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1470" w:rsidRPr="00B9217F" w:rsidRDefault="00CC65E5" w:rsidP="00015F11">
      <w:pPr>
        <w:spacing w:after="0" w:line="21" w:lineRule="atLeast"/>
        <w:jc w:val="both"/>
        <w:rPr>
          <w:rFonts w:ascii="Arial" w:hAnsi="Arial" w:cs="Arial"/>
          <w:sz w:val="24"/>
          <w:szCs w:val="24"/>
        </w:rPr>
      </w:pPr>
      <w:r w:rsidRPr="00B9217F">
        <w:rPr>
          <w:rFonts w:ascii="Arial" w:hAnsi="Arial" w:cs="Arial"/>
          <w:noProof/>
          <w:sz w:val="24"/>
          <w:szCs w:val="24"/>
          <w:lang w:val="es-CR" w:eastAsia="es-CR"/>
        </w:rPr>
        <mc:AlternateContent>
          <mc:Choice Requires="wps">
            <w:drawing>
              <wp:anchor distT="0" distB="0" distL="457200" distR="118745" simplePos="0" relativeHeight="251658240" behindDoc="0" locked="0" layoutInCell="0" allowOverlap="1" wp14:anchorId="42C72783" wp14:editId="078EE305">
                <wp:simplePos x="0" y="0"/>
                <wp:positionH relativeFrom="margin">
                  <wp:posOffset>2493645</wp:posOffset>
                </wp:positionH>
                <wp:positionV relativeFrom="paragraph">
                  <wp:posOffset>0</wp:posOffset>
                </wp:positionV>
                <wp:extent cx="3886200" cy="8277860"/>
                <wp:effectExtent l="0" t="0" r="0" b="0"/>
                <wp:wrapSquare wrapText="bothSides"/>
                <wp:docPr id="205" name="Autoforma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8277860"/>
                        </a:xfrm>
                        <a:prstGeom prst="rect">
                          <a:avLst/>
                        </a:prstGeom>
                        <a:noFill/>
                        <a:ln w="15875">
                          <a:noFill/>
                        </a:ln>
                        <a:extLst/>
                      </wps:spPr>
                      <wps:style>
                        <a:lnRef idx="0">
                          <a:scrgbClr r="0" g="0" b="0"/>
                        </a:lnRef>
                        <a:fillRef idx="1003">
                          <a:schemeClr val="lt1"/>
                        </a:fillRef>
                        <a:effectRef idx="0">
                          <a:scrgbClr r="0" g="0" b="0"/>
                        </a:effectRef>
                        <a:fontRef idx="major"/>
                      </wps:style>
                      <wps:txbx>
                        <w:txbxContent>
                          <w:p w:rsidR="00087009" w:rsidRPr="00C26828" w:rsidRDefault="00087009" w:rsidP="00081470">
                            <w:pPr>
                              <w:pBdr>
                                <w:left w:val="single" w:sz="4" w:space="9" w:color="4F81BD" w:themeColor="accent1"/>
                              </w:pBdr>
                              <w:rPr>
                                <w:rFonts w:asciiTheme="majorHAnsi" w:eastAsiaTheme="majorEastAsia" w:hAnsiTheme="majorHAnsi" w:cstheme="majorBidi"/>
                                <w:sz w:val="40"/>
                                <w:szCs w:val="40"/>
                              </w:rPr>
                            </w:pPr>
                          </w:p>
                          <w:p w:rsidR="00087009" w:rsidRPr="00C26828" w:rsidRDefault="00087009" w:rsidP="00081470">
                            <w:pPr>
                              <w:pBdr>
                                <w:left w:val="single" w:sz="4" w:space="9" w:color="4F81BD" w:themeColor="accent1"/>
                              </w:pBdr>
                              <w:rPr>
                                <w:rFonts w:asciiTheme="majorHAnsi" w:eastAsiaTheme="majorEastAsia" w:hAnsiTheme="majorHAnsi" w:cstheme="majorBidi"/>
                                <w:sz w:val="40"/>
                                <w:szCs w:val="40"/>
                              </w:rPr>
                            </w:pPr>
                          </w:p>
                          <w:p w:rsidR="00087009" w:rsidRPr="00C26828" w:rsidRDefault="00087009" w:rsidP="00081470">
                            <w:pPr>
                              <w:pBdr>
                                <w:left w:val="single" w:sz="4" w:space="9" w:color="4F81BD" w:themeColor="accent1"/>
                              </w:pBdr>
                              <w:rPr>
                                <w:rFonts w:asciiTheme="majorHAnsi" w:eastAsiaTheme="majorEastAsia" w:hAnsiTheme="majorHAnsi" w:cstheme="majorBidi"/>
                                <w:sz w:val="40"/>
                                <w:szCs w:val="40"/>
                              </w:rPr>
                            </w:pPr>
                          </w:p>
                          <w:p w:rsidR="00087009" w:rsidRPr="00C26828" w:rsidRDefault="00087009" w:rsidP="00081470">
                            <w:pPr>
                              <w:pBdr>
                                <w:left w:val="single" w:sz="4" w:space="9" w:color="4F81BD" w:themeColor="accent1"/>
                              </w:pBdr>
                              <w:rPr>
                                <w:rFonts w:asciiTheme="majorHAnsi" w:eastAsiaTheme="majorEastAsia" w:hAnsiTheme="majorHAnsi" w:cstheme="majorBidi"/>
                                <w:sz w:val="40"/>
                                <w:szCs w:val="40"/>
                              </w:rPr>
                            </w:pPr>
                          </w:p>
                          <w:p w:rsidR="00087009" w:rsidRPr="00C26828" w:rsidRDefault="00087009" w:rsidP="00081470">
                            <w:pPr>
                              <w:pBdr>
                                <w:left w:val="single" w:sz="4" w:space="9" w:color="4F81BD" w:themeColor="accent1"/>
                              </w:pBdr>
                              <w:jc w:val="center"/>
                              <w:rPr>
                                <w:rFonts w:asciiTheme="majorHAnsi" w:eastAsiaTheme="majorEastAsia" w:hAnsiTheme="majorHAnsi" w:cstheme="majorBidi"/>
                                <w:b/>
                                <w:sz w:val="48"/>
                                <w:szCs w:val="40"/>
                              </w:rPr>
                            </w:pPr>
                            <w:r>
                              <w:rPr>
                                <w:rFonts w:asciiTheme="majorHAnsi" w:eastAsiaTheme="majorEastAsia" w:hAnsiTheme="majorHAnsi" w:cstheme="majorBidi"/>
                                <w:b/>
                                <w:sz w:val="48"/>
                                <w:szCs w:val="40"/>
                              </w:rPr>
                              <w:t xml:space="preserve">EXTRACTO DEL </w:t>
                            </w:r>
                            <w:r w:rsidRPr="00C26828">
                              <w:rPr>
                                <w:rFonts w:asciiTheme="majorHAnsi" w:eastAsiaTheme="majorEastAsia" w:hAnsiTheme="majorHAnsi" w:cstheme="majorBidi"/>
                                <w:b/>
                                <w:sz w:val="48"/>
                                <w:szCs w:val="40"/>
                              </w:rPr>
                              <w:t xml:space="preserve">INFORME DE COYUNTURA Y </w:t>
                            </w:r>
                          </w:p>
                          <w:p w:rsidR="00087009" w:rsidRPr="00C26828" w:rsidRDefault="00087009" w:rsidP="00081470">
                            <w:pPr>
                              <w:pBdr>
                                <w:left w:val="single" w:sz="4" w:space="9" w:color="4F81BD" w:themeColor="accent1"/>
                              </w:pBdr>
                              <w:jc w:val="center"/>
                              <w:rPr>
                                <w:rFonts w:asciiTheme="majorHAnsi" w:eastAsiaTheme="majorEastAsia" w:hAnsiTheme="majorHAnsi" w:cstheme="majorBidi"/>
                                <w:b/>
                                <w:sz w:val="48"/>
                                <w:szCs w:val="40"/>
                              </w:rPr>
                            </w:pPr>
                            <w:r w:rsidRPr="00C26828">
                              <w:rPr>
                                <w:rFonts w:asciiTheme="majorHAnsi" w:eastAsiaTheme="majorEastAsia" w:hAnsiTheme="majorHAnsi" w:cstheme="majorBidi"/>
                                <w:b/>
                                <w:sz w:val="48"/>
                                <w:szCs w:val="40"/>
                              </w:rPr>
                              <w:t xml:space="preserve">SUPERVISIÓN DEL </w:t>
                            </w:r>
                          </w:p>
                          <w:p w:rsidR="00087009" w:rsidRPr="00C26828" w:rsidRDefault="00087009" w:rsidP="00081470">
                            <w:pPr>
                              <w:pBdr>
                                <w:left w:val="single" w:sz="4" w:space="9" w:color="4F81BD" w:themeColor="accent1"/>
                              </w:pBdr>
                              <w:jc w:val="center"/>
                              <w:rPr>
                                <w:rFonts w:asciiTheme="majorHAnsi" w:eastAsiaTheme="majorEastAsia" w:hAnsiTheme="majorHAnsi" w:cstheme="majorBidi"/>
                                <w:b/>
                                <w:sz w:val="48"/>
                                <w:szCs w:val="40"/>
                              </w:rPr>
                            </w:pPr>
                            <w:r w:rsidRPr="00C26828">
                              <w:rPr>
                                <w:rFonts w:asciiTheme="majorHAnsi" w:eastAsiaTheme="majorEastAsia" w:hAnsiTheme="majorHAnsi" w:cstheme="majorBidi"/>
                                <w:b/>
                                <w:sz w:val="48"/>
                                <w:szCs w:val="40"/>
                              </w:rPr>
                              <w:t>SECTOR PENSIONES</w:t>
                            </w:r>
                          </w:p>
                          <w:p w:rsidR="00087009" w:rsidRPr="00C26828" w:rsidRDefault="00087009" w:rsidP="00081470">
                            <w:pPr>
                              <w:pBdr>
                                <w:left w:val="single" w:sz="4" w:space="9" w:color="4F81BD" w:themeColor="accent1"/>
                              </w:pBdr>
                              <w:jc w:val="right"/>
                              <w:rPr>
                                <w:rFonts w:asciiTheme="majorHAnsi" w:eastAsiaTheme="majorEastAsia" w:hAnsiTheme="majorHAnsi" w:cstheme="majorBidi"/>
                                <w:sz w:val="32"/>
                                <w:szCs w:val="40"/>
                              </w:rPr>
                            </w:pPr>
                          </w:p>
                          <w:p w:rsidR="00087009" w:rsidRPr="00C26828" w:rsidRDefault="00087009" w:rsidP="00081470">
                            <w:pPr>
                              <w:pBdr>
                                <w:left w:val="single" w:sz="4" w:space="9" w:color="4F81BD" w:themeColor="accent1"/>
                              </w:pBdr>
                              <w:jc w:val="right"/>
                              <w:rPr>
                                <w:rFonts w:asciiTheme="majorHAnsi" w:eastAsiaTheme="majorEastAsia" w:hAnsiTheme="majorHAnsi" w:cstheme="majorBidi"/>
                                <w:sz w:val="32"/>
                                <w:szCs w:val="40"/>
                              </w:rPr>
                            </w:pPr>
                          </w:p>
                          <w:p w:rsidR="00087009" w:rsidRPr="00C26828" w:rsidRDefault="00087009" w:rsidP="00081470">
                            <w:pPr>
                              <w:pBdr>
                                <w:left w:val="single" w:sz="4" w:space="9" w:color="4F81BD" w:themeColor="accent1"/>
                              </w:pBdr>
                              <w:jc w:val="right"/>
                              <w:rPr>
                                <w:rFonts w:asciiTheme="majorHAnsi" w:eastAsiaTheme="majorEastAsia" w:hAnsiTheme="majorHAnsi" w:cstheme="majorBidi"/>
                                <w:sz w:val="32"/>
                                <w:szCs w:val="40"/>
                              </w:rPr>
                            </w:pPr>
                          </w:p>
                          <w:p w:rsidR="00087009" w:rsidRPr="00C26828" w:rsidRDefault="00087009" w:rsidP="00081470">
                            <w:pPr>
                              <w:pBdr>
                                <w:left w:val="single" w:sz="4" w:space="9" w:color="4F81BD" w:themeColor="accent1"/>
                              </w:pBdr>
                              <w:jc w:val="right"/>
                              <w:rPr>
                                <w:rFonts w:asciiTheme="majorHAnsi" w:eastAsiaTheme="majorEastAsia" w:hAnsiTheme="majorHAnsi" w:cstheme="majorBidi"/>
                                <w:sz w:val="32"/>
                                <w:szCs w:val="40"/>
                              </w:rPr>
                            </w:pPr>
                          </w:p>
                          <w:p w:rsidR="00087009" w:rsidRPr="00C26828" w:rsidRDefault="00087009" w:rsidP="00081470">
                            <w:pPr>
                              <w:pBdr>
                                <w:left w:val="single" w:sz="4" w:space="9" w:color="4F81BD" w:themeColor="accent1"/>
                              </w:pBdr>
                              <w:jc w:val="center"/>
                              <w:rPr>
                                <w:rFonts w:asciiTheme="majorHAnsi" w:eastAsiaTheme="majorEastAsia" w:hAnsiTheme="majorHAnsi" w:cstheme="majorBidi"/>
                                <w:sz w:val="32"/>
                                <w:szCs w:val="40"/>
                              </w:rPr>
                            </w:pPr>
                            <w:r w:rsidRPr="00C26828">
                              <w:rPr>
                                <w:rFonts w:asciiTheme="majorHAnsi" w:eastAsiaTheme="majorEastAsia" w:hAnsiTheme="majorHAnsi" w:cstheme="majorBidi"/>
                                <w:sz w:val="32"/>
                                <w:szCs w:val="40"/>
                              </w:rPr>
                              <w:t xml:space="preserve">Evolución de los sistemas de pensiones y situación de los entes supervisados </w:t>
                            </w:r>
                          </w:p>
                          <w:p w:rsidR="00087009" w:rsidRPr="00C26828" w:rsidRDefault="00087009" w:rsidP="00081470">
                            <w:pPr>
                              <w:pBdr>
                                <w:left w:val="single" w:sz="4" w:space="9" w:color="4F81BD" w:themeColor="accent1"/>
                              </w:pBdr>
                              <w:jc w:val="center"/>
                              <w:rPr>
                                <w:rFonts w:asciiTheme="majorHAnsi" w:eastAsiaTheme="majorEastAsia" w:hAnsiTheme="majorHAnsi" w:cstheme="majorBidi"/>
                                <w:sz w:val="32"/>
                                <w:szCs w:val="40"/>
                              </w:rPr>
                            </w:pPr>
                            <w:r>
                              <w:rPr>
                                <w:rFonts w:asciiTheme="majorHAnsi" w:eastAsiaTheme="majorEastAsia" w:hAnsiTheme="majorHAnsi" w:cstheme="majorBidi"/>
                                <w:sz w:val="32"/>
                                <w:szCs w:val="40"/>
                              </w:rPr>
                              <w:t>Tercer</w:t>
                            </w:r>
                            <w:r w:rsidRPr="00C26828">
                              <w:rPr>
                                <w:rFonts w:asciiTheme="majorHAnsi" w:eastAsiaTheme="majorEastAsia" w:hAnsiTheme="majorHAnsi" w:cstheme="majorBidi"/>
                                <w:sz w:val="32"/>
                                <w:szCs w:val="40"/>
                              </w:rPr>
                              <w:t xml:space="preserve"> Trimestre</w:t>
                            </w:r>
                          </w:p>
                          <w:p w:rsidR="00087009" w:rsidRPr="00C26828" w:rsidRDefault="00087009" w:rsidP="006D24E2">
                            <w:pPr>
                              <w:pBdr>
                                <w:left w:val="single" w:sz="4" w:space="9" w:color="4F81BD" w:themeColor="accent1"/>
                              </w:pBdr>
                              <w:jc w:val="center"/>
                            </w:pPr>
                            <w:r w:rsidRPr="00C26828">
                              <w:rPr>
                                <w:rFonts w:asciiTheme="majorHAnsi" w:eastAsiaTheme="majorEastAsia" w:hAnsiTheme="majorHAnsi" w:cstheme="majorBidi"/>
                                <w:sz w:val="32"/>
                                <w:szCs w:val="40"/>
                              </w:rPr>
                              <w:t>2017</w:t>
                            </w:r>
                          </w:p>
                          <w:p w:rsidR="00087009" w:rsidRPr="00C26828" w:rsidRDefault="00087009" w:rsidP="00081470">
                            <w:pPr>
                              <w:pBdr>
                                <w:left w:val="single" w:sz="4" w:space="9" w:color="4F81BD" w:themeColor="accent1"/>
                              </w:pBdr>
                              <w:spacing w:after="0" w:line="240" w:lineRule="auto"/>
                              <w:jc w:val="center"/>
                              <w:rPr>
                                <w:rFonts w:asciiTheme="majorHAnsi" w:eastAsiaTheme="majorEastAsia" w:hAnsiTheme="majorHAnsi" w:cstheme="majorBidi"/>
                                <w:szCs w:val="40"/>
                              </w:rPr>
                            </w:pPr>
                          </w:p>
                          <w:p w:rsidR="00087009" w:rsidRPr="00C26828" w:rsidRDefault="00087009" w:rsidP="00081470">
                            <w:pPr>
                              <w:pBdr>
                                <w:left w:val="single" w:sz="4" w:space="9" w:color="4F81BD" w:themeColor="accent1"/>
                              </w:pBdr>
                              <w:spacing w:after="0" w:line="240" w:lineRule="auto"/>
                              <w:jc w:val="center"/>
                              <w:rPr>
                                <w:rFonts w:asciiTheme="majorHAnsi" w:eastAsiaTheme="majorEastAsia" w:hAnsiTheme="majorHAnsi" w:cstheme="majorBidi"/>
                                <w:szCs w:val="40"/>
                              </w:rPr>
                            </w:pPr>
                          </w:p>
                          <w:p w:rsidR="00087009" w:rsidRPr="00C26828" w:rsidRDefault="00087009" w:rsidP="00081470">
                            <w:pPr>
                              <w:pBdr>
                                <w:left w:val="single" w:sz="4" w:space="9" w:color="4F81BD" w:themeColor="accent1"/>
                              </w:pBdr>
                              <w:spacing w:after="0" w:line="240" w:lineRule="auto"/>
                              <w:jc w:val="center"/>
                              <w:rPr>
                                <w:rFonts w:asciiTheme="majorHAnsi" w:eastAsiaTheme="majorEastAsia" w:hAnsiTheme="majorHAnsi" w:cstheme="majorBidi"/>
                                <w:szCs w:val="40"/>
                              </w:rPr>
                            </w:pPr>
                          </w:p>
                          <w:p w:rsidR="00087009" w:rsidRPr="00C26828" w:rsidRDefault="00087009" w:rsidP="00081470">
                            <w:pPr>
                              <w:pBdr>
                                <w:left w:val="single" w:sz="4" w:space="9" w:color="4F81BD" w:themeColor="accent1"/>
                              </w:pBdr>
                              <w:spacing w:after="0" w:line="240" w:lineRule="auto"/>
                              <w:jc w:val="center"/>
                              <w:rPr>
                                <w:rFonts w:asciiTheme="majorHAnsi" w:eastAsiaTheme="majorEastAsia" w:hAnsiTheme="majorHAnsi" w:cstheme="majorBidi"/>
                                <w:szCs w:val="40"/>
                              </w:rPr>
                            </w:pPr>
                            <w:r w:rsidRPr="00C26828">
                              <w:rPr>
                                <w:rFonts w:asciiTheme="majorHAnsi" w:eastAsiaTheme="majorEastAsia" w:hAnsiTheme="majorHAnsi" w:cstheme="majorBidi"/>
                                <w:szCs w:val="40"/>
                              </w:rPr>
                              <w:t>Superintendencia de Pensiones</w:t>
                            </w:r>
                          </w:p>
                          <w:p w:rsidR="00087009" w:rsidRPr="00C26828" w:rsidRDefault="00087009" w:rsidP="00081470">
                            <w:pPr>
                              <w:pBdr>
                                <w:left w:val="single" w:sz="4" w:space="9" w:color="4F81BD" w:themeColor="accent1"/>
                              </w:pBdr>
                              <w:spacing w:after="0" w:line="240" w:lineRule="auto"/>
                              <w:jc w:val="center"/>
                              <w:rPr>
                                <w:rFonts w:asciiTheme="majorHAnsi" w:eastAsiaTheme="majorEastAsia" w:hAnsiTheme="majorHAnsi" w:cstheme="majorBidi"/>
                                <w:szCs w:val="40"/>
                              </w:rPr>
                            </w:pPr>
                            <w:r w:rsidRPr="00C26828">
                              <w:rPr>
                                <w:rFonts w:asciiTheme="majorHAnsi" w:eastAsiaTheme="majorEastAsia" w:hAnsiTheme="majorHAnsi" w:cstheme="majorBidi"/>
                                <w:szCs w:val="40"/>
                              </w:rPr>
                              <w:t>San José, Costa Rica</w:t>
                            </w:r>
                          </w:p>
                          <w:p w:rsidR="00087009" w:rsidRPr="00C26828" w:rsidRDefault="00087009" w:rsidP="00081470">
                            <w:pPr>
                              <w:pBdr>
                                <w:left w:val="single" w:sz="4" w:space="9" w:color="4F81BD" w:themeColor="accent1"/>
                              </w:pBdr>
                              <w:spacing w:after="0" w:line="240" w:lineRule="auto"/>
                              <w:jc w:val="center"/>
                              <w:rPr>
                                <w:rFonts w:asciiTheme="majorHAnsi" w:eastAsiaTheme="majorEastAsia" w:hAnsiTheme="majorHAnsi" w:cstheme="majorBidi"/>
                                <w:szCs w:val="40"/>
                              </w:rPr>
                            </w:pPr>
                            <w:hyperlink r:id="rId11" w:history="1">
                              <w:r w:rsidRPr="00C26828">
                                <w:rPr>
                                  <w:rStyle w:val="Hipervnculo"/>
                                  <w:rFonts w:asciiTheme="majorHAnsi" w:eastAsiaTheme="majorEastAsia" w:hAnsiTheme="majorHAnsi" w:cstheme="majorBidi"/>
                                  <w:color w:val="auto"/>
                                  <w:szCs w:val="40"/>
                                </w:rPr>
                                <w:t>http://www.supen.fi.cr</w:t>
                              </w:r>
                            </w:hyperlink>
                            <w:r w:rsidRPr="00C26828">
                              <w:rPr>
                                <w:rFonts w:asciiTheme="majorHAnsi" w:eastAsiaTheme="majorEastAsia" w:hAnsiTheme="majorHAnsi" w:cstheme="majorBidi"/>
                                <w:szCs w:val="40"/>
                              </w:rPr>
                              <w:t xml:space="preserve"> </w:t>
                            </w:r>
                          </w:p>
                          <w:p w:rsidR="00087009" w:rsidRPr="00C26828" w:rsidRDefault="00087009" w:rsidP="00081470">
                            <w:pPr>
                              <w:pBdr>
                                <w:left w:val="single" w:sz="4" w:space="9" w:color="4F81BD" w:themeColor="accent1"/>
                              </w:pBdr>
                            </w:pP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2C72783" id="Autoforma 14" o:spid="_x0000_s1026" style="position:absolute;left:0;text-align:left;margin-left:196.35pt;margin-top:0;width:306pt;height:651.8pt;z-index:251658240;visibility:visible;mso-wrap-style:square;mso-width-percent:0;mso-height-percent:0;mso-wrap-distance-left:36pt;mso-wrap-distance-top:0;mso-wrap-distance-right:9.3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" o:allowincell="f" filled="f" stroked="f" strokeweight="1.25pt">
                <v:textbox inset=",7.2pt,,7.2pt">
                  <w:txbxContent>
                    <w:p w:rsidR="00087009" w:rsidRPr="00C26828" w:rsidRDefault="00087009" w:rsidP="00081470">
                      <w:pPr>
                        <w:pBdr>
                          <w:left w:val="single" w:sz="4" w:space="9" w:color="4F81BD" w:themeColor="accent1"/>
                        </w:pBdr>
                        <w:rPr>
                          <w:rFonts w:asciiTheme="majorHAnsi" w:eastAsiaTheme="majorEastAsia" w:hAnsiTheme="majorHAnsi" w:cstheme="majorBidi"/>
                          <w:sz w:val="40"/>
                          <w:szCs w:val="40"/>
                        </w:rPr>
                      </w:pPr>
                    </w:p>
                    <w:p w:rsidR="00087009" w:rsidRPr="00C26828" w:rsidRDefault="00087009" w:rsidP="00081470">
                      <w:pPr>
                        <w:pBdr>
                          <w:left w:val="single" w:sz="4" w:space="9" w:color="4F81BD" w:themeColor="accent1"/>
                        </w:pBdr>
                        <w:rPr>
                          <w:rFonts w:asciiTheme="majorHAnsi" w:eastAsiaTheme="majorEastAsia" w:hAnsiTheme="majorHAnsi" w:cstheme="majorBidi"/>
                          <w:sz w:val="40"/>
                          <w:szCs w:val="40"/>
                        </w:rPr>
                      </w:pPr>
                    </w:p>
                    <w:p w:rsidR="00087009" w:rsidRPr="00C26828" w:rsidRDefault="00087009" w:rsidP="00081470">
                      <w:pPr>
                        <w:pBdr>
                          <w:left w:val="single" w:sz="4" w:space="9" w:color="4F81BD" w:themeColor="accent1"/>
                        </w:pBdr>
                        <w:rPr>
                          <w:rFonts w:asciiTheme="majorHAnsi" w:eastAsiaTheme="majorEastAsia" w:hAnsiTheme="majorHAnsi" w:cstheme="majorBidi"/>
                          <w:sz w:val="40"/>
                          <w:szCs w:val="40"/>
                        </w:rPr>
                      </w:pPr>
                    </w:p>
                    <w:p w:rsidR="00087009" w:rsidRPr="00C26828" w:rsidRDefault="00087009" w:rsidP="00081470">
                      <w:pPr>
                        <w:pBdr>
                          <w:left w:val="single" w:sz="4" w:space="9" w:color="4F81BD" w:themeColor="accent1"/>
                        </w:pBdr>
                        <w:rPr>
                          <w:rFonts w:asciiTheme="majorHAnsi" w:eastAsiaTheme="majorEastAsia" w:hAnsiTheme="majorHAnsi" w:cstheme="majorBidi"/>
                          <w:sz w:val="40"/>
                          <w:szCs w:val="40"/>
                        </w:rPr>
                      </w:pPr>
                    </w:p>
                    <w:p w:rsidR="00087009" w:rsidRPr="00C26828" w:rsidRDefault="00087009" w:rsidP="00081470">
                      <w:pPr>
                        <w:pBdr>
                          <w:left w:val="single" w:sz="4" w:space="9" w:color="4F81BD" w:themeColor="accent1"/>
                        </w:pBdr>
                        <w:jc w:val="center"/>
                        <w:rPr>
                          <w:rFonts w:asciiTheme="majorHAnsi" w:eastAsiaTheme="majorEastAsia" w:hAnsiTheme="majorHAnsi" w:cstheme="majorBidi"/>
                          <w:b/>
                          <w:sz w:val="48"/>
                          <w:szCs w:val="40"/>
                        </w:rPr>
                      </w:pPr>
                      <w:r>
                        <w:rPr>
                          <w:rFonts w:asciiTheme="majorHAnsi" w:eastAsiaTheme="majorEastAsia" w:hAnsiTheme="majorHAnsi" w:cstheme="majorBidi"/>
                          <w:b/>
                          <w:sz w:val="48"/>
                          <w:szCs w:val="40"/>
                        </w:rPr>
                        <w:t xml:space="preserve">EXTRACTO DEL </w:t>
                      </w:r>
                      <w:r w:rsidRPr="00C26828">
                        <w:rPr>
                          <w:rFonts w:asciiTheme="majorHAnsi" w:eastAsiaTheme="majorEastAsia" w:hAnsiTheme="majorHAnsi" w:cstheme="majorBidi"/>
                          <w:b/>
                          <w:sz w:val="48"/>
                          <w:szCs w:val="40"/>
                        </w:rPr>
                        <w:t xml:space="preserve">INFORME DE COYUNTURA Y </w:t>
                      </w:r>
                    </w:p>
                    <w:p w:rsidR="00087009" w:rsidRPr="00C26828" w:rsidRDefault="00087009" w:rsidP="00081470">
                      <w:pPr>
                        <w:pBdr>
                          <w:left w:val="single" w:sz="4" w:space="9" w:color="4F81BD" w:themeColor="accent1"/>
                        </w:pBdr>
                        <w:jc w:val="center"/>
                        <w:rPr>
                          <w:rFonts w:asciiTheme="majorHAnsi" w:eastAsiaTheme="majorEastAsia" w:hAnsiTheme="majorHAnsi" w:cstheme="majorBidi"/>
                          <w:b/>
                          <w:sz w:val="48"/>
                          <w:szCs w:val="40"/>
                        </w:rPr>
                      </w:pPr>
                      <w:r w:rsidRPr="00C26828">
                        <w:rPr>
                          <w:rFonts w:asciiTheme="majorHAnsi" w:eastAsiaTheme="majorEastAsia" w:hAnsiTheme="majorHAnsi" w:cstheme="majorBidi"/>
                          <w:b/>
                          <w:sz w:val="48"/>
                          <w:szCs w:val="40"/>
                        </w:rPr>
                        <w:t xml:space="preserve">SUPERVISIÓN DEL </w:t>
                      </w:r>
                    </w:p>
                    <w:p w:rsidR="00087009" w:rsidRPr="00C26828" w:rsidRDefault="00087009" w:rsidP="00081470">
                      <w:pPr>
                        <w:pBdr>
                          <w:left w:val="single" w:sz="4" w:space="9" w:color="4F81BD" w:themeColor="accent1"/>
                        </w:pBdr>
                        <w:jc w:val="center"/>
                        <w:rPr>
                          <w:rFonts w:asciiTheme="majorHAnsi" w:eastAsiaTheme="majorEastAsia" w:hAnsiTheme="majorHAnsi" w:cstheme="majorBidi"/>
                          <w:b/>
                          <w:sz w:val="48"/>
                          <w:szCs w:val="40"/>
                        </w:rPr>
                      </w:pPr>
                      <w:r w:rsidRPr="00C26828">
                        <w:rPr>
                          <w:rFonts w:asciiTheme="majorHAnsi" w:eastAsiaTheme="majorEastAsia" w:hAnsiTheme="majorHAnsi" w:cstheme="majorBidi"/>
                          <w:b/>
                          <w:sz w:val="48"/>
                          <w:szCs w:val="40"/>
                        </w:rPr>
                        <w:t>SECTOR PENSIONES</w:t>
                      </w:r>
                    </w:p>
                    <w:p w:rsidR="00087009" w:rsidRPr="00C26828" w:rsidRDefault="00087009" w:rsidP="00081470">
                      <w:pPr>
                        <w:pBdr>
                          <w:left w:val="single" w:sz="4" w:space="9" w:color="4F81BD" w:themeColor="accent1"/>
                        </w:pBdr>
                        <w:jc w:val="right"/>
                        <w:rPr>
                          <w:rFonts w:asciiTheme="majorHAnsi" w:eastAsiaTheme="majorEastAsia" w:hAnsiTheme="majorHAnsi" w:cstheme="majorBidi"/>
                          <w:sz w:val="32"/>
                          <w:szCs w:val="40"/>
                        </w:rPr>
                      </w:pPr>
                    </w:p>
                    <w:p w:rsidR="00087009" w:rsidRPr="00C26828" w:rsidRDefault="00087009" w:rsidP="00081470">
                      <w:pPr>
                        <w:pBdr>
                          <w:left w:val="single" w:sz="4" w:space="9" w:color="4F81BD" w:themeColor="accent1"/>
                        </w:pBdr>
                        <w:jc w:val="right"/>
                        <w:rPr>
                          <w:rFonts w:asciiTheme="majorHAnsi" w:eastAsiaTheme="majorEastAsia" w:hAnsiTheme="majorHAnsi" w:cstheme="majorBidi"/>
                          <w:sz w:val="32"/>
                          <w:szCs w:val="40"/>
                        </w:rPr>
                      </w:pPr>
                    </w:p>
                    <w:p w:rsidR="00087009" w:rsidRPr="00C26828" w:rsidRDefault="00087009" w:rsidP="00081470">
                      <w:pPr>
                        <w:pBdr>
                          <w:left w:val="single" w:sz="4" w:space="9" w:color="4F81BD" w:themeColor="accent1"/>
                        </w:pBdr>
                        <w:jc w:val="right"/>
                        <w:rPr>
                          <w:rFonts w:asciiTheme="majorHAnsi" w:eastAsiaTheme="majorEastAsia" w:hAnsiTheme="majorHAnsi" w:cstheme="majorBidi"/>
                          <w:sz w:val="32"/>
                          <w:szCs w:val="40"/>
                        </w:rPr>
                      </w:pPr>
                    </w:p>
                    <w:p w:rsidR="00087009" w:rsidRPr="00C26828" w:rsidRDefault="00087009" w:rsidP="00081470">
                      <w:pPr>
                        <w:pBdr>
                          <w:left w:val="single" w:sz="4" w:space="9" w:color="4F81BD" w:themeColor="accent1"/>
                        </w:pBdr>
                        <w:jc w:val="right"/>
                        <w:rPr>
                          <w:rFonts w:asciiTheme="majorHAnsi" w:eastAsiaTheme="majorEastAsia" w:hAnsiTheme="majorHAnsi" w:cstheme="majorBidi"/>
                          <w:sz w:val="32"/>
                          <w:szCs w:val="40"/>
                        </w:rPr>
                      </w:pPr>
                    </w:p>
                    <w:p w:rsidR="00087009" w:rsidRPr="00C26828" w:rsidRDefault="00087009" w:rsidP="00081470">
                      <w:pPr>
                        <w:pBdr>
                          <w:left w:val="single" w:sz="4" w:space="9" w:color="4F81BD" w:themeColor="accent1"/>
                        </w:pBdr>
                        <w:jc w:val="center"/>
                        <w:rPr>
                          <w:rFonts w:asciiTheme="majorHAnsi" w:eastAsiaTheme="majorEastAsia" w:hAnsiTheme="majorHAnsi" w:cstheme="majorBidi"/>
                          <w:sz w:val="32"/>
                          <w:szCs w:val="40"/>
                        </w:rPr>
                      </w:pPr>
                      <w:r w:rsidRPr="00C26828">
                        <w:rPr>
                          <w:rFonts w:asciiTheme="majorHAnsi" w:eastAsiaTheme="majorEastAsia" w:hAnsiTheme="majorHAnsi" w:cstheme="majorBidi"/>
                          <w:sz w:val="32"/>
                          <w:szCs w:val="40"/>
                        </w:rPr>
                        <w:t xml:space="preserve">Evolución de los sistemas de pensiones y situación de los entes supervisados </w:t>
                      </w:r>
                    </w:p>
                    <w:p w:rsidR="00087009" w:rsidRPr="00C26828" w:rsidRDefault="00087009" w:rsidP="00081470">
                      <w:pPr>
                        <w:pBdr>
                          <w:left w:val="single" w:sz="4" w:space="9" w:color="4F81BD" w:themeColor="accent1"/>
                        </w:pBdr>
                        <w:jc w:val="center"/>
                        <w:rPr>
                          <w:rFonts w:asciiTheme="majorHAnsi" w:eastAsiaTheme="majorEastAsia" w:hAnsiTheme="majorHAnsi" w:cstheme="majorBidi"/>
                          <w:sz w:val="32"/>
                          <w:szCs w:val="40"/>
                        </w:rPr>
                      </w:pPr>
                      <w:r>
                        <w:rPr>
                          <w:rFonts w:asciiTheme="majorHAnsi" w:eastAsiaTheme="majorEastAsia" w:hAnsiTheme="majorHAnsi" w:cstheme="majorBidi"/>
                          <w:sz w:val="32"/>
                          <w:szCs w:val="40"/>
                        </w:rPr>
                        <w:t>Tercer</w:t>
                      </w:r>
                      <w:r w:rsidRPr="00C26828">
                        <w:rPr>
                          <w:rFonts w:asciiTheme="majorHAnsi" w:eastAsiaTheme="majorEastAsia" w:hAnsiTheme="majorHAnsi" w:cstheme="majorBidi"/>
                          <w:sz w:val="32"/>
                          <w:szCs w:val="40"/>
                        </w:rPr>
                        <w:t xml:space="preserve"> Trimestre</w:t>
                      </w:r>
                    </w:p>
                    <w:p w:rsidR="00087009" w:rsidRPr="00C26828" w:rsidRDefault="00087009" w:rsidP="006D24E2">
                      <w:pPr>
                        <w:pBdr>
                          <w:left w:val="single" w:sz="4" w:space="9" w:color="4F81BD" w:themeColor="accent1"/>
                        </w:pBdr>
                        <w:jc w:val="center"/>
                      </w:pPr>
                      <w:r w:rsidRPr="00C26828">
                        <w:rPr>
                          <w:rFonts w:asciiTheme="majorHAnsi" w:eastAsiaTheme="majorEastAsia" w:hAnsiTheme="majorHAnsi" w:cstheme="majorBidi"/>
                          <w:sz w:val="32"/>
                          <w:szCs w:val="40"/>
                        </w:rPr>
                        <w:t>2017</w:t>
                      </w:r>
                    </w:p>
                    <w:p w:rsidR="00087009" w:rsidRPr="00C26828" w:rsidRDefault="00087009" w:rsidP="00081470">
                      <w:pPr>
                        <w:pBdr>
                          <w:left w:val="single" w:sz="4" w:space="9" w:color="4F81BD" w:themeColor="accent1"/>
                        </w:pBdr>
                        <w:spacing w:after="0" w:line="240" w:lineRule="auto"/>
                        <w:jc w:val="center"/>
                        <w:rPr>
                          <w:rFonts w:asciiTheme="majorHAnsi" w:eastAsiaTheme="majorEastAsia" w:hAnsiTheme="majorHAnsi" w:cstheme="majorBidi"/>
                          <w:szCs w:val="40"/>
                        </w:rPr>
                      </w:pPr>
                    </w:p>
                    <w:p w:rsidR="00087009" w:rsidRPr="00C26828" w:rsidRDefault="00087009" w:rsidP="00081470">
                      <w:pPr>
                        <w:pBdr>
                          <w:left w:val="single" w:sz="4" w:space="9" w:color="4F81BD" w:themeColor="accent1"/>
                        </w:pBdr>
                        <w:spacing w:after="0" w:line="240" w:lineRule="auto"/>
                        <w:jc w:val="center"/>
                        <w:rPr>
                          <w:rFonts w:asciiTheme="majorHAnsi" w:eastAsiaTheme="majorEastAsia" w:hAnsiTheme="majorHAnsi" w:cstheme="majorBidi"/>
                          <w:szCs w:val="40"/>
                        </w:rPr>
                      </w:pPr>
                    </w:p>
                    <w:p w:rsidR="00087009" w:rsidRPr="00C26828" w:rsidRDefault="00087009" w:rsidP="00081470">
                      <w:pPr>
                        <w:pBdr>
                          <w:left w:val="single" w:sz="4" w:space="9" w:color="4F81BD" w:themeColor="accent1"/>
                        </w:pBdr>
                        <w:spacing w:after="0" w:line="240" w:lineRule="auto"/>
                        <w:jc w:val="center"/>
                        <w:rPr>
                          <w:rFonts w:asciiTheme="majorHAnsi" w:eastAsiaTheme="majorEastAsia" w:hAnsiTheme="majorHAnsi" w:cstheme="majorBidi"/>
                          <w:szCs w:val="40"/>
                        </w:rPr>
                      </w:pPr>
                    </w:p>
                    <w:p w:rsidR="00087009" w:rsidRPr="00C26828" w:rsidRDefault="00087009" w:rsidP="00081470">
                      <w:pPr>
                        <w:pBdr>
                          <w:left w:val="single" w:sz="4" w:space="9" w:color="4F81BD" w:themeColor="accent1"/>
                        </w:pBdr>
                        <w:spacing w:after="0" w:line="240" w:lineRule="auto"/>
                        <w:jc w:val="center"/>
                        <w:rPr>
                          <w:rFonts w:asciiTheme="majorHAnsi" w:eastAsiaTheme="majorEastAsia" w:hAnsiTheme="majorHAnsi" w:cstheme="majorBidi"/>
                          <w:szCs w:val="40"/>
                        </w:rPr>
                      </w:pPr>
                      <w:r w:rsidRPr="00C26828">
                        <w:rPr>
                          <w:rFonts w:asciiTheme="majorHAnsi" w:eastAsiaTheme="majorEastAsia" w:hAnsiTheme="majorHAnsi" w:cstheme="majorBidi"/>
                          <w:szCs w:val="40"/>
                        </w:rPr>
                        <w:t>Superintendencia de Pensiones</w:t>
                      </w:r>
                    </w:p>
                    <w:p w:rsidR="00087009" w:rsidRPr="00C26828" w:rsidRDefault="00087009" w:rsidP="00081470">
                      <w:pPr>
                        <w:pBdr>
                          <w:left w:val="single" w:sz="4" w:space="9" w:color="4F81BD" w:themeColor="accent1"/>
                        </w:pBdr>
                        <w:spacing w:after="0" w:line="240" w:lineRule="auto"/>
                        <w:jc w:val="center"/>
                        <w:rPr>
                          <w:rFonts w:asciiTheme="majorHAnsi" w:eastAsiaTheme="majorEastAsia" w:hAnsiTheme="majorHAnsi" w:cstheme="majorBidi"/>
                          <w:szCs w:val="40"/>
                        </w:rPr>
                      </w:pPr>
                      <w:r w:rsidRPr="00C26828">
                        <w:rPr>
                          <w:rFonts w:asciiTheme="majorHAnsi" w:eastAsiaTheme="majorEastAsia" w:hAnsiTheme="majorHAnsi" w:cstheme="majorBidi"/>
                          <w:szCs w:val="40"/>
                        </w:rPr>
                        <w:t>San José, Costa Rica</w:t>
                      </w:r>
                    </w:p>
                    <w:p w:rsidR="00087009" w:rsidRPr="00C26828" w:rsidRDefault="00087009" w:rsidP="00081470">
                      <w:pPr>
                        <w:pBdr>
                          <w:left w:val="single" w:sz="4" w:space="9" w:color="4F81BD" w:themeColor="accent1"/>
                        </w:pBdr>
                        <w:spacing w:after="0" w:line="240" w:lineRule="auto"/>
                        <w:jc w:val="center"/>
                        <w:rPr>
                          <w:rFonts w:asciiTheme="majorHAnsi" w:eastAsiaTheme="majorEastAsia" w:hAnsiTheme="majorHAnsi" w:cstheme="majorBidi"/>
                          <w:szCs w:val="40"/>
                        </w:rPr>
                      </w:pPr>
                      <w:hyperlink r:id="rId12" w:history="1">
                        <w:r w:rsidRPr="00C26828">
                          <w:rPr>
                            <w:rStyle w:val="Hipervnculo"/>
                            <w:rFonts w:asciiTheme="majorHAnsi" w:eastAsiaTheme="majorEastAsia" w:hAnsiTheme="majorHAnsi" w:cstheme="majorBidi"/>
                            <w:color w:val="auto"/>
                            <w:szCs w:val="40"/>
                          </w:rPr>
                          <w:t>http://www.supen.fi.cr</w:t>
                        </w:r>
                      </w:hyperlink>
                      <w:r w:rsidRPr="00C26828">
                        <w:rPr>
                          <w:rFonts w:asciiTheme="majorHAnsi" w:eastAsiaTheme="majorEastAsia" w:hAnsiTheme="majorHAnsi" w:cstheme="majorBidi"/>
                          <w:szCs w:val="40"/>
                        </w:rPr>
                        <w:t xml:space="preserve"> </w:t>
                      </w:r>
                    </w:p>
                    <w:p w:rsidR="00087009" w:rsidRPr="00C26828" w:rsidRDefault="00087009" w:rsidP="00081470">
                      <w:pPr>
                        <w:pBdr>
                          <w:left w:val="single" w:sz="4" w:space="9" w:color="4F81BD" w:themeColor="accent1"/>
                        </w:pBdr>
                      </w:pPr>
                    </w:p>
                  </w:txbxContent>
                </v:textbox>
                <w10:wrap type="square" anchorx="margin"/>
              </v:rect>
            </w:pict>
          </mc:Fallback>
        </mc:AlternateContent>
      </w:r>
      <w:r w:rsidR="00081470" w:rsidRPr="00B9217F">
        <w:rPr>
          <w:rFonts w:ascii="Arial" w:hAnsi="Arial" w:cs="Arial"/>
          <w:noProof/>
          <w:sz w:val="24"/>
          <w:szCs w:val="24"/>
          <w:lang w:val="es-CR" w:eastAsia="es-CR"/>
        </w:rPr>
        <w:drawing>
          <wp:anchor distT="0" distB="0" distL="114300" distR="114300" simplePos="0" relativeHeight="251658241" behindDoc="0" locked="0" layoutInCell="1" allowOverlap="1" wp14:anchorId="7D1C7510" wp14:editId="14A91DDD">
            <wp:simplePos x="1076325" y="895350"/>
            <wp:positionH relativeFrom="margin">
              <wp:align>left</wp:align>
            </wp:positionH>
            <wp:positionV relativeFrom="margin">
              <wp:align>center</wp:align>
            </wp:positionV>
            <wp:extent cx="1910392" cy="738963"/>
            <wp:effectExtent l="0" t="0" r="0" b="4445"/>
            <wp:wrapSquare wrapText="bothSides"/>
            <wp:docPr id="8" name="Imagen 8" descr="Logos_Transparentes-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descr="Logos_Transparentes-01.png"/>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10392" cy="738963"/>
                    </a:xfrm>
                    <a:prstGeom prst="rect">
                      <a:avLst/>
                    </a:prstGeom>
                  </pic:spPr>
                </pic:pic>
              </a:graphicData>
            </a:graphic>
          </wp:anchor>
        </w:drawing>
      </w:r>
    </w:p>
    <w:p w:rsidR="00081470" w:rsidRPr="00B9217F" w:rsidRDefault="00081470" w:rsidP="00015F11">
      <w:pPr>
        <w:spacing w:after="0"/>
        <w:rPr>
          <w:rFonts w:ascii="Arial" w:hAnsi="Arial" w:cs="Arial"/>
          <w:sz w:val="24"/>
          <w:szCs w:val="24"/>
        </w:rPr>
      </w:pPr>
      <w:r w:rsidRPr="00B9217F">
        <w:rPr>
          <w:rFonts w:ascii="Arial" w:hAnsi="Arial" w:cs="Arial"/>
          <w:sz w:val="24"/>
          <w:szCs w:val="24"/>
        </w:rPr>
        <w:br w:type="page"/>
      </w:r>
    </w:p>
    <w:p w:rsidR="00081470" w:rsidRPr="00B9217F" w:rsidRDefault="00081470" w:rsidP="00015F11">
      <w:pPr>
        <w:spacing w:after="0" w:line="21" w:lineRule="atLeast"/>
        <w:jc w:val="both"/>
        <w:rPr>
          <w:rFonts w:ascii="Arial" w:hAnsi="Arial" w:cs="Arial"/>
          <w:sz w:val="24"/>
          <w:szCs w:val="24"/>
        </w:rPr>
      </w:pPr>
    </w:p>
    <w:p w:rsidR="00081470" w:rsidRPr="00B9217F" w:rsidRDefault="00081470" w:rsidP="00015F11">
      <w:pPr>
        <w:spacing w:after="0" w:line="21" w:lineRule="atLeast"/>
        <w:jc w:val="both"/>
        <w:rPr>
          <w:rFonts w:ascii="Arial" w:hAnsi="Arial" w:cs="Arial"/>
          <w:sz w:val="24"/>
          <w:szCs w:val="24"/>
        </w:rPr>
      </w:pPr>
    </w:p>
    <w:p w:rsidR="004C5B85" w:rsidRPr="00B9217F" w:rsidRDefault="004C5B85" w:rsidP="00015F11">
      <w:pPr>
        <w:spacing w:after="0" w:line="21" w:lineRule="atLeast"/>
        <w:jc w:val="both"/>
        <w:rPr>
          <w:rFonts w:ascii="Arial" w:hAnsi="Arial" w:cs="Arial"/>
          <w:sz w:val="24"/>
          <w:szCs w:val="24"/>
        </w:rPr>
      </w:pPr>
    </w:p>
    <w:p w:rsidR="004C5B85" w:rsidRPr="00B9217F" w:rsidRDefault="004C5B85" w:rsidP="00015F11">
      <w:pPr>
        <w:spacing w:after="0" w:line="21" w:lineRule="atLeast"/>
        <w:jc w:val="both"/>
        <w:rPr>
          <w:rFonts w:ascii="Arial" w:hAnsi="Arial" w:cs="Arial"/>
          <w:sz w:val="24"/>
          <w:szCs w:val="24"/>
        </w:rPr>
      </w:pPr>
    </w:p>
    <w:bookmarkStart w:id="0" w:name="_Toc488389824"/>
    <w:bookmarkStart w:id="1" w:name="_Toc489608851"/>
    <w:bookmarkStart w:id="2" w:name="_Toc490730418"/>
    <w:bookmarkStart w:id="3" w:name="_Toc496876551"/>
    <w:bookmarkStart w:id="4" w:name="_Toc497126006"/>
    <w:bookmarkStart w:id="5" w:name="_Toc497816723"/>
    <w:bookmarkEnd w:id="0"/>
    <w:bookmarkEnd w:id="1"/>
    <w:bookmarkEnd w:id="2"/>
    <w:bookmarkEnd w:id="3"/>
    <w:bookmarkEnd w:id="4"/>
    <w:bookmarkEnd w:id="5"/>
    <w:p w:rsidR="006057BD" w:rsidRDefault="0001622A">
      <w:pPr>
        <w:pStyle w:val="TDC1"/>
        <w:tabs>
          <w:tab w:val="right" w:pos="10054"/>
        </w:tabs>
        <w:rPr>
          <w:rFonts w:asciiTheme="minorHAnsi" w:eastAsiaTheme="minorEastAsia" w:hAnsiTheme="minorHAnsi"/>
          <w:b w:val="0"/>
          <w:bCs w:val="0"/>
          <w:caps w:val="0"/>
          <w:noProof/>
          <w:sz w:val="22"/>
          <w:szCs w:val="22"/>
          <w:lang w:val="es-CR" w:eastAsia="es-CR"/>
        </w:rPr>
      </w:pPr>
      <w:r>
        <w:rPr>
          <w:rFonts w:ascii="Arial" w:hAnsi="Arial" w:cs="Arial"/>
        </w:rPr>
        <w:fldChar w:fldCharType="begin"/>
      </w:r>
      <w:r>
        <w:rPr>
          <w:rFonts w:ascii="Arial" w:hAnsi="Arial" w:cs="Arial"/>
        </w:rPr>
        <w:instrText xml:space="preserve"> TOC \o "1-2" \u </w:instrText>
      </w:r>
      <w:r>
        <w:rPr>
          <w:rFonts w:ascii="Arial" w:hAnsi="Arial" w:cs="Arial"/>
        </w:rPr>
        <w:fldChar w:fldCharType="separate"/>
      </w:r>
      <w:r w:rsidR="006057BD">
        <w:rPr>
          <w:noProof/>
        </w:rPr>
        <w:t>RESUMEN EJECUTIVO</w:t>
      </w:r>
      <w:r w:rsidR="006057BD">
        <w:rPr>
          <w:noProof/>
        </w:rPr>
        <w:tab/>
      </w:r>
      <w:r w:rsidR="006057BD">
        <w:rPr>
          <w:noProof/>
        </w:rPr>
        <w:fldChar w:fldCharType="begin"/>
      </w:r>
      <w:r w:rsidR="006057BD">
        <w:rPr>
          <w:noProof/>
        </w:rPr>
        <w:instrText xml:space="preserve"> PAGEREF _Toc504652136 \h </w:instrText>
      </w:r>
      <w:r w:rsidR="006057BD">
        <w:rPr>
          <w:noProof/>
        </w:rPr>
      </w:r>
      <w:r w:rsidR="006057BD">
        <w:rPr>
          <w:noProof/>
        </w:rPr>
        <w:fldChar w:fldCharType="separate"/>
      </w:r>
      <w:r w:rsidR="00087009">
        <w:rPr>
          <w:noProof/>
        </w:rPr>
        <w:t>3</w:t>
      </w:r>
      <w:r w:rsidR="006057BD">
        <w:rPr>
          <w:noProof/>
        </w:rPr>
        <w:fldChar w:fldCharType="end"/>
      </w:r>
    </w:p>
    <w:p w:rsidR="006057BD" w:rsidRDefault="006057BD">
      <w:pPr>
        <w:pStyle w:val="TDC1"/>
        <w:tabs>
          <w:tab w:val="right" w:pos="10054"/>
        </w:tabs>
        <w:rPr>
          <w:rFonts w:asciiTheme="minorHAnsi" w:eastAsiaTheme="minorEastAsia" w:hAnsiTheme="minorHAnsi"/>
          <w:b w:val="0"/>
          <w:bCs w:val="0"/>
          <w:caps w:val="0"/>
          <w:noProof/>
          <w:sz w:val="22"/>
          <w:szCs w:val="22"/>
          <w:lang w:val="es-CR" w:eastAsia="es-CR"/>
        </w:rPr>
      </w:pPr>
      <w:r w:rsidRPr="00D61239">
        <w:rPr>
          <w:noProof/>
        </w:rPr>
        <w:t>CIFRAS DEL SISTEMA</w:t>
      </w:r>
      <w:r>
        <w:rPr>
          <w:noProof/>
        </w:rPr>
        <w:tab/>
      </w:r>
      <w:r>
        <w:rPr>
          <w:noProof/>
        </w:rPr>
        <w:fldChar w:fldCharType="begin"/>
      </w:r>
      <w:r>
        <w:rPr>
          <w:noProof/>
        </w:rPr>
        <w:instrText xml:space="preserve"> PAGEREF _Toc504652137 \h </w:instrText>
      </w:r>
      <w:r>
        <w:rPr>
          <w:noProof/>
        </w:rPr>
      </w:r>
      <w:r>
        <w:rPr>
          <w:noProof/>
        </w:rPr>
        <w:fldChar w:fldCharType="separate"/>
      </w:r>
      <w:r w:rsidR="00087009">
        <w:rPr>
          <w:noProof/>
        </w:rPr>
        <w:t>4</w:t>
      </w:r>
      <w:r>
        <w:rPr>
          <w:noProof/>
        </w:rPr>
        <w:fldChar w:fldCharType="end"/>
      </w:r>
    </w:p>
    <w:p w:rsidR="006057BD" w:rsidRDefault="006057BD">
      <w:pPr>
        <w:pStyle w:val="TDC1"/>
        <w:tabs>
          <w:tab w:val="right" w:pos="10054"/>
        </w:tabs>
        <w:rPr>
          <w:rFonts w:asciiTheme="minorHAnsi" w:eastAsiaTheme="minorEastAsia" w:hAnsiTheme="minorHAnsi"/>
          <w:b w:val="0"/>
          <w:bCs w:val="0"/>
          <w:caps w:val="0"/>
          <w:noProof/>
          <w:sz w:val="22"/>
          <w:szCs w:val="22"/>
          <w:lang w:val="es-CR" w:eastAsia="es-CR"/>
        </w:rPr>
      </w:pPr>
      <w:r w:rsidRPr="00D61239">
        <w:rPr>
          <w:noProof/>
        </w:rPr>
        <w:t>SISTEMA COMPLEMENTARIO EN EL MUNDO</w:t>
      </w:r>
      <w:r>
        <w:rPr>
          <w:noProof/>
        </w:rPr>
        <w:tab/>
      </w:r>
      <w:r>
        <w:rPr>
          <w:noProof/>
        </w:rPr>
        <w:fldChar w:fldCharType="begin"/>
      </w:r>
      <w:r>
        <w:rPr>
          <w:noProof/>
        </w:rPr>
        <w:instrText xml:space="preserve"> PAGEREF _Toc504652138 \h </w:instrText>
      </w:r>
      <w:r>
        <w:rPr>
          <w:noProof/>
        </w:rPr>
      </w:r>
      <w:r>
        <w:rPr>
          <w:noProof/>
        </w:rPr>
        <w:fldChar w:fldCharType="separate"/>
      </w:r>
      <w:r w:rsidR="00087009">
        <w:rPr>
          <w:noProof/>
        </w:rPr>
        <w:t>11</w:t>
      </w:r>
      <w:r>
        <w:rPr>
          <w:noProof/>
        </w:rPr>
        <w:fldChar w:fldCharType="end"/>
      </w:r>
    </w:p>
    <w:p w:rsidR="006057BD" w:rsidRDefault="006057BD">
      <w:pPr>
        <w:pStyle w:val="TDC1"/>
        <w:tabs>
          <w:tab w:val="right" w:pos="10054"/>
        </w:tabs>
        <w:rPr>
          <w:rFonts w:asciiTheme="minorHAnsi" w:eastAsiaTheme="minorEastAsia" w:hAnsiTheme="minorHAnsi"/>
          <w:b w:val="0"/>
          <w:bCs w:val="0"/>
          <w:caps w:val="0"/>
          <w:noProof/>
          <w:sz w:val="22"/>
          <w:szCs w:val="22"/>
          <w:lang w:val="es-CR" w:eastAsia="es-CR"/>
        </w:rPr>
      </w:pPr>
      <w:r>
        <w:rPr>
          <w:noProof/>
        </w:rPr>
        <w:t>MESA DE DIALOGO DEL IVM</w:t>
      </w:r>
      <w:r>
        <w:rPr>
          <w:noProof/>
        </w:rPr>
        <w:tab/>
      </w:r>
      <w:r>
        <w:rPr>
          <w:noProof/>
        </w:rPr>
        <w:fldChar w:fldCharType="begin"/>
      </w:r>
      <w:r>
        <w:rPr>
          <w:noProof/>
        </w:rPr>
        <w:instrText xml:space="preserve"> PAGEREF _Toc504652139 \h </w:instrText>
      </w:r>
      <w:r>
        <w:rPr>
          <w:noProof/>
        </w:rPr>
      </w:r>
      <w:r>
        <w:rPr>
          <w:noProof/>
        </w:rPr>
        <w:fldChar w:fldCharType="separate"/>
      </w:r>
      <w:r w:rsidR="00087009">
        <w:rPr>
          <w:noProof/>
        </w:rPr>
        <w:t>14</w:t>
      </w:r>
      <w:r>
        <w:rPr>
          <w:noProof/>
        </w:rPr>
        <w:fldChar w:fldCharType="end"/>
      </w:r>
    </w:p>
    <w:p w:rsidR="00D6259D" w:rsidRPr="00B9217F" w:rsidRDefault="0001622A">
      <w:pPr>
        <w:rPr>
          <w:rFonts w:ascii="Arial" w:hAnsi="Arial" w:cs="Arial"/>
          <w:sz w:val="24"/>
          <w:szCs w:val="24"/>
        </w:rPr>
      </w:pPr>
      <w:r>
        <w:rPr>
          <w:rFonts w:ascii="Arial" w:hAnsi="Arial" w:cs="Arial"/>
          <w:sz w:val="24"/>
          <w:szCs w:val="24"/>
        </w:rPr>
        <w:fldChar w:fldCharType="end"/>
      </w:r>
      <w:r w:rsidR="00D6259D" w:rsidRPr="00B9217F">
        <w:rPr>
          <w:rFonts w:ascii="Arial" w:hAnsi="Arial" w:cs="Arial"/>
          <w:sz w:val="24"/>
          <w:szCs w:val="24"/>
        </w:rPr>
        <w:br w:type="page"/>
      </w:r>
    </w:p>
    <w:p w:rsidR="00D6259D" w:rsidRPr="00B9217F" w:rsidRDefault="00D6259D" w:rsidP="00D6259D">
      <w:pPr>
        <w:rPr>
          <w:rFonts w:ascii="Arial" w:hAnsi="Arial" w:cs="Arial"/>
          <w:sz w:val="24"/>
          <w:szCs w:val="24"/>
        </w:rPr>
      </w:pPr>
    </w:p>
    <w:p w:rsidR="00081470" w:rsidRDefault="00081470" w:rsidP="000614D6">
      <w:pPr>
        <w:pStyle w:val="Ttulo1"/>
      </w:pPr>
      <w:bookmarkStart w:id="6" w:name="_Toc488389825"/>
      <w:bookmarkStart w:id="7" w:name="_Toc490730419"/>
      <w:bookmarkStart w:id="8" w:name="_Toc496876552"/>
      <w:bookmarkStart w:id="9" w:name="_Toc504652136"/>
      <w:r w:rsidRPr="00B9217F">
        <w:t xml:space="preserve">RESUMEN </w:t>
      </w:r>
      <w:r w:rsidRPr="000614D6">
        <w:t>EJECUTIVO</w:t>
      </w:r>
      <w:bookmarkEnd w:id="6"/>
      <w:bookmarkEnd w:id="7"/>
      <w:bookmarkEnd w:id="8"/>
      <w:bookmarkEnd w:id="9"/>
    </w:p>
    <w:p w:rsidR="005C4683" w:rsidRDefault="005C4683" w:rsidP="0025247D">
      <w:pPr>
        <w:pStyle w:val="Prrafodelista"/>
        <w:numPr>
          <w:ilvl w:val="0"/>
          <w:numId w:val="4"/>
        </w:numPr>
        <w:jc w:val="both"/>
        <w:rPr>
          <w:rFonts w:cs="Arial"/>
          <w:szCs w:val="24"/>
        </w:rPr>
      </w:pPr>
      <w:r w:rsidRPr="005C4683">
        <w:rPr>
          <w:rFonts w:cs="Arial"/>
          <w:szCs w:val="24"/>
        </w:rPr>
        <w:t>El presente informe</w:t>
      </w:r>
      <w:r>
        <w:rPr>
          <w:rFonts w:cs="Arial"/>
          <w:szCs w:val="24"/>
        </w:rPr>
        <w:t xml:space="preserve"> tiene por propósito describir los principales hechos </w:t>
      </w:r>
      <w:r w:rsidR="00CC65E5">
        <w:rPr>
          <w:rFonts w:cs="Arial"/>
          <w:szCs w:val="24"/>
        </w:rPr>
        <w:t>de junio a septiembre de 2017</w:t>
      </w:r>
      <w:r w:rsidR="00326BFA">
        <w:rPr>
          <w:rFonts w:cs="Arial"/>
          <w:szCs w:val="24"/>
        </w:rPr>
        <w:t>.</w:t>
      </w:r>
    </w:p>
    <w:p w:rsidR="005C4683" w:rsidRDefault="005C4683" w:rsidP="0025247D">
      <w:pPr>
        <w:pStyle w:val="Prrafodelista"/>
        <w:numPr>
          <w:ilvl w:val="0"/>
          <w:numId w:val="4"/>
        </w:numPr>
        <w:jc w:val="both"/>
        <w:rPr>
          <w:rFonts w:cs="Arial"/>
          <w:szCs w:val="24"/>
        </w:rPr>
      </w:pPr>
      <w:r>
        <w:rPr>
          <w:rFonts w:cs="Arial"/>
          <w:szCs w:val="24"/>
        </w:rPr>
        <w:t>El tercer trimestre del año se ha caracterizado por la estabilidad del sistema, en el sentido de que no se registran perturbaciones o volatilidades más allá de las esperadas en los indicadores del sistema.</w:t>
      </w:r>
    </w:p>
    <w:p w:rsidR="005C4683" w:rsidRDefault="00326BFA" w:rsidP="0025247D">
      <w:pPr>
        <w:pStyle w:val="Prrafodelista"/>
        <w:numPr>
          <w:ilvl w:val="0"/>
          <w:numId w:val="4"/>
        </w:numPr>
        <w:jc w:val="both"/>
        <w:rPr>
          <w:rFonts w:cs="Arial"/>
          <w:szCs w:val="24"/>
        </w:rPr>
      </w:pPr>
      <w:r>
        <w:rPr>
          <w:rFonts w:cs="Arial"/>
          <w:szCs w:val="24"/>
        </w:rPr>
        <w:t>Durante este</w:t>
      </w:r>
      <w:r w:rsidR="00B9643C">
        <w:rPr>
          <w:rFonts w:cs="Arial"/>
          <w:szCs w:val="24"/>
        </w:rPr>
        <w:t xml:space="preserve"> período </w:t>
      </w:r>
      <w:r>
        <w:rPr>
          <w:rFonts w:cs="Arial"/>
          <w:szCs w:val="24"/>
        </w:rPr>
        <w:t>se observa un</w:t>
      </w:r>
      <w:r w:rsidR="005C4683">
        <w:rPr>
          <w:rFonts w:cs="Arial"/>
          <w:szCs w:val="24"/>
        </w:rPr>
        <w:t xml:space="preserve"> aumento en el uso de instrumentos</w:t>
      </w:r>
      <w:r>
        <w:rPr>
          <w:rFonts w:cs="Arial"/>
          <w:szCs w:val="24"/>
        </w:rPr>
        <w:t xml:space="preserve"> en los</w:t>
      </w:r>
      <w:r w:rsidR="005C4683">
        <w:rPr>
          <w:rFonts w:cs="Arial"/>
          <w:szCs w:val="24"/>
        </w:rPr>
        <w:t xml:space="preserve"> mercado</w:t>
      </w:r>
      <w:r>
        <w:rPr>
          <w:rFonts w:cs="Arial"/>
          <w:szCs w:val="24"/>
        </w:rPr>
        <w:t xml:space="preserve">s internacionales, incorporando más instrumentos </w:t>
      </w:r>
      <w:r w:rsidR="005C4683">
        <w:rPr>
          <w:rFonts w:cs="Arial"/>
          <w:szCs w:val="24"/>
        </w:rPr>
        <w:t xml:space="preserve">y nuevos emisores extranjeros </w:t>
      </w:r>
      <w:r>
        <w:rPr>
          <w:rFonts w:cs="Arial"/>
          <w:szCs w:val="24"/>
        </w:rPr>
        <w:t>dentro de los</w:t>
      </w:r>
      <w:r w:rsidR="005C4683">
        <w:rPr>
          <w:rFonts w:cs="Arial"/>
          <w:szCs w:val="24"/>
        </w:rPr>
        <w:t xml:space="preserve"> portafolio</w:t>
      </w:r>
      <w:r>
        <w:rPr>
          <w:rFonts w:cs="Arial"/>
          <w:szCs w:val="24"/>
        </w:rPr>
        <w:t>s</w:t>
      </w:r>
      <w:r w:rsidR="005C4683">
        <w:rPr>
          <w:rFonts w:cs="Arial"/>
          <w:szCs w:val="24"/>
        </w:rPr>
        <w:t xml:space="preserve"> de los fondos</w:t>
      </w:r>
      <w:r>
        <w:rPr>
          <w:rFonts w:cs="Arial"/>
          <w:szCs w:val="24"/>
        </w:rPr>
        <w:t xml:space="preserve"> administrados</w:t>
      </w:r>
      <w:r w:rsidR="005C4683">
        <w:rPr>
          <w:rFonts w:cs="Arial"/>
          <w:szCs w:val="24"/>
        </w:rPr>
        <w:t>.</w:t>
      </w:r>
    </w:p>
    <w:p w:rsidR="00E12855" w:rsidRDefault="00E12855">
      <w:pPr>
        <w:rPr>
          <w:rFonts w:ascii="Bookman Old Style" w:hAnsi="Bookman Old Style"/>
          <w:b/>
          <w:sz w:val="28"/>
        </w:rPr>
      </w:pPr>
      <w:r>
        <w:br w:type="page"/>
      </w:r>
    </w:p>
    <w:p w:rsidR="00E12855" w:rsidRPr="00D04419" w:rsidRDefault="00E12855" w:rsidP="00D04419">
      <w:pPr>
        <w:pStyle w:val="Ttulo1"/>
        <w:rPr>
          <w:caps/>
        </w:rPr>
      </w:pPr>
      <w:bookmarkStart w:id="10" w:name="_Toc496876553"/>
      <w:bookmarkStart w:id="11" w:name="_Toc504652137"/>
      <w:r w:rsidRPr="00D04419">
        <w:rPr>
          <w:caps/>
        </w:rPr>
        <w:t>CIFRAS DEL SISTEMA</w:t>
      </w:r>
      <w:bookmarkEnd w:id="10"/>
      <w:bookmarkEnd w:id="11"/>
    </w:p>
    <w:p w:rsidR="00334512" w:rsidRDefault="005C4683" w:rsidP="002867BC">
      <w:pPr>
        <w:pStyle w:val="Prrafodelista"/>
        <w:numPr>
          <w:ilvl w:val="0"/>
          <w:numId w:val="1"/>
        </w:numPr>
        <w:tabs>
          <w:tab w:val="left" w:pos="1056"/>
        </w:tabs>
        <w:spacing w:after="0"/>
        <w:jc w:val="both"/>
        <w:rPr>
          <w:rFonts w:cs="Arial"/>
          <w:szCs w:val="24"/>
        </w:rPr>
      </w:pPr>
      <w:r w:rsidRPr="00334512">
        <w:rPr>
          <w:rFonts w:cs="Arial"/>
          <w:szCs w:val="24"/>
        </w:rPr>
        <w:t>La presente sección detalla</w:t>
      </w:r>
      <w:r w:rsidR="00334512" w:rsidRPr="00334512">
        <w:rPr>
          <w:rFonts w:cs="Arial"/>
          <w:szCs w:val="24"/>
        </w:rPr>
        <w:t xml:space="preserve"> los aspectos más relevantes durante el tercer trimestre sobre</w:t>
      </w:r>
      <w:r w:rsidRPr="00334512">
        <w:rPr>
          <w:rFonts w:cs="Arial"/>
          <w:szCs w:val="24"/>
        </w:rPr>
        <w:t xml:space="preserve"> las variables que determinan la coyuntura actual del Sistema </w:t>
      </w:r>
      <w:r w:rsidR="00334512">
        <w:rPr>
          <w:rFonts w:cs="Arial"/>
          <w:szCs w:val="24"/>
        </w:rPr>
        <w:t>Nacional</w:t>
      </w:r>
      <w:r w:rsidRPr="00334512">
        <w:rPr>
          <w:rFonts w:cs="Arial"/>
          <w:szCs w:val="24"/>
        </w:rPr>
        <w:t xml:space="preserve"> de Pensiones</w:t>
      </w:r>
      <w:r w:rsidR="00334512">
        <w:rPr>
          <w:rFonts w:cs="Arial"/>
          <w:szCs w:val="24"/>
        </w:rPr>
        <w:t>(SNP)</w:t>
      </w:r>
      <w:r w:rsidR="00334512" w:rsidRPr="00334512">
        <w:rPr>
          <w:rFonts w:cs="Arial"/>
          <w:szCs w:val="24"/>
        </w:rPr>
        <w:t>.</w:t>
      </w:r>
    </w:p>
    <w:p w:rsidR="00205DB3" w:rsidRPr="00932BBF" w:rsidRDefault="003926AC" w:rsidP="0025283C">
      <w:pPr>
        <w:pStyle w:val="Prrafodelista"/>
        <w:numPr>
          <w:ilvl w:val="0"/>
          <w:numId w:val="1"/>
        </w:numPr>
        <w:tabs>
          <w:tab w:val="left" w:pos="1056"/>
        </w:tabs>
        <w:spacing w:after="0"/>
        <w:jc w:val="both"/>
        <w:rPr>
          <w:rFonts w:cs="Arial"/>
          <w:szCs w:val="24"/>
        </w:rPr>
      </w:pPr>
      <w:r>
        <w:rPr>
          <w:rFonts w:cs="Arial"/>
        </w:rPr>
        <w:t xml:space="preserve">El Sistema Nacional de Pensiones (SNP) más el Fondo de Capitalización Laboral cuentan a </w:t>
      </w:r>
      <w:r w:rsidR="00932BBF">
        <w:rPr>
          <w:rFonts w:cs="Arial"/>
        </w:rPr>
        <w:t>septiembre</w:t>
      </w:r>
      <w:r>
        <w:rPr>
          <w:rFonts w:cs="Arial"/>
        </w:rPr>
        <w:t xml:space="preserve"> 2017 con recursos administrados por un total de 11,4</w:t>
      </w:r>
      <w:r w:rsidR="00A12DEB">
        <w:rPr>
          <w:rFonts w:cs="Arial"/>
        </w:rPr>
        <w:t>5</w:t>
      </w:r>
      <w:r>
        <w:rPr>
          <w:rFonts w:cs="Arial"/>
        </w:rPr>
        <w:t xml:space="preserve"> billones de colones, </w:t>
      </w:r>
      <w:r w:rsidR="00A12DEB">
        <w:rPr>
          <w:rFonts w:cs="Arial"/>
        </w:rPr>
        <w:t xml:space="preserve">cifra 11,7% superior a la del mismo </w:t>
      </w:r>
      <w:r w:rsidR="00CA3122">
        <w:rPr>
          <w:rFonts w:cs="Arial"/>
        </w:rPr>
        <w:t>trimestre</w:t>
      </w:r>
      <w:r w:rsidR="00A12DEB">
        <w:rPr>
          <w:rFonts w:cs="Arial"/>
        </w:rPr>
        <w:t xml:space="preserve"> del año anterior.</w:t>
      </w:r>
    </w:p>
    <w:p w:rsidR="00932BBF" w:rsidRPr="00A12DEB" w:rsidRDefault="00932BBF" w:rsidP="0025283C">
      <w:pPr>
        <w:pStyle w:val="Prrafodelista"/>
        <w:numPr>
          <w:ilvl w:val="0"/>
          <w:numId w:val="1"/>
        </w:numPr>
        <w:tabs>
          <w:tab w:val="left" w:pos="1056"/>
        </w:tabs>
        <w:spacing w:after="0"/>
        <w:jc w:val="both"/>
        <w:rPr>
          <w:rFonts w:cs="Arial"/>
          <w:szCs w:val="24"/>
        </w:rPr>
      </w:pPr>
      <w:r>
        <w:rPr>
          <w:rFonts w:cs="Arial"/>
        </w:rPr>
        <w:t xml:space="preserve">A esta fecha la combinación de los cuatro regímenes básicos (Invalidez, Vejez y Muerte, Poder Judicial, Magisterio y Bomberos) </w:t>
      </w:r>
      <w:r w:rsidR="00334512">
        <w:rPr>
          <w:rFonts w:cs="Arial"/>
        </w:rPr>
        <w:t>administran</w:t>
      </w:r>
      <w:r>
        <w:rPr>
          <w:rFonts w:cs="Arial"/>
        </w:rPr>
        <w:t xml:space="preserve"> 4,9 billones de colones.</w:t>
      </w:r>
      <w:r w:rsidR="00647689">
        <w:rPr>
          <w:rFonts w:cs="Arial"/>
        </w:rPr>
        <w:t xml:space="preserve"> </w:t>
      </w:r>
      <w:r w:rsidR="00334512">
        <w:rPr>
          <w:rFonts w:cs="Arial"/>
        </w:rPr>
        <w:t>El Régimen Obligatorio de Pensiones Complementarias</w:t>
      </w:r>
      <w:r w:rsidR="00966CDD">
        <w:rPr>
          <w:rFonts w:cs="Arial"/>
        </w:rPr>
        <w:t xml:space="preserve"> (ROP)</w:t>
      </w:r>
      <w:r w:rsidR="007415F2">
        <w:rPr>
          <w:rFonts w:cs="Arial"/>
        </w:rPr>
        <w:t xml:space="preserve"> administra una suma cercana a los regímenes básico. Por su parte,</w:t>
      </w:r>
      <w:r w:rsidR="0083690D">
        <w:rPr>
          <w:rFonts w:cs="Arial"/>
        </w:rPr>
        <w:t xml:space="preserve"> </w:t>
      </w:r>
      <w:r w:rsidR="00647689">
        <w:rPr>
          <w:rFonts w:cs="Arial"/>
        </w:rPr>
        <w:t xml:space="preserve">los </w:t>
      </w:r>
      <w:r w:rsidR="0083690D">
        <w:rPr>
          <w:rFonts w:cs="Arial"/>
        </w:rPr>
        <w:t>fondos ocupacionales y v</w:t>
      </w:r>
      <w:r w:rsidR="00647689">
        <w:rPr>
          <w:rFonts w:cs="Arial"/>
        </w:rPr>
        <w:t xml:space="preserve">oluntarios, </w:t>
      </w:r>
      <w:r w:rsidR="00A12DEB">
        <w:rPr>
          <w:rFonts w:cs="Arial"/>
        </w:rPr>
        <w:t>administran 1 billón de colones</w:t>
      </w:r>
      <w:r w:rsidR="008D6C15">
        <w:rPr>
          <w:rFonts w:cs="Arial"/>
        </w:rPr>
        <w:t>.</w:t>
      </w:r>
      <w:r w:rsidR="006E485D">
        <w:rPr>
          <w:rFonts w:cs="Arial"/>
        </w:rPr>
        <w:t xml:space="preserve"> </w:t>
      </w:r>
      <w:r w:rsidR="008D6C15">
        <w:rPr>
          <w:rFonts w:cs="Arial"/>
        </w:rPr>
        <w:t>El segundo pilar est</w:t>
      </w:r>
      <w:r w:rsidR="00827E45">
        <w:rPr>
          <w:rFonts w:cs="Arial"/>
        </w:rPr>
        <w:t>á</w:t>
      </w:r>
      <w:r w:rsidR="008D6C15">
        <w:rPr>
          <w:rFonts w:cs="Arial"/>
        </w:rPr>
        <w:t xml:space="preserve"> compuesto por el ROP y fondos ocu</w:t>
      </w:r>
      <w:r w:rsidR="00827E45">
        <w:rPr>
          <w:rFonts w:cs="Arial"/>
        </w:rPr>
        <w:t>pacionale</w:t>
      </w:r>
      <w:r w:rsidR="00D759EB">
        <w:rPr>
          <w:rFonts w:cs="Arial"/>
        </w:rPr>
        <w:t>s</w:t>
      </w:r>
      <w:r w:rsidR="006E485D">
        <w:rPr>
          <w:rFonts w:cs="Arial"/>
        </w:rPr>
        <w:t xml:space="preserve"> complementarios tanto de contribución como beneficio definido suman 5,74</w:t>
      </w:r>
      <w:r w:rsidR="00A12DEB">
        <w:rPr>
          <w:rFonts w:cs="Arial"/>
        </w:rPr>
        <w:t xml:space="preserve"> billones de colones.</w:t>
      </w:r>
    </w:p>
    <w:p w:rsidR="00A12DEB" w:rsidRPr="00932BBF" w:rsidRDefault="00A12DEB" w:rsidP="0025247D">
      <w:pPr>
        <w:pStyle w:val="Prrafodelista"/>
        <w:numPr>
          <w:ilvl w:val="0"/>
          <w:numId w:val="1"/>
        </w:numPr>
        <w:tabs>
          <w:tab w:val="left" w:pos="1056"/>
        </w:tabs>
        <w:spacing w:after="0"/>
        <w:jc w:val="both"/>
        <w:rPr>
          <w:rFonts w:cs="Arial"/>
          <w:szCs w:val="24"/>
        </w:rPr>
      </w:pPr>
      <w:r>
        <w:rPr>
          <w:rFonts w:cs="Arial"/>
          <w:szCs w:val="24"/>
        </w:rPr>
        <w:t>El pilar que a esta fecha no ha logrado consolidarse es el voluntario, el cual presenta un decrecimiento del 10,71% respecto al año anterior, en cuanto a activos administrados.</w:t>
      </w:r>
    </w:p>
    <w:p w:rsidR="00932BBF" w:rsidRPr="00341A75" w:rsidRDefault="00932BBF" w:rsidP="00932BBF">
      <w:pPr>
        <w:pStyle w:val="Prrafodelista"/>
        <w:tabs>
          <w:tab w:val="left" w:pos="1056"/>
        </w:tabs>
        <w:spacing w:after="0"/>
        <w:ind w:left="360"/>
        <w:jc w:val="both"/>
        <w:rPr>
          <w:rFonts w:cs="Arial"/>
          <w:szCs w:val="24"/>
        </w:rPr>
      </w:pPr>
    </w:p>
    <w:p w:rsidR="00341A75" w:rsidRPr="00341A75" w:rsidRDefault="00341A75" w:rsidP="00341A75">
      <w:pPr>
        <w:pStyle w:val="Prrafodelista"/>
        <w:tabs>
          <w:tab w:val="left" w:pos="1056"/>
        </w:tabs>
        <w:spacing w:after="0"/>
        <w:ind w:left="360"/>
        <w:jc w:val="center"/>
        <w:rPr>
          <w:rFonts w:cs="Arial"/>
        </w:rPr>
      </w:pPr>
      <w:bookmarkStart w:id="12" w:name="_Hlk496535922"/>
      <w:r w:rsidRPr="00341A75">
        <w:rPr>
          <w:rFonts w:cs="Arial"/>
        </w:rPr>
        <w:t>Cuadro 1</w:t>
      </w:r>
    </w:p>
    <w:p w:rsidR="002E63DD" w:rsidRPr="00341A75" w:rsidRDefault="00341A75" w:rsidP="00341A75">
      <w:pPr>
        <w:pStyle w:val="Prrafodelista"/>
        <w:tabs>
          <w:tab w:val="left" w:pos="1056"/>
        </w:tabs>
        <w:spacing w:after="0"/>
        <w:ind w:left="360"/>
        <w:jc w:val="center"/>
        <w:rPr>
          <w:rFonts w:cs="Arial"/>
        </w:rPr>
      </w:pPr>
      <w:r w:rsidRPr="00341A75">
        <w:rPr>
          <w:rFonts w:cs="Arial"/>
        </w:rPr>
        <w:t xml:space="preserve">Sistema </w:t>
      </w:r>
      <w:r w:rsidR="003926AC">
        <w:rPr>
          <w:rFonts w:cs="Arial"/>
        </w:rPr>
        <w:t>Nacional</w:t>
      </w:r>
      <w:r w:rsidRPr="00341A75">
        <w:rPr>
          <w:rFonts w:cs="Arial"/>
        </w:rPr>
        <w:t xml:space="preserve"> de Pensiones y Capitalización Laboral</w:t>
      </w:r>
    </w:p>
    <w:p w:rsidR="00341A75" w:rsidRPr="00341A75" w:rsidRDefault="00341A75" w:rsidP="00341A75">
      <w:pPr>
        <w:pStyle w:val="Prrafodelista"/>
        <w:tabs>
          <w:tab w:val="left" w:pos="1056"/>
        </w:tabs>
        <w:spacing w:after="0"/>
        <w:ind w:left="360"/>
        <w:jc w:val="center"/>
        <w:rPr>
          <w:rFonts w:cs="Arial"/>
        </w:rPr>
      </w:pPr>
      <w:r w:rsidRPr="00341A75">
        <w:rPr>
          <w:rFonts w:cs="Arial"/>
        </w:rPr>
        <w:t xml:space="preserve">Activos por </w:t>
      </w:r>
      <w:r w:rsidR="008528F3">
        <w:rPr>
          <w:rFonts w:cs="Arial"/>
        </w:rPr>
        <w:t>Pilar</w:t>
      </w:r>
    </w:p>
    <w:tbl>
      <w:tblPr>
        <w:tblW w:w="7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56"/>
        <w:gridCol w:w="1701"/>
        <w:gridCol w:w="1701"/>
        <w:gridCol w:w="1276"/>
      </w:tblGrid>
      <w:tr w:rsidR="008528F3" w:rsidRPr="00341A75" w:rsidTr="008528F3">
        <w:trPr>
          <w:trHeight w:val="300"/>
          <w:jc w:val="center"/>
        </w:trPr>
        <w:tc>
          <w:tcPr>
            <w:tcW w:w="3256" w:type="dxa"/>
            <w:shd w:val="clear" w:color="auto" w:fill="auto"/>
            <w:noWrap/>
            <w:vAlign w:val="center"/>
            <w:hideMark/>
          </w:tcPr>
          <w:p w:rsidR="008528F3" w:rsidRPr="00341A75" w:rsidRDefault="008528F3" w:rsidP="00341A75">
            <w:pPr>
              <w:spacing w:after="0" w:line="240" w:lineRule="auto"/>
              <w:rPr>
                <w:rFonts w:ascii="Arial" w:eastAsia="Times New Roman" w:hAnsi="Arial" w:cs="Arial"/>
                <w:sz w:val="24"/>
                <w:szCs w:val="24"/>
                <w:lang w:val="es-CR" w:eastAsia="es-CR"/>
              </w:rPr>
            </w:pPr>
            <w:r>
              <w:rPr>
                <w:rFonts w:ascii="Arial" w:eastAsia="Times New Roman" w:hAnsi="Arial" w:cs="Arial"/>
                <w:sz w:val="24"/>
                <w:szCs w:val="24"/>
                <w:lang w:val="es-CR" w:eastAsia="es-CR"/>
              </w:rPr>
              <w:t>Pilares</w:t>
            </w:r>
          </w:p>
        </w:tc>
        <w:tc>
          <w:tcPr>
            <w:tcW w:w="1701" w:type="dxa"/>
            <w:shd w:val="clear" w:color="auto" w:fill="auto"/>
            <w:noWrap/>
            <w:vAlign w:val="center"/>
            <w:hideMark/>
          </w:tcPr>
          <w:p w:rsidR="008528F3" w:rsidRDefault="008528F3" w:rsidP="008528F3">
            <w:pPr>
              <w:spacing w:after="0" w:line="240" w:lineRule="auto"/>
              <w:jc w:val="center"/>
              <w:rPr>
                <w:rFonts w:ascii="Arial" w:eastAsia="Times New Roman" w:hAnsi="Arial" w:cs="Arial"/>
                <w:color w:val="000000"/>
                <w:lang w:val="es-CR" w:eastAsia="es-CR"/>
              </w:rPr>
            </w:pPr>
            <w:r>
              <w:rPr>
                <w:rFonts w:ascii="Arial" w:eastAsia="Times New Roman" w:hAnsi="Arial" w:cs="Arial"/>
                <w:color w:val="000000"/>
                <w:lang w:val="es-CR" w:eastAsia="es-CR"/>
              </w:rPr>
              <w:t>Sep 2016</w:t>
            </w:r>
          </w:p>
          <w:p w:rsidR="008528F3" w:rsidRPr="00341A75" w:rsidRDefault="008528F3" w:rsidP="008528F3">
            <w:pPr>
              <w:spacing w:after="0" w:line="240" w:lineRule="auto"/>
              <w:jc w:val="center"/>
              <w:rPr>
                <w:rFonts w:ascii="Arial" w:eastAsia="Times New Roman" w:hAnsi="Arial" w:cs="Arial"/>
                <w:color w:val="000000"/>
                <w:lang w:val="es-CR" w:eastAsia="es-CR"/>
              </w:rPr>
            </w:pPr>
            <w:r>
              <w:rPr>
                <w:rFonts w:ascii="Arial" w:eastAsia="Times New Roman" w:hAnsi="Arial" w:cs="Arial"/>
                <w:color w:val="000000"/>
                <w:lang w:val="es-CR" w:eastAsia="es-CR"/>
              </w:rPr>
              <w:t>(billones de col)</w:t>
            </w:r>
          </w:p>
        </w:tc>
        <w:tc>
          <w:tcPr>
            <w:tcW w:w="1701" w:type="dxa"/>
            <w:shd w:val="clear" w:color="auto" w:fill="auto"/>
            <w:noWrap/>
            <w:vAlign w:val="center"/>
            <w:hideMark/>
          </w:tcPr>
          <w:p w:rsidR="008528F3" w:rsidRDefault="008528F3" w:rsidP="008528F3">
            <w:pPr>
              <w:spacing w:after="0" w:line="240" w:lineRule="auto"/>
              <w:jc w:val="center"/>
              <w:rPr>
                <w:rFonts w:ascii="Arial" w:eastAsia="Times New Roman" w:hAnsi="Arial" w:cs="Arial"/>
                <w:color w:val="000000"/>
                <w:lang w:val="es-CR" w:eastAsia="es-CR"/>
              </w:rPr>
            </w:pPr>
            <w:r>
              <w:rPr>
                <w:rFonts w:ascii="Arial" w:eastAsia="Times New Roman" w:hAnsi="Arial" w:cs="Arial"/>
                <w:color w:val="000000"/>
                <w:lang w:val="es-CR" w:eastAsia="es-CR"/>
              </w:rPr>
              <w:t>Sep 2017</w:t>
            </w:r>
          </w:p>
          <w:p w:rsidR="008528F3" w:rsidRPr="00341A75" w:rsidRDefault="008528F3" w:rsidP="008528F3">
            <w:pPr>
              <w:spacing w:after="0" w:line="240" w:lineRule="auto"/>
              <w:jc w:val="center"/>
              <w:rPr>
                <w:rFonts w:ascii="Arial" w:eastAsia="Times New Roman" w:hAnsi="Arial" w:cs="Arial"/>
                <w:color w:val="000000"/>
                <w:lang w:val="es-CR" w:eastAsia="es-CR"/>
              </w:rPr>
            </w:pPr>
            <w:r>
              <w:rPr>
                <w:rFonts w:ascii="Arial" w:eastAsia="Times New Roman" w:hAnsi="Arial" w:cs="Arial"/>
                <w:color w:val="000000"/>
                <w:lang w:val="es-CR" w:eastAsia="es-CR"/>
              </w:rPr>
              <w:t>(billones de col)</w:t>
            </w:r>
          </w:p>
        </w:tc>
        <w:tc>
          <w:tcPr>
            <w:tcW w:w="1276" w:type="dxa"/>
            <w:vAlign w:val="center"/>
          </w:tcPr>
          <w:p w:rsidR="008528F3" w:rsidRDefault="008528F3" w:rsidP="008528F3">
            <w:pPr>
              <w:spacing w:after="0" w:line="240" w:lineRule="auto"/>
              <w:jc w:val="center"/>
              <w:rPr>
                <w:rFonts w:ascii="Arial" w:eastAsia="Times New Roman" w:hAnsi="Arial" w:cs="Arial"/>
                <w:color w:val="000000"/>
                <w:lang w:val="es-CR" w:eastAsia="es-CR"/>
              </w:rPr>
            </w:pPr>
            <w:r>
              <w:rPr>
                <w:rFonts w:ascii="Arial" w:eastAsia="Times New Roman" w:hAnsi="Arial" w:cs="Arial"/>
                <w:color w:val="000000"/>
                <w:lang w:val="es-CR" w:eastAsia="es-CR"/>
              </w:rPr>
              <w:t>Variación (%)</w:t>
            </w:r>
          </w:p>
        </w:tc>
      </w:tr>
      <w:tr w:rsidR="008528F3" w:rsidRPr="00341A75" w:rsidTr="008528F3">
        <w:trPr>
          <w:trHeight w:val="300"/>
          <w:jc w:val="center"/>
        </w:trPr>
        <w:tc>
          <w:tcPr>
            <w:tcW w:w="3256" w:type="dxa"/>
            <w:shd w:val="clear" w:color="auto" w:fill="auto"/>
            <w:noWrap/>
            <w:vAlign w:val="bottom"/>
          </w:tcPr>
          <w:p w:rsidR="008528F3" w:rsidRPr="00341A75" w:rsidRDefault="008528F3" w:rsidP="00341A75">
            <w:pPr>
              <w:spacing w:after="0" w:line="240" w:lineRule="auto"/>
              <w:rPr>
                <w:rFonts w:ascii="Arial" w:eastAsia="Times New Roman" w:hAnsi="Arial" w:cs="Arial"/>
                <w:color w:val="000000"/>
                <w:lang w:val="es-CR" w:eastAsia="es-CR"/>
              </w:rPr>
            </w:pPr>
            <w:r>
              <w:rPr>
                <w:rFonts w:ascii="Arial" w:eastAsia="Times New Roman" w:hAnsi="Arial" w:cs="Arial"/>
                <w:color w:val="000000"/>
                <w:lang w:val="es-CR" w:eastAsia="es-CR"/>
              </w:rPr>
              <w:t>Primer Pilar</w:t>
            </w:r>
          </w:p>
        </w:tc>
        <w:tc>
          <w:tcPr>
            <w:tcW w:w="1701" w:type="dxa"/>
            <w:shd w:val="clear" w:color="auto" w:fill="auto"/>
            <w:noWrap/>
            <w:vAlign w:val="bottom"/>
          </w:tcPr>
          <w:p w:rsidR="008528F3" w:rsidRPr="008528F3" w:rsidRDefault="008528F3" w:rsidP="00341A75">
            <w:pPr>
              <w:spacing w:after="0" w:line="240" w:lineRule="auto"/>
              <w:jc w:val="right"/>
              <w:rPr>
                <w:rFonts w:ascii="Arial" w:eastAsia="Times New Roman" w:hAnsi="Arial" w:cs="Arial"/>
                <w:color w:val="000000"/>
                <w:sz w:val="24"/>
                <w:szCs w:val="24"/>
                <w:lang w:val="es-CR" w:eastAsia="es-CR"/>
              </w:rPr>
            </w:pPr>
            <w:r w:rsidRPr="008528F3">
              <w:rPr>
                <w:rFonts w:ascii="Arial" w:eastAsia="Times New Roman" w:hAnsi="Arial" w:cs="Arial"/>
                <w:color w:val="000000"/>
                <w:sz w:val="24"/>
                <w:szCs w:val="24"/>
                <w:lang w:val="es-CR" w:eastAsia="es-CR"/>
              </w:rPr>
              <w:t>4,35</w:t>
            </w:r>
          </w:p>
        </w:tc>
        <w:tc>
          <w:tcPr>
            <w:tcW w:w="1701" w:type="dxa"/>
            <w:shd w:val="clear" w:color="auto" w:fill="auto"/>
            <w:noWrap/>
            <w:vAlign w:val="bottom"/>
          </w:tcPr>
          <w:p w:rsidR="008528F3" w:rsidRPr="008528F3" w:rsidRDefault="008528F3" w:rsidP="008528F3">
            <w:pPr>
              <w:spacing w:after="0" w:line="240" w:lineRule="auto"/>
              <w:jc w:val="right"/>
              <w:rPr>
                <w:rFonts w:ascii="Arial" w:eastAsia="Times New Roman" w:hAnsi="Arial" w:cs="Arial"/>
                <w:color w:val="000000"/>
                <w:sz w:val="24"/>
                <w:szCs w:val="24"/>
                <w:lang w:val="es-CR" w:eastAsia="es-CR"/>
              </w:rPr>
            </w:pPr>
            <w:r w:rsidRPr="008528F3">
              <w:rPr>
                <w:rFonts w:ascii="Arial" w:eastAsia="Times New Roman" w:hAnsi="Arial" w:cs="Arial"/>
                <w:color w:val="000000"/>
                <w:sz w:val="24"/>
                <w:szCs w:val="24"/>
                <w:lang w:val="es-CR" w:eastAsia="es-CR"/>
              </w:rPr>
              <w:t>4,9</w:t>
            </w:r>
            <w:r>
              <w:rPr>
                <w:rFonts w:ascii="Arial" w:eastAsia="Times New Roman" w:hAnsi="Arial" w:cs="Arial"/>
                <w:color w:val="000000"/>
                <w:sz w:val="24"/>
                <w:szCs w:val="24"/>
                <w:lang w:val="es-CR" w:eastAsia="es-CR"/>
              </w:rPr>
              <w:t>5</w:t>
            </w:r>
          </w:p>
        </w:tc>
        <w:tc>
          <w:tcPr>
            <w:tcW w:w="1276" w:type="dxa"/>
          </w:tcPr>
          <w:p w:rsidR="008528F3" w:rsidRPr="008528F3" w:rsidRDefault="008528F3" w:rsidP="008528F3">
            <w:pPr>
              <w:spacing w:after="0" w:line="240" w:lineRule="auto"/>
              <w:jc w:val="right"/>
              <w:rPr>
                <w:rFonts w:ascii="Arial" w:eastAsia="Times New Roman" w:hAnsi="Arial" w:cs="Arial"/>
                <w:color w:val="000000"/>
                <w:sz w:val="24"/>
                <w:szCs w:val="24"/>
                <w:lang w:val="es-CR" w:eastAsia="es-CR"/>
              </w:rPr>
            </w:pPr>
            <w:r>
              <w:rPr>
                <w:rFonts w:ascii="Arial" w:eastAsia="Times New Roman" w:hAnsi="Arial" w:cs="Arial"/>
                <w:color w:val="000000"/>
                <w:sz w:val="24"/>
                <w:szCs w:val="24"/>
                <w:lang w:val="es-CR" w:eastAsia="es-CR"/>
              </w:rPr>
              <w:t>13,79</w:t>
            </w:r>
          </w:p>
        </w:tc>
      </w:tr>
      <w:tr w:rsidR="008528F3" w:rsidRPr="00341A75" w:rsidTr="008528F3">
        <w:trPr>
          <w:trHeight w:val="300"/>
          <w:jc w:val="center"/>
        </w:trPr>
        <w:tc>
          <w:tcPr>
            <w:tcW w:w="3256" w:type="dxa"/>
            <w:shd w:val="clear" w:color="auto" w:fill="auto"/>
            <w:noWrap/>
            <w:vAlign w:val="bottom"/>
          </w:tcPr>
          <w:p w:rsidR="008528F3" w:rsidRPr="00341A75" w:rsidRDefault="008528F3" w:rsidP="00341A75">
            <w:pPr>
              <w:spacing w:after="0" w:line="240" w:lineRule="auto"/>
              <w:rPr>
                <w:rFonts w:ascii="Arial" w:eastAsia="Times New Roman" w:hAnsi="Arial" w:cs="Arial"/>
                <w:color w:val="000000"/>
                <w:lang w:val="es-CR" w:eastAsia="es-CR"/>
              </w:rPr>
            </w:pPr>
            <w:r>
              <w:rPr>
                <w:rFonts w:ascii="Arial" w:eastAsia="Times New Roman" w:hAnsi="Arial" w:cs="Arial"/>
                <w:color w:val="000000"/>
                <w:lang w:val="es-CR" w:eastAsia="es-CR"/>
              </w:rPr>
              <w:t>Segundo Pilar</w:t>
            </w:r>
          </w:p>
        </w:tc>
        <w:tc>
          <w:tcPr>
            <w:tcW w:w="1701" w:type="dxa"/>
            <w:shd w:val="clear" w:color="auto" w:fill="auto"/>
            <w:noWrap/>
            <w:vAlign w:val="bottom"/>
          </w:tcPr>
          <w:p w:rsidR="008528F3" w:rsidRPr="008528F3" w:rsidRDefault="008528F3" w:rsidP="008528F3">
            <w:pPr>
              <w:spacing w:after="0" w:line="240" w:lineRule="auto"/>
              <w:jc w:val="right"/>
              <w:rPr>
                <w:rFonts w:ascii="Arial" w:eastAsia="Times New Roman" w:hAnsi="Arial" w:cs="Arial"/>
                <w:color w:val="000000"/>
                <w:sz w:val="24"/>
                <w:szCs w:val="24"/>
                <w:lang w:val="es-CR" w:eastAsia="es-CR"/>
              </w:rPr>
            </w:pPr>
            <w:r w:rsidRPr="008528F3">
              <w:rPr>
                <w:rFonts w:ascii="Arial" w:eastAsia="Times New Roman" w:hAnsi="Arial" w:cs="Arial"/>
                <w:color w:val="000000"/>
                <w:sz w:val="24"/>
                <w:szCs w:val="24"/>
                <w:lang w:val="es-CR" w:eastAsia="es-CR"/>
              </w:rPr>
              <w:t>5,16</w:t>
            </w:r>
          </w:p>
        </w:tc>
        <w:tc>
          <w:tcPr>
            <w:tcW w:w="1701" w:type="dxa"/>
            <w:shd w:val="clear" w:color="auto" w:fill="auto"/>
            <w:noWrap/>
            <w:vAlign w:val="bottom"/>
          </w:tcPr>
          <w:p w:rsidR="008528F3" w:rsidRPr="008528F3" w:rsidRDefault="008528F3" w:rsidP="008528F3">
            <w:pPr>
              <w:spacing w:after="0" w:line="240" w:lineRule="auto"/>
              <w:jc w:val="right"/>
              <w:rPr>
                <w:rFonts w:ascii="Arial" w:eastAsia="Times New Roman" w:hAnsi="Arial" w:cs="Arial"/>
                <w:sz w:val="24"/>
                <w:szCs w:val="24"/>
                <w:lang w:val="es-CR" w:eastAsia="es-CR"/>
              </w:rPr>
            </w:pPr>
            <w:r>
              <w:rPr>
                <w:rFonts w:ascii="Arial" w:eastAsia="Times New Roman" w:hAnsi="Arial" w:cs="Arial"/>
                <w:sz w:val="24"/>
                <w:szCs w:val="24"/>
                <w:lang w:val="es-CR" w:eastAsia="es-CR"/>
              </w:rPr>
              <w:t>5,74</w:t>
            </w:r>
          </w:p>
        </w:tc>
        <w:tc>
          <w:tcPr>
            <w:tcW w:w="1276" w:type="dxa"/>
          </w:tcPr>
          <w:p w:rsidR="008528F3" w:rsidRDefault="008528F3" w:rsidP="008528F3">
            <w:pPr>
              <w:spacing w:after="0" w:line="240" w:lineRule="auto"/>
              <w:jc w:val="right"/>
              <w:rPr>
                <w:rFonts w:ascii="Arial" w:eastAsia="Times New Roman" w:hAnsi="Arial" w:cs="Arial"/>
                <w:sz w:val="24"/>
                <w:szCs w:val="24"/>
                <w:lang w:val="es-CR" w:eastAsia="es-CR"/>
              </w:rPr>
            </w:pPr>
            <w:r>
              <w:rPr>
                <w:rFonts w:ascii="Arial" w:eastAsia="Times New Roman" w:hAnsi="Arial" w:cs="Arial"/>
                <w:sz w:val="24"/>
                <w:szCs w:val="24"/>
                <w:lang w:val="es-CR" w:eastAsia="es-CR"/>
              </w:rPr>
              <w:t>11,24</w:t>
            </w:r>
          </w:p>
        </w:tc>
      </w:tr>
      <w:tr w:rsidR="008528F3" w:rsidRPr="00341A75" w:rsidTr="008528F3">
        <w:trPr>
          <w:trHeight w:val="300"/>
          <w:jc w:val="center"/>
        </w:trPr>
        <w:tc>
          <w:tcPr>
            <w:tcW w:w="3256" w:type="dxa"/>
            <w:shd w:val="clear" w:color="auto" w:fill="auto"/>
            <w:noWrap/>
            <w:vAlign w:val="bottom"/>
          </w:tcPr>
          <w:p w:rsidR="008528F3" w:rsidRPr="00341A75" w:rsidRDefault="008528F3" w:rsidP="00341A75">
            <w:pPr>
              <w:spacing w:after="0" w:line="240" w:lineRule="auto"/>
              <w:rPr>
                <w:rFonts w:ascii="Arial" w:eastAsia="Times New Roman" w:hAnsi="Arial" w:cs="Arial"/>
                <w:color w:val="000000"/>
                <w:lang w:val="es-CR" w:eastAsia="es-CR"/>
              </w:rPr>
            </w:pPr>
            <w:r>
              <w:rPr>
                <w:rFonts w:ascii="Arial" w:eastAsia="Times New Roman" w:hAnsi="Arial" w:cs="Arial"/>
                <w:color w:val="000000"/>
                <w:lang w:val="es-CR" w:eastAsia="es-CR"/>
              </w:rPr>
              <w:t>Tercer Pilar</w:t>
            </w:r>
          </w:p>
        </w:tc>
        <w:tc>
          <w:tcPr>
            <w:tcW w:w="1701" w:type="dxa"/>
            <w:shd w:val="clear" w:color="auto" w:fill="auto"/>
            <w:noWrap/>
            <w:vAlign w:val="bottom"/>
          </w:tcPr>
          <w:p w:rsidR="008528F3" w:rsidRPr="008528F3" w:rsidRDefault="008528F3" w:rsidP="008528F3">
            <w:pPr>
              <w:spacing w:after="0" w:line="240" w:lineRule="auto"/>
              <w:jc w:val="right"/>
              <w:rPr>
                <w:rFonts w:ascii="Arial" w:eastAsia="Times New Roman" w:hAnsi="Arial" w:cs="Arial"/>
                <w:color w:val="000000"/>
                <w:sz w:val="24"/>
                <w:szCs w:val="24"/>
                <w:lang w:val="es-CR" w:eastAsia="es-CR"/>
              </w:rPr>
            </w:pPr>
            <w:r w:rsidRPr="008528F3">
              <w:rPr>
                <w:rFonts w:ascii="Arial" w:eastAsia="Times New Roman" w:hAnsi="Arial" w:cs="Arial"/>
                <w:color w:val="000000"/>
                <w:sz w:val="24"/>
                <w:szCs w:val="24"/>
                <w:lang w:val="es-CR" w:eastAsia="es-CR"/>
              </w:rPr>
              <w:t>0,28</w:t>
            </w:r>
          </w:p>
        </w:tc>
        <w:tc>
          <w:tcPr>
            <w:tcW w:w="1701" w:type="dxa"/>
            <w:shd w:val="clear" w:color="auto" w:fill="auto"/>
            <w:noWrap/>
            <w:vAlign w:val="bottom"/>
          </w:tcPr>
          <w:p w:rsidR="008528F3" w:rsidRPr="008528F3" w:rsidRDefault="008528F3" w:rsidP="008528F3">
            <w:pPr>
              <w:spacing w:after="0" w:line="240" w:lineRule="auto"/>
              <w:jc w:val="right"/>
              <w:rPr>
                <w:rFonts w:ascii="Arial" w:eastAsia="Times New Roman" w:hAnsi="Arial" w:cs="Arial"/>
                <w:sz w:val="24"/>
                <w:szCs w:val="24"/>
                <w:lang w:val="es-CR" w:eastAsia="es-CR"/>
              </w:rPr>
            </w:pPr>
            <w:r w:rsidRPr="008528F3">
              <w:rPr>
                <w:rFonts w:ascii="Arial" w:eastAsia="Times New Roman" w:hAnsi="Arial" w:cs="Arial"/>
                <w:sz w:val="24"/>
                <w:szCs w:val="24"/>
                <w:lang w:val="es-CR" w:eastAsia="es-CR"/>
              </w:rPr>
              <w:t>0,2</w:t>
            </w:r>
            <w:r>
              <w:rPr>
                <w:rFonts w:ascii="Arial" w:eastAsia="Times New Roman" w:hAnsi="Arial" w:cs="Arial"/>
                <w:sz w:val="24"/>
                <w:szCs w:val="24"/>
                <w:lang w:val="es-CR" w:eastAsia="es-CR"/>
              </w:rPr>
              <w:t>5</w:t>
            </w:r>
          </w:p>
        </w:tc>
        <w:tc>
          <w:tcPr>
            <w:tcW w:w="1276" w:type="dxa"/>
          </w:tcPr>
          <w:p w:rsidR="008528F3" w:rsidRPr="008528F3" w:rsidRDefault="008528F3" w:rsidP="008528F3">
            <w:pPr>
              <w:spacing w:after="0" w:line="240" w:lineRule="auto"/>
              <w:jc w:val="right"/>
              <w:rPr>
                <w:rFonts w:ascii="Arial" w:eastAsia="Times New Roman" w:hAnsi="Arial" w:cs="Arial"/>
                <w:sz w:val="24"/>
                <w:szCs w:val="24"/>
                <w:lang w:val="es-CR" w:eastAsia="es-CR"/>
              </w:rPr>
            </w:pPr>
            <w:r>
              <w:rPr>
                <w:rFonts w:ascii="Arial" w:eastAsia="Times New Roman" w:hAnsi="Arial" w:cs="Arial"/>
                <w:sz w:val="24"/>
                <w:szCs w:val="24"/>
                <w:lang w:val="es-CR" w:eastAsia="es-CR"/>
              </w:rPr>
              <w:t>-10,71</w:t>
            </w:r>
          </w:p>
        </w:tc>
      </w:tr>
      <w:tr w:rsidR="008528F3" w:rsidRPr="00341A75" w:rsidTr="008528F3">
        <w:trPr>
          <w:trHeight w:val="300"/>
          <w:jc w:val="center"/>
        </w:trPr>
        <w:tc>
          <w:tcPr>
            <w:tcW w:w="3256" w:type="dxa"/>
            <w:shd w:val="clear" w:color="auto" w:fill="auto"/>
            <w:noWrap/>
            <w:vAlign w:val="bottom"/>
          </w:tcPr>
          <w:p w:rsidR="008528F3" w:rsidRPr="00341A75" w:rsidRDefault="008528F3" w:rsidP="008528F3">
            <w:pPr>
              <w:spacing w:after="0" w:line="240" w:lineRule="auto"/>
              <w:rPr>
                <w:rFonts w:ascii="Arial" w:eastAsia="Times New Roman" w:hAnsi="Arial" w:cs="Arial"/>
                <w:color w:val="000000"/>
                <w:lang w:val="es-CR" w:eastAsia="es-CR"/>
              </w:rPr>
            </w:pPr>
            <w:r>
              <w:rPr>
                <w:rFonts w:ascii="Arial" w:eastAsia="Times New Roman" w:hAnsi="Arial" w:cs="Arial"/>
                <w:color w:val="000000"/>
                <w:lang w:val="es-CR" w:eastAsia="es-CR"/>
              </w:rPr>
              <w:t>Capitalización Laboral</w:t>
            </w:r>
          </w:p>
        </w:tc>
        <w:tc>
          <w:tcPr>
            <w:tcW w:w="1701" w:type="dxa"/>
            <w:shd w:val="clear" w:color="auto" w:fill="auto"/>
            <w:noWrap/>
            <w:vAlign w:val="bottom"/>
          </w:tcPr>
          <w:p w:rsidR="008528F3" w:rsidRPr="008528F3" w:rsidRDefault="008528F3" w:rsidP="00341A75">
            <w:pPr>
              <w:spacing w:after="0" w:line="240" w:lineRule="auto"/>
              <w:jc w:val="right"/>
              <w:rPr>
                <w:rFonts w:ascii="Arial" w:eastAsia="Times New Roman" w:hAnsi="Arial" w:cs="Arial"/>
                <w:color w:val="000000"/>
                <w:sz w:val="24"/>
                <w:szCs w:val="24"/>
                <w:lang w:val="es-CR" w:eastAsia="es-CR"/>
              </w:rPr>
            </w:pPr>
            <w:r w:rsidRPr="008528F3">
              <w:rPr>
                <w:rFonts w:ascii="Arial" w:eastAsia="Times New Roman" w:hAnsi="Arial" w:cs="Arial"/>
                <w:color w:val="000000"/>
                <w:sz w:val="24"/>
                <w:szCs w:val="24"/>
                <w:lang w:val="es-CR" w:eastAsia="es-CR"/>
              </w:rPr>
              <w:t>0,45</w:t>
            </w:r>
          </w:p>
        </w:tc>
        <w:tc>
          <w:tcPr>
            <w:tcW w:w="1701" w:type="dxa"/>
            <w:shd w:val="clear" w:color="auto" w:fill="auto"/>
            <w:noWrap/>
            <w:vAlign w:val="bottom"/>
          </w:tcPr>
          <w:p w:rsidR="008528F3" w:rsidRPr="008528F3" w:rsidRDefault="008528F3" w:rsidP="008528F3">
            <w:pPr>
              <w:spacing w:after="0" w:line="240" w:lineRule="auto"/>
              <w:jc w:val="right"/>
              <w:rPr>
                <w:rFonts w:ascii="Arial" w:eastAsia="Times New Roman" w:hAnsi="Arial" w:cs="Arial"/>
                <w:color w:val="000000"/>
                <w:sz w:val="24"/>
                <w:szCs w:val="24"/>
                <w:lang w:val="es-CR" w:eastAsia="es-CR"/>
              </w:rPr>
            </w:pPr>
            <w:r w:rsidRPr="008528F3">
              <w:rPr>
                <w:rFonts w:ascii="Arial" w:eastAsia="Times New Roman" w:hAnsi="Arial" w:cs="Arial"/>
                <w:color w:val="000000"/>
                <w:sz w:val="24"/>
                <w:szCs w:val="24"/>
                <w:lang w:val="es-CR" w:eastAsia="es-CR"/>
              </w:rPr>
              <w:t>0,5</w:t>
            </w:r>
            <w:r>
              <w:rPr>
                <w:rFonts w:ascii="Arial" w:eastAsia="Times New Roman" w:hAnsi="Arial" w:cs="Arial"/>
                <w:color w:val="000000"/>
                <w:sz w:val="24"/>
                <w:szCs w:val="24"/>
                <w:lang w:val="es-CR" w:eastAsia="es-CR"/>
              </w:rPr>
              <w:t>2</w:t>
            </w:r>
          </w:p>
        </w:tc>
        <w:tc>
          <w:tcPr>
            <w:tcW w:w="1276" w:type="dxa"/>
          </w:tcPr>
          <w:p w:rsidR="008528F3" w:rsidRPr="008528F3" w:rsidRDefault="008528F3" w:rsidP="008528F3">
            <w:pPr>
              <w:spacing w:after="0" w:line="240" w:lineRule="auto"/>
              <w:jc w:val="right"/>
              <w:rPr>
                <w:rFonts w:ascii="Arial" w:eastAsia="Times New Roman" w:hAnsi="Arial" w:cs="Arial"/>
                <w:color w:val="000000"/>
                <w:sz w:val="24"/>
                <w:szCs w:val="24"/>
                <w:lang w:val="es-CR" w:eastAsia="es-CR"/>
              </w:rPr>
            </w:pPr>
            <w:r>
              <w:rPr>
                <w:rFonts w:ascii="Arial" w:eastAsia="Times New Roman" w:hAnsi="Arial" w:cs="Arial"/>
                <w:color w:val="000000"/>
                <w:sz w:val="24"/>
                <w:szCs w:val="24"/>
                <w:lang w:val="es-CR" w:eastAsia="es-CR"/>
              </w:rPr>
              <w:t>15,55</w:t>
            </w:r>
          </w:p>
        </w:tc>
      </w:tr>
      <w:tr w:rsidR="008528F3" w:rsidRPr="00341A75" w:rsidTr="008528F3">
        <w:trPr>
          <w:trHeight w:val="300"/>
          <w:jc w:val="center"/>
        </w:trPr>
        <w:tc>
          <w:tcPr>
            <w:tcW w:w="3256" w:type="dxa"/>
            <w:shd w:val="clear" w:color="auto" w:fill="auto"/>
            <w:noWrap/>
            <w:vAlign w:val="bottom"/>
          </w:tcPr>
          <w:p w:rsidR="008528F3" w:rsidRDefault="008528F3" w:rsidP="008528F3">
            <w:pPr>
              <w:spacing w:after="0" w:line="240" w:lineRule="auto"/>
              <w:rPr>
                <w:rFonts w:ascii="Arial" w:eastAsia="Times New Roman" w:hAnsi="Arial" w:cs="Arial"/>
                <w:color w:val="000000"/>
                <w:lang w:val="es-CR" w:eastAsia="es-CR"/>
              </w:rPr>
            </w:pPr>
            <w:r>
              <w:rPr>
                <w:rFonts w:ascii="Arial" w:eastAsia="Times New Roman" w:hAnsi="Arial" w:cs="Arial"/>
                <w:color w:val="000000"/>
                <w:lang w:val="es-CR" w:eastAsia="es-CR"/>
              </w:rPr>
              <w:t>TOTAL</w:t>
            </w:r>
          </w:p>
        </w:tc>
        <w:tc>
          <w:tcPr>
            <w:tcW w:w="1701" w:type="dxa"/>
            <w:shd w:val="clear" w:color="auto" w:fill="auto"/>
            <w:noWrap/>
            <w:vAlign w:val="bottom"/>
          </w:tcPr>
          <w:p w:rsidR="008528F3" w:rsidRPr="008528F3" w:rsidRDefault="008528F3" w:rsidP="00341A75">
            <w:pPr>
              <w:spacing w:after="0" w:line="240" w:lineRule="auto"/>
              <w:jc w:val="right"/>
              <w:rPr>
                <w:rFonts w:ascii="Arial" w:eastAsia="Times New Roman" w:hAnsi="Arial" w:cs="Arial"/>
                <w:color w:val="000000"/>
                <w:sz w:val="24"/>
                <w:szCs w:val="24"/>
                <w:lang w:val="es-CR" w:eastAsia="es-CR"/>
              </w:rPr>
            </w:pPr>
            <w:r w:rsidRPr="008528F3">
              <w:rPr>
                <w:rFonts w:ascii="Arial" w:eastAsia="Times New Roman" w:hAnsi="Arial" w:cs="Arial"/>
                <w:color w:val="000000"/>
                <w:sz w:val="24"/>
                <w:szCs w:val="24"/>
                <w:lang w:val="es-CR" w:eastAsia="es-CR"/>
              </w:rPr>
              <w:t>10,25</w:t>
            </w:r>
          </w:p>
        </w:tc>
        <w:tc>
          <w:tcPr>
            <w:tcW w:w="1701" w:type="dxa"/>
            <w:shd w:val="clear" w:color="auto" w:fill="auto"/>
            <w:noWrap/>
            <w:vAlign w:val="bottom"/>
          </w:tcPr>
          <w:p w:rsidR="008528F3" w:rsidRPr="008528F3" w:rsidRDefault="008528F3" w:rsidP="008528F3">
            <w:pPr>
              <w:spacing w:after="0" w:line="240" w:lineRule="auto"/>
              <w:jc w:val="right"/>
              <w:rPr>
                <w:rFonts w:ascii="Arial" w:eastAsia="Times New Roman" w:hAnsi="Arial" w:cs="Arial"/>
                <w:color w:val="000000"/>
                <w:sz w:val="24"/>
                <w:szCs w:val="24"/>
                <w:lang w:val="es-CR" w:eastAsia="es-CR"/>
              </w:rPr>
            </w:pPr>
            <w:r>
              <w:rPr>
                <w:rFonts w:ascii="Arial" w:eastAsia="Times New Roman" w:hAnsi="Arial" w:cs="Arial"/>
                <w:color w:val="000000"/>
                <w:sz w:val="24"/>
                <w:szCs w:val="24"/>
                <w:lang w:val="es-CR" w:eastAsia="es-CR"/>
              </w:rPr>
              <w:t>11,45</w:t>
            </w:r>
          </w:p>
        </w:tc>
        <w:tc>
          <w:tcPr>
            <w:tcW w:w="1276" w:type="dxa"/>
          </w:tcPr>
          <w:p w:rsidR="008528F3" w:rsidRDefault="008528F3" w:rsidP="008528F3">
            <w:pPr>
              <w:spacing w:after="0" w:line="240" w:lineRule="auto"/>
              <w:jc w:val="right"/>
              <w:rPr>
                <w:rFonts w:ascii="Arial" w:eastAsia="Times New Roman" w:hAnsi="Arial" w:cs="Arial"/>
                <w:color w:val="000000"/>
                <w:sz w:val="24"/>
                <w:szCs w:val="24"/>
                <w:lang w:val="es-CR" w:eastAsia="es-CR"/>
              </w:rPr>
            </w:pPr>
            <w:r>
              <w:rPr>
                <w:rFonts w:ascii="Arial" w:eastAsia="Times New Roman" w:hAnsi="Arial" w:cs="Arial"/>
                <w:color w:val="000000"/>
                <w:sz w:val="24"/>
                <w:szCs w:val="24"/>
                <w:lang w:val="es-CR" w:eastAsia="es-CR"/>
              </w:rPr>
              <w:t>11,70</w:t>
            </w:r>
          </w:p>
        </w:tc>
      </w:tr>
      <w:bookmarkEnd w:id="12"/>
    </w:tbl>
    <w:p w:rsidR="00A12DEB" w:rsidRPr="00731A75" w:rsidRDefault="00A12DEB" w:rsidP="00647689">
      <w:pPr>
        <w:tabs>
          <w:tab w:val="left" w:pos="1056"/>
        </w:tabs>
        <w:spacing w:after="0"/>
        <w:jc w:val="both"/>
        <w:rPr>
          <w:rFonts w:ascii="Arial" w:hAnsi="Arial" w:cs="Arial"/>
          <w:sz w:val="24"/>
          <w:szCs w:val="24"/>
        </w:rPr>
      </w:pPr>
    </w:p>
    <w:p w:rsidR="00790860" w:rsidRPr="00790860" w:rsidRDefault="00731A75" w:rsidP="00790860">
      <w:pPr>
        <w:pStyle w:val="Prrafodelista"/>
        <w:numPr>
          <w:ilvl w:val="0"/>
          <w:numId w:val="1"/>
        </w:numPr>
        <w:tabs>
          <w:tab w:val="left" w:pos="1056"/>
        </w:tabs>
        <w:spacing w:after="0"/>
        <w:jc w:val="both"/>
        <w:rPr>
          <w:rFonts w:cs="Arial"/>
          <w:szCs w:val="24"/>
        </w:rPr>
      </w:pPr>
      <w:r w:rsidRPr="00731A75">
        <w:rPr>
          <w:rFonts w:cs="Arial"/>
          <w:szCs w:val="24"/>
        </w:rPr>
        <w:t xml:space="preserve">Los </w:t>
      </w:r>
      <w:r w:rsidR="0081151C">
        <w:rPr>
          <w:rFonts w:cs="Arial"/>
          <w:szCs w:val="24"/>
        </w:rPr>
        <w:t xml:space="preserve">cuatro </w:t>
      </w:r>
      <w:r w:rsidRPr="00731A75">
        <w:rPr>
          <w:rFonts w:cs="Arial"/>
          <w:szCs w:val="24"/>
        </w:rPr>
        <w:t>gestores</w:t>
      </w:r>
      <w:r>
        <w:rPr>
          <w:rFonts w:cs="Arial"/>
          <w:szCs w:val="24"/>
        </w:rPr>
        <w:t xml:space="preserve"> que administran más recursos en este momento son el </w:t>
      </w:r>
      <w:r w:rsidR="00790860">
        <w:rPr>
          <w:rFonts w:cs="Arial"/>
          <w:szCs w:val="24"/>
        </w:rPr>
        <w:t>la Caja Costarricense de Seguro Social (IVM) con 2,38 billones,</w:t>
      </w:r>
      <w:r>
        <w:rPr>
          <w:rFonts w:cs="Arial"/>
          <w:szCs w:val="24"/>
        </w:rPr>
        <w:t xml:space="preserve"> Popular Pensiones </w:t>
      </w:r>
      <w:r w:rsidR="00790860">
        <w:rPr>
          <w:rFonts w:cs="Arial"/>
          <w:szCs w:val="24"/>
        </w:rPr>
        <w:t>OPC gestiona</w:t>
      </w:r>
      <w:r>
        <w:rPr>
          <w:rFonts w:cs="Arial"/>
          <w:szCs w:val="24"/>
        </w:rPr>
        <w:t xml:space="preserve"> 2,08 billones; la Junta de Pensiones del Magisterio con 2,</w:t>
      </w:r>
      <w:r w:rsidR="0058352F">
        <w:rPr>
          <w:rFonts w:cs="Arial"/>
          <w:szCs w:val="24"/>
        </w:rPr>
        <w:t>03 y</w:t>
      </w:r>
      <w:r w:rsidR="0081151C">
        <w:rPr>
          <w:rFonts w:cs="Arial"/>
          <w:szCs w:val="24"/>
        </w:rPr>
        <w:t xml:space="preserve"> finalmente</w:t>
      </w:r>
      <w:r w:rsidR="00D3690F">
        <w:rPr>
          <w:rFonts w:cs="Arial"/>
          <w:szCs w:val="24"/>
        </w:rPr>
        <w:t xml:space="preserve"> BN Vital</w:t>
      </w:r>
      <w:r w:rsidR="00790860">
        <w:rPr>
          <w:rFonts w:cs="Arial"/>
          <w:szCs w:val="24"/>
        </w:rPr>
        <w:t xml:space="preserve"> OPC</w:t>
      </w:r>
      <w:r w:rsidR="00D3690F">
        <w:rPr>
          <w:rFonts w:cs="Arial"/>
          <w:szCs w:val="24"/>
        </w:rPr>
        <w:t xml:space="preserve"> </w:t>
      </w:r>
      <w:r w:rsidR="0081151C">
        <w:rPr>
          <w:rFonts w:cs="Arial"/>
          <w:szCs w:val="24"/>
        </w:rPr>
        <w:t>con 1,2 billones.</w:t>
      </w:r>
    </w:p>
    <w:p w:rsidR="00A12DEB" w:rsidRDefault="00A12DEB" w:rsidP="0025283C">
      <w:pPr>
        <w:pStyle w:val="Prrafodelista"/>
        <w:numPr>
          <w:ilvl w:val="0"/>
          <w:numId w:val="1"/>
        </w:numPr>
        <w:tabs>
          <w:tab w:val="left" w:pos="1056"/>
        </w:tabs>
        <w:spacing w:after="0"/>
        <w:jc w:val="both"/>
        <w:rPr>
          <w:rFonts w:cs="Arial"/>
          <w:szCs w:val="24"/>
        </w:rPr>
      </w:pPr>
      <w:r>
        <w:rPr>
          <w:rFonts w:cs="Arial"/>
          <w:szCs w:val="24"/>
        </w:rPr>
        <w:t>En el Régimen Obligatorio todos los gestores presentan una tendencia creciente</w:t>
      </w:r>
      <w:r w:rsidR="009E5FCD">
        <w:rPr>
          <w:rFonts w:cs="Arial"/>
          <w:szCs w:val="24"/>
        </w:rPr>
        <w:t xml:space="preserve"> en su nivel de activos</w:t>
      </w:r>
      <w:r w:rsidR="00AD19A8">
        <w:rPr>
          <w:rFonts w:cs="Arial"/>
          <w:szCs w:val="24"/>
        </w:rPr>
        <w:t xml:space="preserve">, </w:t>
      </w:r>
      <w:r w:rsidR="00BC35E0">
        <w:rPr>
          <w:rFonts w:cs="Arial"/>
          <w:szCs w:val="24"/>
        </w:rPr>
        <w:t xml:space="preserve">oscilando </w:t>
      </w:r>
      <w:r w:rsidR="00D729C0">
        <w:rPr>
          <w:rFonts w:cs="Arial"/>
          <w:szCs w:val="24"/>
        </w:rPr>
        <w:t>entre 11,8% y el 14,3% en su crecimiento interanual.</w:t>
      </w:r>
    </w:p>
    <w:p w:rsidR="00CA3122" w:rsidRDefault="00CA3122">
      <w:pPr>
        <w:rPr>
          <w:rFonts w:ascii="Arial" w:hAnsi="Arial" w:cs="Arial"/>
          <w:sz w:val="24"/>
          <w:szCs w:val="24"/>
        </w:rPr>
      </w:pPr>
      <w:r>
        <w:rPr>
          <w:rFonts w:ascii="Arial" w:hAnsi="Arial" w:cs="Arial"/>
          <w:sz w:val="24"/>
          <w:szCs w:val="24"/>
        </w:rPr>
        <w:br w:type="page"/>
      </w:r>
    </w:p>
    <w:p w:rsidR="0058352F" w:rsidRDefault="00AD19A8" w:rsidP="009E5FCD">
      <w:pPr>
        <w:pStyle w:val="Prrafodelista"/>
        <w:tabs>
          <w:tab w:val="left" w:pos="1056"/>
        </w:tabs>
        <w:spacing w:after="0"/>
        <w:ind w:left="360"/>
        <w:jc w:val="center"/>
        <w:rPr>
          <w:rFonts w:cs="Arial"/>
          <w:szCs w:val="24"/>
        </w:rPr>
      </w:pPr>
      <w:r>
        <w:rPr>
          <w:rFonts w:cs="Arial"/>
          <w:szCs w:val="24"/>
        </w:rPr>
        <w:t>Cuadro 2</w:t>
      </w:r>
    </w:p>
    <w:p w:rsidR="00AD19A8" w:rsidRDefault="00966CDD" w:rsidP="009E5FCD">
      <w:pPr>
        <w:pStyle w:val="Prrafodelista"/>
        <w:tabs>
          <w:tab w:val="left" w:pos="1056"/>
        </w:tabs>
        <w:spacing w:after="0"/>
        <w:ind w:left="360"/>
        <w:jc w:val="center"/>
        <w:rPr>
          <w:rFonts w:cs="Arial"/>
          <w:szCs w:val="24"/>
        </w:rPr>
      </w:pPr>
      <w:r>
        <w:rPr>
          <w:rFonts w:cs="Arial"/>
          <w:szCs w:val="24"/>
        </w:rPr>
        <w:t>ROP</w:t>
      </w:r>
    </w:p>
    <w:p w:rsidR="00AD19A8" w:rsidRDefault="00AD19A8" w:rsidP="009E5FCD">
      <w:pPr>
        <w:pStyle w:val="Prrafodelista"/>
        <w:tabs>
          <w:tab w:val="left" w:pos="1056"/>
        </w:tabs>
        <w:spacing w:after="0"/>
        <w:ind w:left="360"/>
        <w:jc w:val="center"/>
        <w:rPr>
          <w:rFonts w:cs="Arial"/>
          <w:szCs w:val="24"/>
        </w:rPr>
      </w:pPr>
      <w:r>
        <w:rPr>
          <w:rFonts w:cs="Arial"/>
          <w:szCs w:val="24"/>
        </w:rPr>
        <w:t>Crecimiento Interanual en Activos</w:t>
      </w:r>
    </w:p>
    <w:p w:rsidR="00966CDD" w:rsidRDefault="00966CDD" w:rsidP="009E5FCD">
      <w:pPr>
        <w:pStyle w:val="Prrafodelista"/>
        <w:tabs>
          <w:tab w:val="left" w:pos="1056"/>
        </w:tabs>
        <w:spacing w:after="0"/>
        <w:ind w:left="360"/>
        <w:jc w:val="center"/>
        <w:rPr>
          <w:rFonts w:cs="Arial"/>
          <w:szCs w:val="24"/>
        </w:rPr>
      </w:pPr>
      <w:r>
        <w:rPr>
          <w:rFonts w:cs="Arial"/>
          <w:szCs w:val="24"/>
        </w:rPr>
        <w:t>Setiembre 2017</w:t>
      </w:r>
    </w:p>
    <w:tbl>
      <w:tblPr>
        <w:tblStyle w:val="Tablaconcuadrcula"/>
        <w:tblW w:w="0" w:type="auto"/>
        <w:jc w:val="center"/>
        <w:tblLook w:val="04A0" w:firstRow="1" w:lastRow="0" w:firstColumn="1" w:lastColumn="0" w:noHBand="0" w:noVBand="1"/>
      </w:tblPr>
      <w:tblGrid>
        <w:gridCol w:w="1737"/>
        <w:gridCol w:w="1802"/>
      </w:tblGrid>
      <w:tr w:rsidR="009E5FCD" w:rsidRPr="009E5FCD" w:rsidTr="009E5FCD">
        <w:trPr>
          <w:trHeight w:val="300"/>
          <w:jc w:val="center"/>
        </w:trPr>
        <w:tc>
          <w:tcPr>
            <w:tcW w:w="1737" w:type="dxa"/>
            <w:noWrap/>
            <w:hideMark/>
          </w:tcPr>
          <w:p w:rsidR="009E5FCD" w:rsidRPr="009E5FCD" w:rsidRDefault="009E5FCD" w:rsidP="009E5FCD">
            <w:pPr>
              <w:pStyle w:val="Prrafodelista"/>
              <w:tabs>
                <w:tab w:val="left" w:pos="1056"/>
              </w:tabs>
              <w:ind w:left="360"/>
              <w:jc w:val="both"/>
              <w:rPr>
                <w:rFonts w:cs="Arial"/>
                <w:szCs w:val="24"/>
                <w:lang w:val="es-CR"/>
              </w:rPr>
            </w:pPr>
            <w:r w:rsidRPr="009E5FCD">
              <w:rPr>
                <w:rFonts w:cs="Arial"/>
                <w:szCs w:val="24"/>
              </w:rPr>
              <w:t>Gestor</w:t>
            </w:r>
          </w:p>
        </w:tc>
        <w:tc>
          <w:tcPr>
            <w:tcW w:w="1802" w:type="dxa"/>
            <w:noWrap/>
            <w:hideMark/>
          </w:tcPr>
          <w:p w:rsidR="009E5FCD" w:rsidRPr="009E5FCD" w:rsidRDefault="009E5FCD" w:rsidP="009E5FCD">
            <w:pPr>
              <w:pStyle w:val="Prrafodelista"/>
              <w:tabs>
                <w:tab w:val="left" w:pos="1056"/>
              </w:tabs>
              <w:ind w:left="360"/>
              <w:jc w:val="both"/>
              <w:rPr>
                <w:rFonts w:cs="Arial"/>
                <w:szCs w:val="24"/>
              </w:rPr>
            </w:pPr>
            <w:r w:rsidRPr="009E5FCD">
              <w:rPr>
                <w:rFonts w:cs="Arial"/>
                <w:szCs w:val="24"/>
              </w:rPr>
              <w:t>Porcentaje</w:t>
            </w:r>
          </w:p>
        </w:tc>
      </w:tr>
      <w:tr w:rsidR="009E5FCD" w:rsidRPr="009E5FCD" w:rsidTr="009E5FCD">
        <w:trPr>
          <w:trHeight w:val="300"/>
          <w:jc w:val="center"/>
        </w:trPr>
        <w:tc>
          <w:tcPr>
            <w:tcW w:w="1737" w:type="dxa"/>
            <w:noWrap/>
            <w:hideMark/>
          </w:tcPr>
          <w:p w:rsidR="009E5FCD" w:rsidRPr="009E5FCD" w:rsidRDefault="00AD19A8" w:rsidP="009E5FCD">
            <w:pPr>
              <w:pStyle w:val="Prrafodelista"/>
              <w:tabs>
                <w:tab w:val="left" w:pos="1056"/>
              </w:tabs>
              <w:ind w:left="360"/>
              <w:jc w:val="both"/>
              <w:rPr>
                <w:rFonts w:cs="Arial"/>
                <w:szCs w:val="24"/>
              </w:rPr>
            </w:pPr>
            <w:r>
              <w:rPr>
                <w:rFonts w:cs="Arial"/>
                <w:szCs w:val="24"/>
              </w:rPr>
              <w:t xml:space="preserve">BN </w:t>
            </w:r>
            <w:r w:rsidR="009E5FCD" w:rsidRPr="009E5FCD">
              <w:rPr>
                <w:rFonts w:cs="Arial"/>
                <w:szCs w:val="24"/>
              </w:rPr>
              <w:t>Vital</w:t>
            </w:r>
          </w:p>
        </w:tc>
        <w:tc>
          <w:tcPr>
            <w:tcW w:w="1802" w:type="dxa"/>
            <w:noWrap/>
            <w:hideMark/>
          </w:tcPr>
          <w:p w:rsidR="009E5FCD" w:rsidRPr="009E5FCD" w:rsidRDefault="009E5FCD" w:rsidP="00AD19A8">
            <w:pPr>
              <w:pStyle w:val="Prrafodelista"/>
              <w:tabs>
                <w:tab w:val="left" w:pos="1056"/>
              </w:tabs>
              <w:ind w:left="360"/>
              <w:rPr>
                <w:rFonts w:cs="Arial"/>
                <w:szCs w:val="24"/>
              </w:rPr>
            </w:pPr>
            <w:r w:rsidRPr="009E5FCD">
              <w:rPr>
                <w:rFonts w:cs="Arial"/>
                <w:szCs w:val="24"/>
              </w:rPr>
              <w:t>12,1</w:t>
            </w:r>
          </w:p>
        </w:tc>
      </w:tr>
      <w:tr w:rsidR="009E5FCD" w:rsidRPr="009E5FCD" w:rsidTr="009E5FCD">
        <w:trPr>
          <w:trHeight w:val="300"/>
          <w:jc w:val="center"/>
        </w:trPr>
        <w:tc>
          <w:tcPr>
            <w:tcW w:w="1737" w:type="dxa"/>
            <w:noWrap/>
            <w:hideMark/>
          </w:tcPr>
          <w:p w:rsidR="009E5FCD" w:rsidRPr="009E5FCD" w:rsidRDefault="009E5FCD" w:rsidP="009E5FCD">
            <w:pPr>
              <w:pStyle w:val="Prrafodelista"/>
              <w:tabs>
                <w:tab w:val="left" w:pos="1056"/>
              </w:tabs>
              <w:ind w:left="360"/>
              <w:jc w:val="both"/>
              <w:rPr>
                <w:rFonts w:cs="Arial"/>
                <w:szCs w:val="24"/>
              </w:rPr>
            </w:pPr>
            <w:r w:rsidRPr="009E5FCD">
              <w:rPr>
                <w:rFonts w:cs="Arial"/>
                <w:szCs w:val="24"/>
              </w:rPr>
              <w:t>Popular</w:t>
            </w:r>
          </w:p>
        </w:tc>
        <w:tc>
          <w:tcPr>
            <w:tcW w:w="1802" w:type="dxa"/>
            <w:noWrap/>
            <w:hideMark/>
          </w:tcPr>
          <w:p w:rsidR="009E5FCD" w:rsidRPr="009E5FCD" w:rsidRDefault="009E5FCD" w:rsidP="00AD19A8">
            <w:pPr>
              <w:pStyle w:val="Prrafodelista"/>
              <w:tabs>
                <w:tab w:val="left" w:pos="1056"/>
              </w:tabs>
              <w:ind w:left="360"/>
              <w:rPr>
                <w:rFonts w:cs="Arial"/>
                <w:szCs w:val="24"/>
              </w:rPr>
            </w:pPr>
            <w:r w:rsidRPr="009E5FCD">
              <w:rPr>
                <w:rFonts w:cs="Arial"/>
                <w:szCs w:val="24"/>
              </w:rPr>
              <w:t>14,2</w:t>
            </w:r>
          </w:p>
        </w:tc>
      </w:tr>
      <w:tr w:rsidR="009E5FCD" w:rsidRPr="009E5FCD" w:rsidTr="009E5FCD">
        <w:trPr>
          <w:trHeight w:val="300"/>
          <w:jc w:val="center"/>
        </w:trPr>
        <w:tc>
          <w:tcPr>
            <w:tcW w:w="1737" w:type="dxa"/>
            <w:noWrap/>
            <w:hideMark/>
          </w:tcPr>
          <w:p w:rsidR="009E5FCD" w:rsidRPr="009E5FCD" w:rsidRDefault="00AD19A8" w:rsidP="009E5FCD">
            <w:pPr>
              <w:pStyle w:val="Prrafodelista"/>
              <w:tabs>
                <w:tab w:val="left" w:pos="1056"/>
              </w:tabs>
              <w:ind w:left="360"/>
              <w:jc w:val="both"/>
              <w:rPr>
                <w:rFonts w:cs="Arial"/>
                <w:szCs w:val="24"/>
              </w:rPr>
            </w:pPr>
            <w:r>
              <w:rPr>
                <w:rFonts w:cs="Arial"/>
                <w:szCs w:val="24"/>
              </w:rPr>
              <w:t xml:space="preserve">Vida </w:t>
            </w:r>
            <w:r w:rsidR="009E5FCD" w:rsidRPr="009E5FCD">
              <w:rPr>
                <w:rFonts w:cs="Arial"/>
                <w:szCs w:val="24"/>
              </w:rPr>
              <w:t>Plena</w:t>
            </w:r>
          </w:p>
        </w:tc>
        <w:tc>
          <w:tcPr>
            <w:tcW w:w="1802" w:type="dxa"/>
            <w:noWrap/>
            <w:hideMark/>
          </w:tcPr>
          <w:p w:rsidR="009E5FCD" w:rsidRPr="009E5FCD" w:rsidRDefault="009E5FCD" w:rsidP="00AD19A8">
            <w:pPr>
              <w:pStyle w:val="Prrafodelista"/>
              <w:tabs>
                <w:tab w:val="left" w:pos="1056"/>
              </w:tabs>
              <w:ind w:left="360"/>
              <w:rPr>
                <w:rFonts w:cs="Arial"/>
                <w:szCs w:val="24"/>
              </w:rPr>
            </w:pPr>
            <w:r w:rsidRPr="009E5FCD">
              <w:rPr>
                <w:rFonts w:cs="Arial"/>
                <w:szCs w:val="24"/>
              </w:rPr>
              <w:t>12,3</w:t>
            </w:r>
          </w:p>
        </w:tc>
      </w:tr>
      <w:tr w:rsidR="009E5FCD" w:rsidRPr="009E5FCD" w:rsidTr="009E5FCD">
        <w:trPr>
          <w:trHeight w:val="300"/>
          <w:jc w:val="center"/>
        </w:trPr>
        <w:tc>
          <w:tcPr>
            <w:tcW w:w="1737" w:type="dxa"/>
            <w:noWrap/>
            <w:hideMark/>
          </w:tcPr>
          <w:p w:rsidR="009E5FCD" w:rsidRPr="009E5FCD" w:rsidRDefault="009E5FCD" w:rsidP="009E5FCD">
            <w:pPr>
              <w:pStyle w:val="Prrafodelista"/>
              <w:tabs>
                <w:tab w:val="left" w:pos="1056"/>
              </w:tabs>
              <w:ind w:left="360"/>
              <w:jc w:val="both"/>
              <w:rPr>
                <w:rFonts w:cs="Arial"/>
                <w:szCs w:val="24"/>
              </w:rPr>
            </w:pPr>
            <w:r w:rsidRPr="009E5FCD">
              <w:rPr>
                <w:rFonts w:cs="Arial"/>
                <w:szCs w:val="24"/>
              </w:rPr>
              <w:t>BAC</w:t>
            </w:r>
            <w:r w:rsidR="00AD19A8">
              <w:rPr>
                <w:rFonts w:cs="Arial"/>
                <w:szCs w:val="24"/>
              </w:rPr>
              <w:t xml:space="preserve"> </w:t>
            </w:r>
            <w:r w:rsidRPr="009E5FCD">
              <w:rPr>
                <w:rFonts w:cs="Arial"/>
                <w:szCs w:val="24"/>
              </w:rPr>
              <w:t>SJ</w:t>
            </w:r>
          </w:p>
        </w:tc>
        <w:tc>
          <w:tcPr>
            <w:tcW w:w="1802" w:type="dxa"/>
            <w:noWrap/>
            <w:hideMark/>
          </w:tcPr>
          <w:p w:rsidR="009E5FCD" w:rsidRPr="009E5FCD" w:rsidRDefault="009E5FCD" w:rsidP="00AD19A8">
            <w:pPr>
              <w:pStyle w:val="Prrafodelista"/>
              <w:tabs>
                <w:tab w:val="left" w:pos="1056"/>
              </w:tabs>
              <w:ind w:left="360"/>
              <w:rPr>
                <w:rFonts w:cs="Arial"/>
                <w:szCs w:val="24"/>
              </w:rPr>
            </w:pPr>
            <w:r w:rsidRPr="009E5FCD">
              <w:rPr>
                <w:rFonts w:cs="Arial"/>
                <w:szCs w:val="24"/>
              </w:rPr>
              <w:t>11,8</w:t>
            </w:r>
          </w:p>
        </w:tc>
      </w:tr>
      <w:tr w:rsidR="009E5FCD" w:rsidRPr="009E5FCD" w:rsidTr="009E5FCD">
        <w:trPr>
          <w:trHeight w:val="300"/>
          <w:jc w:val="center"/>
        </w:trPr>
        <w:tc>
          <w:tcPr>
            <w:tcW w:w="1737" w:type="dxa"/>
            <w:noWrap/>
            <w:hideMark/>
          </w:tcPr>
          <w:p w:rsidR="009E5FCD" w:rsidRPr="009E5FCD" w:rsidRDefault="009E5FCD" w:rsidP="009E5FCD">
            <w:pPr>
              <w:pStyle w:val="Prrafodelista"/>
              <w:tabs>
                <w:tab w:val="left" w:pos="1056"/>
              </w:tabs>
              <w:ind w:left="360"/>
              <w:jc w:val="both"/>
              <w:rPr>
                <w:rFonts w:cs="Arial"/>
                <w:szCs w:val="24"/>
              </w:rPr>
            </w:pPr>
            <w:r w:rsidRPr="009E5FCD">
              <w:rPr>
                <w:rFonts w:cs="Arial"/>
                <w:szCs w:val="24"/>
              </w:rPr>
              <w:t>BCR</w:t>
            </w:r>
          </w:p>
        </w:tc>
        <w:tc>
          <w:tcPr>
            <w:tcW w:w="1802" w:type="dxa"/>
            <w:noWrap/>
            <w:hideMark/>
          </w:tcPr>
          <w:p w:rsidR="009E5FCD" w:rsidRPr="009E5FCD" w:rsidRDefault="009E5FCD" w:rsidP="00AD19A8">
            <w:pPr>
              <w:pStyle w:val="Prrafodelista"/>
              <w:tabs>
                <w:tab w:val="left" w:pos="1056"/>
              </w:tabs>
              <w:ind w:left="360"/>
              <w:rPr>
                <w:rFonts w:cs="Arial"/>
                <w:szCs w:val="24"/>
              </w:rPr>
            </w:pPr>
            <w:r w:rsidRPr="009E5FCD">
              <w:rPr>
                <w:rFonts w:cs="Arial"/>
                <w:szCs w:val="24"/>
              </w:rPr>
              <w:t>12,0</w:t>
            </w:r>
          </w:p>
        </w:tc>
      </w:tr>
      <w:tr w:rsidR="009E5FCD" w:rsidRPr="009E5FCD" w:rsidTr="009E5FCD">
        <w:trPr>
          <w:trHeight w:val="300"/>
          <w:jc w:val="center"/>
        </w:trPr>
        <w:tc>
          <w:tcPr>
            <w:tcW w:w="1737" w:type="dxa"/>
            <w:noWrap/>
            <w:hideMark/>
          </w:tcPr>
          <w:p w:rsidR="009E5FCD" w:rsidRPr="009E5FCD" w:rsidRDefault="009E5FCD" w:rsidP="009E5FCD">
            <w:pPr>
              <w:pStyle w:val="Prrafodelista"/>
              <w:tabs>
                <w:tab w:val="left" w:pos="1056"/>
              </w:tabs>
              <w:ind w:left="360"/>
              <w:jc w:val="both"/>
              <w:rPr>
                <w:rFonts w:cs="Arial"/>
                <w:szCs w:val="24"/>
              </w:rPr>
            </w:pPr>
            <w:r w:rsidRPr="009E5FCD">
              <w:rPr>
                <w:rFonts w:cs="Arial"/>
                <w:szCs w:val="24"/>
              </w:rPr>
              <w:t>CCSS</w:t>
            </w:r>
          </w:p>
        </w:tc>
        <w:tc>
          <w:tcPr>
            <w:tcW w:w="1802" w:type="dxa"/>
            <w:noWrap/>
            <w:hideMark/>
          </w:tcPr>
          <w:p w:rsidR="009E5FCD" w:rsidRPr="009E5FCD" w:rsidRDefault="009E5FCD" w:rsidP="00AD19A8">
            <w:pPr>
              <w:pStyle w:val="Prrafodelista"/>
              <w:tabs>
                <w:tab w:val="left" w:pos="1056"/>
              </w:tabs>
              <w:ind w:left="360"/>
              <w:rPr>
                <w:rFonts w:cs="Arial"/>
                <w:szCs w:val="24"/>
              </w:rPr>
            </w:pPr>
            <w:r w:rsidRPr="009E5FCD">
              <w:rPr>
                <w:rFonts w:cs="Arial"/>
                <w:szCs w:val="24"/>
              </w:rPr>
              <w:t>14,3</w:t>
            </w:r>
          </w:p>
        </w:tc>
      </w:tr>
    </w:tbl>
    <w:p w:rsidR="009E5FCD" w:rsidRDefault="009E5FCD" w:rsidP="0058352F">
      <w:pPr>
        <w:pStyle w:val="Prrafodelista"/>
        <w:tabs>
          <w:tab w:val="left" w:pos="1056"/>
        </w:tabs>
        <w:spacing w:after="0"/>
        <w:ind w:left="360"/>
        <w:jc w:val="both"/>
        <w:rPr>
          <w:rFonts w:cs="Arial"/>
          <w:szCs w:val="24"/>
        </w:rPr>
      </w:pPr>
    </w:p>
    <w:p w:rsidR="00AD19A8" w:rsidRDefault="00AD19A8" w:rsidP="00B67889">
      <w:pPr>
        <w:pStyle w:val="Prrafodelista"/>
        <w:tabs>
          <w:tab w:val="left" w:pos="1056"/>
        </w:tabs>
        <w:spacing w:after="0"/>
        <w:ind w:left="360"/>
        <w:jc w:val="center"/>
        <w:rPr>
          <w:rFonts w:cs="Arial"/>
          <w:noProof/>
          <w:szCs w:val="24"/>
        </w:rPr>
      </w:pPr>
    </w:p>
    <w:p w:rsidR="00B67889" w:rsidRDefault="00731A75" w:rsidP="00B67889">
      <w:pPr>
        <w:pStyle w:val="Prrafodelista"/>
        <w:tabs>
          <w:tab w:val="left" w:pos="1056"/>
        </w:tabs>
        <w:spacing w:after="0"/>
        <w:ind w:left="360"/>
        <w:jc w:val="center"/>
        <w:rPr>
          <w:rFonts w:cs="Arial"/>
          <w:noProof/>
          <w:szCs w:val="24"/>
        </w:rPr>
      </w:pPr>
      <w:r w:rsidRPr="00731A75">
        <w:rPr>
          <w:rFonts w:cs="Arial"/>
          <w:noProof/>
          <w:szCs w:val="24"/>
        </w:rPr>
        <w:t xml:space="preserve">Grafico </w:t>
      </w:r>
      <w:r w:rsidR="0058352F">
        <w:rPr>
          <w:rFonts w:cs="Arial"/>
          <w:noProof/>
          <w:szCs w:val="24"/>
        </w:rPr>
        <w:t>1</w:t>
      </w:r>
    </w:p>
    <w:p w:rsidR="00CA3122" w:rsidRDefault="00966CDD" w:rsidP="00B67889">
      <w:pPr>
        <w:pStyle w:val="Prrafodelista"/>
        <w:tabs>
          <w:tab w:val="left" w:pos="1056"/>
        </w:tabs>
        <w:spacing w:after="0"/>
        <w:ind w:left="360"/>
        <w:jc w:val="center"/>
        <w:rPr>
          <w:rFonts w:cs="Arial"/>
          <w:noProof/>
          <w:szCs w:val="24"/>
        </w:rPr>
      </w:pPr>
      <w:r>
        <w:rPr>
          <w:rFonts w:cs="Arial"/>
          <w:noProof/>
          <w:szCs w:val="24"/>
        </w:rPr>
        <w:t>ROP</w:t>
      </w:r>
    </w:p>
    <w:p w:rsidR="00CA3122" w:rsidRDefault="00CA3122" w:rsidP="00B67889">
      <w:pPr>
        <w:pStyle w:val="Prrafodelista"/>
        <w:tabs>
          <w:tab w:val="left" w:pos="1056"/>
        </w:tabs>
        <w:spacing w:after="0"/>
        <w:ind w:left="360"/>
        <w:jc w:val="center"/>
        <w:rPr>
          <w:rFonts w:cs="Arial"/>
          <w:noProof/>
          <w:szCs w:val="24"/>
        </w:rPr>
      </w:pPr>
      <w:r>
        <w:rPr>
          <w:rFonts w:cs="Arial"/>
          <w:noProof/>
          <w:szCs w:val="24"/>
        </w:rPr>
        <w:t>Activos administrados a Septiembre de cada año</w:t>
      </w:r>
    </w:p>
    <w:p w:rsidR="00CA3122" w:rsidRPr="00731A75" w:rsidRDefault="00CA3122" w:rsidP="00B67889">
      <w:pPr>
        <w:pStyle w:val="Prrafodelista"/>
        <w:tabs>
          <w:tab w:val="left" w:pos="1056"/>
        </w:tabs>
        <w:spacing w:after="0"/>
        <w:ind w:left="360"/>
        <w:jc w:val="center"/>
        <w:rPr>
          <w:rFonts w:cs="Arial"/>
          <w:noProof/>
          <w:szCs w:val="24"/>
        </w:rPr>
      </w:pPr>
      <w:r>
        <w:rPr>
          <w:rFonts w:cs="Arial"/>
          <w:noProof/>
          <w:szCs w:val="24"/>
        </w:rPr>
        <w:t>(millones de colones)</w:t>
      </w:r>
    </w:p>
    <w:p w:rsidR="00B67889" w:rsidRDefault="00CA3122" w:rsidP="007F2FE3">
      <w:pPr>
        <w:pStyle w:val="Prrafodelista"/>
        <w:tabs>
          <w:tab w:val="left" w:pos="1056"/>
        </w:tabs>
        <w:spacing w:after="0"/>
        <w:ind w:left="360"/>
        <w:jc w:val="center"/>
        <w:rPr>
          <w:rFonts w:cs="Arial"/>
          <w:szCs w:val="24"/>
        </w:rPr>
      </w:pPr>
      <w:r>
        <w:rPr>
          <w:rFonts w:cs="Arial"/>
          <w:noProof/>
          <w:szCs w:val="24"/>
        </w:rPr>
        <w:drawing>
          <wp:inline distT="0" distB="0" distL="0" distR="0" wp14:anchorId="5F920212" wp14:editId="74B6A4EE">
            <wp:extent cx="5867400" cy="22193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67400" cy="2219325"/>
                    </a:xfrm>
                    <a:prstGeom prst="rect">
                      <a:avLst/>
                    </a:prstGeom>
                    <a:noFill/>
                    <a:ln>
                      <a:noFill/>
                    </a:ln>
                  </pic:spPr>
                </pic:pic>
              </a:graphicData>
            </a:graphic>
          </wp:inline>
        </w:drawing>
      </w:r>
    </w:p>
    <w:p w:rsidR="00CE1811" w:rsidRPr="00B9643C" w:rsidRDefault="00CE1811" w:rsidP="00B9643C">
      <w:pPr>
        <w:tabs>
          <w:tab w:val="left" w:pos="1056"/>
        </w:tabs>
        <w:spacing w:after="0"/>
        <w:jc w:val="both"/>
        <w:rPr>
          <w:rFonts w:cs="Arial"/>
          <w:szCs w:val="24"/>
        </w:rPr>
      </w:pPr>
    </w:p>
    <w:p w:rsidR="00054F06" w:rsidRDefault="003E267B" w:rsidP="0025283C">
      <w:pPr>
        <w:pStyle w:val="Prrafodelista"/>
        <w:numPr>
          <w:ilvl w:val="0"/>
          <w:numId w:val="1"/>
        </w:numPr>
        <w:tabs>
          <w:tab w:val="left" w:pos="1056"/>
        </w:tabs>
        <w:spacing w:after="0"/>
        <w:jc w:val="both"/>
        <w:rPr>
          <w:rFonts w:cs="Arial"/>
          <w:szCs w:val="24"/>
        </w:rPr>
      </w:pPr>
      <w:r>
        <w:rPr>
          <w:rFonts w:cs="Arial"/>
          <w:szCs w:val="24"/>
        </w:rPr>
        <w:t>Las características del afiliado actual, tomando como base la afiliación al mes de septiembre 2017 arrojan las siguientes condiciones</w:t>
      </w:r>
      <w:r w:rsidR="00F43484">
        <w:rPr>
          <w:rFonts w:cs="Arial"/>
          <w:szCs w:val="24"/>
        </w:rPr>
        <w:t>:</w:t>
      </w:r>
    </w:p>
    <w:p w:rsidR="00F43484" w:rsidRPr="00F43484" w:rsidRDefault="00F43484" w:rsidP="00F43484">
      <w:pPr>
        <w:pStyle w:val="Prrafodelista"/>
        <w:rPr>
          <w:rFonts w:cs="Arial"/>
          <w:szCs w:val="24"/>
        </w:rPr>
      </w:pPr>
    </w:p>
    <w:p w:rsidR="00F43484" w:rsidRDefault="00F43484" w:rsidP="00F43484">
      <w:pPr>
        <w:pStyle w:val="Prrafodelista"/>
        <w:numPr>
          <w:ilvl w:val="1"/>
          <w:numId w:val="1"/>
        </w:numPr>
        <w:tabs>
          <w:tab w:val="left" w:pos="1056"/>
        </w:tabs>
        <w:spacing w:after="0"/>
        <w:jc w:val="both"/>
        <w:rPr>
          <w:rFonts w:cs="Arial"/>
          <w:szCs w:val="24"/>
        </w:rPr>
      </w:pPr>
      <w:r>
        <w:rPr>
          <w:rFonts w:cs="Arial"/>
          <w:szCs w:val="24"/>
        </w:rPr>
        <w:t xml:space="preserve">Aportante es aquel trabajador que para el mes en cuestión registra un </w:t>
      </w:r>
      <w:r w:rsidR="00CE1811">
        <w:rPr>
          <w:rFonts w:cs="Arial"/>
          <w:szCs w:val="24"/>
        </w:rPr>
        <w:t>aporte</w:t>
      </w:r>
      <w:r>
        <w:rPr>
          <w:rFonts w:cs="Arial"/>
          <w:szCs w:val="24"/>
        </w:rPr>
        <w:t xml:space="preserve"> en su cuenta individual.</w:t>
      </w:r>
    </w:p>
    <w:p w:rsidR="00F43484" w:rsidRDefault="00CE1811" w:rsidP="00F43484">
      <w:pPr>
        <w:pStyle w:val="Prrafodelista"/>
        <w:numPr>
          <w:ilvl w:val="1"/>
          <w:numId w:val="1"/>
        </w:numPr>
        <w:tabs>
          <w:tab w:val="left" w:pos="1056"/>
        </w:tabs>
        <w:spacing w:after="0"/>
        <w:jc w:val="both"/>
        <w:rPr>
          <w:rFonts w:cs="Arial"/>
          <w:szCs w:val="24"/>
        </w:rPr>
      </w:pPr>
      <w:r>
        <w:rPr>
          <w:rFonts w:cs="Arial"/>
          <w:szCs w:val="24"/>
        </w:rPr>
        <w:t xml:space="preserve">En septiembre el </w:t>
      </w:r>
      <w:r w:rsidR="00F43484">
        <w:rPr>
          <w:rFonts w:cs="Arial"/>
          <w:szCs w:val="24"/>
        </w:rPr>
        <w:t>61% de los aportantes son hombres</w:t>
      </w:r>
      <w:r w:rsidR="00B9643C">
        <w:rPr>
          <w:rFonts w:cs="Arial"/>
          <w:szCs w:val="24"/>
        </w:rPr>
        <w:t>.</w:t>
      </w:r>
    </w:p>
    <w:p w:rsidR="00F43484" w:rsidRDefault="00F43484" w:rsidP="00F43484">
      <w:pPr>
        <w:pStyle w:val="Prrafodelista"/>
        <w:numPr>
          <w:ilvl w:val="1"/>
          <w:numId w:val="1"/>
        </w:numPr>
        <w:tabs>
          <w:tab w:val="left" w:pos="1056"/>
        </w:tabs>
        <w:spacing w:after="0"/>
        <w:jc w:val="both"/>
        <w:rPr>
          <w:rFonts w:cs="Arial"/>
          <w:szCs w:val="24"/>
        </w:rPr>
      </w:pPr>
      <w:r>
        <w:rPr>
          <w:rFonts w:cs="Arial"/>
          <w:szCs w:val="24"/>
        </w:rPr>
        <w:t xml:space="preserve">Aún la masa de trabajadores </w:t>
      </w:r>
      <w:r w:rsidR="00CE1811">
        <w:rPr>
          <w:rFonts w:cs="Arial"/>
          <w:szCs w:val="24"/>
        </w:rPr>
        <w:t xml:space="preserve">aportantes </w:t>
      </w:r>
      <w:r>
        <w:rPr>
          <w:rFonts w:cs="Arial"/>
          <w:szCs w:val="24"/>
        </w:rPr>
        <w:t>es relativamente joven</w:t>
      </w:r>
      <w:r w:rsidR="00CE1811">
        <w:rPr>
          <w:rFonts w:cs="Arial"/>
          <w:szCs w:val="24"/>
        </w:rPr>
        <w:t>.</w:t>
      </w:r>
    </w:p>
    <w:p w:rsidR="00F43484" w:rsidRDefault="00F43484" w:rsidP="00F43484">
      <w:pPr>
        <w:pStyle w:val="Prrafodelista"/>
        <w:numPr>
          <w:ilvl w:val="1"/>
          <w:numId w:val="1"/>
        </w:numPr>
        <w:tabs>
          <w:tab w:val="left" w:pos="1056"/>
        </w:tabs>
        <w:spacing w:after="0"/>
        <w:jc w:val="both"/>
        <w:rPr>
          <w:rFonts w:cs="Arial"/>
          <w:szCs w:val="24"/>
        </w:rPr>
      </w:pPr>
      <w:r>
        <w:rPr>
          <w:rFonts w:cs="Arial"/>
          <w:szCs w:val="24"/>
        </w:rPr>
        <w:t>El aporte promedio mensual al plan de pensiones apenas y s</w:t>
      </w:r>
      <w:r w:rsidR="0036552D">
        <w:rPr>
          <w:rFonts w:cs="Arial"/>
          <w:szCs w:val="24"/>
        </w:rPr>
        <w:t>upera los 10</w:t>
      </w:r>
      <w:r>
        <w:rPr>
          <w:rFonts w:cs="Arial"/>
          <w:szCs w:val="24"/>
        </w:rPr>
        <w:t xml:space="preserve"> mil colones</w:t>
      </w:r>
      <w:r w:rsidR="00CE1811">
        <w:rPr>
          <w:rFonts w:cs="Arial"/>
          <w:szCs w:val="24"/>
        </w:rPr>
        <w:t>.</w:t>
      </w:r>
    </w:p>
    <w:p w:rsidR="00B9643C" w:rsidRDefault="00B9643C">
      <w:pPr>
        <w:rPr>
          <w:rFonts w:ascii="Arial" w:hAnsi="Arial" w:cs="Arial"/>
          <w:sz w:val="24"/>
          <w:szCs w:val="24"/>
        </w:rPr>
      </w:pPr>
      <w:r>
        <w:rPr>
          <w:rFonts w:cs="Arial"/>
          <w:szCs w:val="24"/>
        </w:rPr>
        <w:br w:type="page"/>
      </w:r>
    </w:p>
    <w:p w:rsidR="00AD19A8" w:rsidRDefault="00AD19A8" w:rsidP="00AD19A8">
      <w:pPr>
        <w:pStyle w:val="Prrafodelista"/>
        <w:tabs>
          <w:tab w:val="left" w:pos="1056"/>
        </w:tabs>
        <w:spacing w:after="0"/>
        <w:ind w:left="1080"/>
        <w:jc w:val="both"/>
        <w:rPr>
          <w:rFonts w:cs="Arial"/>
          <w:szCs w:val="24"/>
        </w:rPr>
      </w:pPr>
    </w:p>
    <w:tbl>
      <w:tblPr>
        <w:tblStyle w:val="Tablaconcuadrcula"/>
        <w:tblW w:w="0" w:type="auto"/>
        <w:tblInd w:w="360" w:type="dxa"/>
        <w:tblLook w:val="04A0" w:firstRow="1" w:lastRow="0" w:firstColumn="1" w:lastColumn="0" w:noHBand="0" w:noVBand="1"/>
      </w:tblPr>
      <w:tblGrid>
        <w:gridCol w:w="4388"/>
        <w:gridCol w:w="5316"/>
      </w:tblGrid>
      <w:tr w:rsidR="0070085E" w:rsidTr="00695BDF">
        <w:tc>
          <w:tcPr>
            <w:tcW w:w="9704" w:type="dxa"/>
            <w:gridSpan w:val="2"/>
            <w:tcBorders>
              <w:top w:val="nil"/>
              <w:left w:val="nil"/>
              <w:bottom w:val="nil"/>
              <w:right w:val="nil"/>
            </w:tcBorders>
          </w:tcPr>
          <w:p w:rsidR="00F43484" w:rsidRDefault="0070085E" w:rsidP="00AD19A8">
            <w:pPr>
              <w:pStyle w:val="Prrafodelista"/>
              <w:tabs>
                <w:tab w:val="left" w:pos="1056"/>
              </w:tabs>
              <w:ind w:left="0"/>
              <w:rPr>
                <w:rFonts w:cs="Arial"/>
                <w:szCs w:val="24"/>
              </w:rPr>
            </w:pPr>
            <w:r>
              <w:rPr>
                <w:rFonts w:cs="Arial"/>
                <w:szCs w:val="24"/>
              </w:rPr>
              <w:br w:type="page"/>
            </w:r>
            <w:r w:rsidR="00F43484">
              <w:rPr>
                <w:rFonts w:cs="Arial"/>
                <w:szCs w:val="24"/>
              </w:rPr>
              <w:t>Grafico 2</w:t>
            </w:r>
          </w:p>
          <w:p w:rsidR="0070085E" w:rsidRDefault="00F43484" w:rsidP="0070085E">
            <w:pPr>
              <w:pStyle w:val="Prrafodelista"/>
              <w:tabs>
                <w:tab w:val="left" w:pos="1056"/>
              </w:tabs>
              <w:ind w:left="0"/>
              <w:rPr>
                <w:rFonts w:cs="Arial"/>
                <w:szCs w:val="24"/>
              </w:rPr>
            </w:pPr>
            <w:r>
              <w:rPr>
                <w:rFonts w:cs="Arial"/>
                <w:szCs w:val="24"/>
              </w:rPr>
              <w:t>Estadísticas de aportantes al ROP</w:t>
            </w:r>
          </w:p>
          <w:p w:rsidR="00F43484" w:rsidRDefault="00F43484" w:rsidP="0070085E">
            <w:pPr>
              <w:pStyle w:val="Prrafodelista"/>
              <w:tabs>
                <w:tab w:val="left" w:pos="1056"/>
              </w:tabs>
              <w:ind w:left="0"/>
              <w:rPr>
                <w:rFonts w:cs="Arial"/>
                <w:szCs w:val="24"/>
              </w:rPr>
            </w:pPr>
            <w:r>
              <w:rPr>
                <w:rFonts w:cs="Arial"/>
                <w:szCs w:val="24"/>
              </w:rPr>
              <w:t>Septiembre, 2017</w:t>
            </w:r>
          </w:p>
        </w:tc>
      </w:tr>
      <w:tr w:rsidR="0070085E" w:rsidTr="00695BDF">
        <w:tc>
          <w:tcPr>
            <w:tcW w:w="4388" w:type="dxa"/>
            <w:tcBorders>
              <w:top w:val="nil"/>
              <w:left w:val="nil"/>
              <w:bottom w:val="nil"/>
              <w:right w:val="nil"/>
            </w:tcBorders>
            <w:vAlign w:val="center"/>
          </w:tcPr>
          <w:p w:rsidR="0070085E" w:rsidRDefault="002867BC" w:rsidP="0070085E">
            <w:pPr>
              <w:pStyle w:val="Prrafodelista"/>
              <w:tabs>
                <w:tab w:val="left" w:pos="1056"/>
              </w:tabs>
              <w:ind w:left="0"/>
              <w:rPr>
                <w:rFonts w:cs="Arial"/>
                <w:szCs w:val="24"/>
              </w:rPr>
            </w:pPr>
            <w:r>
              <w:object w:dxaOrig="3180" w:dyaOrig="2910" w14:anchorId="631E28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136.5pt" o:ole="">
                  <v:imagedata r:id="rId15" o:title=""/>
                </v:shape>
                <o:OLEObject Type="Embed" ProgID="PBrush" ShapeID="_x0000_i1025" DrawAspect="Content" ObjectID="_1578396242" r:id="rId16"/>
              </w:object>
            </w:r>
          </w:p>
        </w:tc>
        <w:tc>
          <w:tcPr>
            <w:tcW w:w="5316" w:type="dxa"/>
            <w:tcBorders>
              <w:top w:val="nil"/>
              <w:left w:val="nil"/>
              <w:bottom w:val="nil"/>
              <w:right w:val="nil"/>
            </w:tcBorders>
            <w:vAlign w:val="center"/>
          </w:tcPr>
          <w:p w:rsidR="0070085E" w:rsidRDefault="0070085E" w:rsidP="0070085E">
            <w:pPr>
              <w:pStyle w:val="Prrafodelista"/>
              <w:tabs>
                <w:tab w:val="left" w:pos="1056"/>
              </w:tabs>
              <w:ind w:left="0"/>
              <w:rPr>
                <w:rFonts w:cs="Arial"/>
                <w:szCs w:val="24"/>
              </w:rPr>
            </w:pPr>
            <w:r>
              <w:rPr>
                <w:noProof/>
              </w:rPr>
              <w:drawing>
                <wp:inline distT="0" distB="0" distL="0" distR="0" wp14:anchorId="5F8942A6" wp14:editId="23CE07FA">
                  <wp:extent cx="3232150" cy="1977315"/>
                  <wp:effectExtent l="0" t="0" r="6350"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248085" cy="1987064"/>
                          </a:xfrm>
                          <a:prstGeom prst="rect">
                            <a:avLst/>
                          </a:prstGeom>
                        </pic:spPr>
                      </pic:pic>
                    </a:graphicData>
                  </a:graphic>
                </wp:inline>
              </w:drawing>
            </w:r>
          </w:p>
        </w:tc>
      </w:tr>
      <w:tr w:rsidR="0070085E" w:rsidTr="00695BDF">
        <w:tc>
          <w:tcPr>
            <w:tcW w:w="4388" w:type="dxa"/>
            <w:tcBorders>
              <w:top w:val="nil"/>
              <w:left w:val="nil"/>
              <w:bottom w:val="nil"/>
              <w:right w:val="nil"/>
            </w:tcBorders>
            <w:vAlign w:val="center"/>
          </w:tcPr>
          <w:tbl>
            <w:tblPr>
              <w:tblW w:w="2791" w:type="dxa"/>
              <w:jc w:val="center"/>
              <w:tblCellMar>
                <w:left w:w="70" w:type="dxa"/>
                <w:right w:w="70" w:type="dxa"/>
              </w:tblCellMar>
              <w:tblLook w:val="04A0" w:firstRow="1" w:lastRow="0" w:firstColumn="1" w:lastColumn="0" w:noHBand="0" w:noVBand="1"/>
            </w:tblPr>
            <w:tblGrid>
              <w:gridCol w:w="1200"/>
              <w:gridCol w:w="1591"/>
            </w:tblGrid>
            <w:tr w:rsidR="008F37D0" w:rsidRPr="008F37D0" w:rsidTr="008F37D0">
              <w:trPr>
                <w:trHeight w:val="300"/>
                <w:jc w:val="center"/>
              </w:trPr>
              <w:tc>
                <w:tcPr>
                  <w:tcW w:w="1200" w:type="dxa"/>
                  <w:tcBorders>
                    <w:top w:val="single" w:sz="4" w:space="0" w:color="000000"/>
                    <w:left w:val="single" w:sz="4" w:space="0" w:color="000000"/>
                    <w:bottom w:val="single" w:sz="4" w:space="0" w:color="000000"/>
                    <w:right w:val="nil"/>
                  </w:tcBorders>
                  <w:shd w:val="clear" w:color="000000" w:fill="000000"/>
                  <w:noWrap/>
                  <w:vAlign w:val="bottom"/>
                  <w:hideMark/>
                </w:tcPr>
                <w:p w:rsidR="008F37D0" w:rsidRPr="008F37D0" w:rsidRDefault="008F37D0" w:rsidP="008F37D0">
                  <w:pPr>
                    <w:spacing w:after="0" w:line="240" w:lineRule="auto"/>
                    <w:rPr>
                      <w:rFonts w:ascii="Calibri" w:eastAsia="Times New Roman" w:hAnsi="Calibri" w:cs="Calibri"/>
                      <w:b/>
                      <w:bCs/>
                      <w:color w:val="FFFFFF"/>
                      <w:lang w:val="es-CR" w:eastAsia="es-CR"/>
                    </w:rPr>
                  </w:pPr>
                  <w:r w:rsidRPr="008F37D0">
                    <w:rPr>
                      <w:rFonts w:ascii="Calibri" w:eastAsia="Times New Roman" w:hAnsi="Calibri" w:cs="Calibri"/>
                      <w:b/>
                      <w:bCs/>
                      <w:color w:val="FFFFFF"/>
                      <w:lang w:val="es-CR" w:eastAsia="es-CR"/>
                    </w:rPr>
                    <w:t>Entidad</w:t>
                  </w:r>
                </w:p>
              </w:tc>
              <w:tc>
                <w:tcPr>
                  <w:tcW w:w="1591" w:type="dxa"/>
                  <w:tcBorders>
                    <w:top w:val="single" w:sz="4" w:space="0" w:color="000000"/>
                    <w:left w:val="nil"/>
                    <w:bottom w:val="single" w:sz="4" w:space="0" w:color="000000"/>
                    <w:right w:val="single" w:sz="4" w:space="0" w:color="000000"/>
                  </w:tcBorders>
                  <w:shd w:val="clear" w:color="000000" w:fill="000000"/>
                  <w:noWrap/>
                  <w:vAlign w:val="bottom"/>
                  <w:hideMark/>
                </w:tcPr>
                <w:p w:rsidR="008F37D0" w:rsidRPr="008F37D0" w:rsidRDefault="008F37D0" w:rsidP="008F37D0">
                  <w:pPr>
                    <w:spacing w:after="0" w:line="240" w:lineRule="auto"/>
                    <w:rPr>
                      <w:rFonts w:ascii="Calibri" w:eastAsia="Times New Roman" w:hAnsi="Calibri" w:cs="Calibri"/>
                      <w:b/>
                      <w:bCs/>
                      <w:color w:val="FFFFFF"/>
                      <w:lang w:val="es-CR" w:eastAsia="es-CR"/>
                    </w:rPr>
                  </w:pPr>
                  <w:r w:rsidRPr="008F37D0">
                    <w:rPr>
                      <w:rFonts w:ascii="Calibri" w:eastAsia="Times New Roman" w:hAnsi="Calibri" w:cs="Calibri"/>
                      <w:b/>
                      <w:bCs/>
                      <w:color w:val="FFFFFF"/>
                      <w:lang w:val="es-CR" w:eastAsia="es-CR"/>
                    </w:rPr>
                    <w:t>Aporte</w:t>
                  </w:r>
                  <w:r w:rsidR="0036552D">
                    <w:rPr>
                      <w:rFonts w:ascii="Calibri" w:eastAsia="Times New Roman" w:hAnsi="Calibri" w:cs="Calibri"/>
                      <w:b/>
                      <w:bCs/>
                      <w:color w:val="FFFFFF"/>
                      <w:lang w:val="es-CR" w:eastAsia="es-CR"/>
                    </w:rPr>
                    <w:t xml:space="preserve"> (col.)</w:t>
                  </w:r>
                </w:p>
              </w:tc>
            </w:tr>
            <w:tr w:rsidR="008F37D0" w:rsidRPr="008F37D0" w:rsidTr="008F37D0">
              <w:trPr>
                <w:trHeight w:val="300"/>
                <w:jc w:val="center"/>
              </w:trPr>
              <w:tc>
                <w:tcPr>
                  <w:tcW w:w="1200" w:type="dxa"/>
                  <w:tcBorders>
                    <w:top w:val="single" w:sz="4" w:space="0" w:color="000000"/>
                    <w:left w:val="single" w:sz="4" w:space="0" w:color="000000"/>
                    <w:bottom w:val="single" w:sz="4" w:space="0" w:color="000000"/>
                    <w:right w:val="nil"/>
                  </w:tcBorders>
                  <w:shd w:val="clear" w:color="D9D9D9" w:fill="D9D9D9"/>
                  <w:noWrap/>
                  <w:vAlign w:val="bottom"/>
                  <w:hideMark/>
                </w:tcPr>
                <w:p w:rsidR="008F37D0" w:rsidRPr="008F37D0" w:rsidRDefault="008F37D0" w:rsidP="008F37D0">
                  <w:pPr>
                    <w:spacing w:after="0" w:line="240" w:lineRule="auto"/>
                    <w:rPr>
                      <w:rFonts w:ascii="Calibri" w:eastAsia="Times New Roman" w:hAnsi="Calibri" w:cs="Calibri"/>
                      <w:color w:val="000000"/>
                      <w:lang w:val="es-CR" w:eastAsia="es-CR"/>
                    </w:rPr>
                  </w:pPr>
                  <w:r w:rsidRPr="008F37D0">
                    <w:rPr>
                      <w:rFonts w:ascii="Calibri" w:eastAsia="Times New Roman" w:hAnsi="Calibri" w:cs="Calibri"/>
                      <w:color w:val="000000"/>
                      <w:lang w:val="es-CR" w:eastAsia="es-CR"/>
                    </w:rPr>
                    <w:t>BAC</w:t>
                  </w:r>
                </w:p>
              </w:tc>
              <w:tc>
                <w:tcPr>
                  <w:tcW w:w="1591" w:type="dxa"/>
                  <w:tcBorders>
                    <w:top w:val="single" w:sz="4" w:space="0" w:color="000000"/>
                    <w:left w:val="nil"/>
                    <w:bottom w:val="single" w:sz="4" w:space="0" w:color="000000"/>
                    <w:right w:val="single" w:sz="4" w:space="0" w:color="000000"/>
                  </w:tcBorders>
                  <w:shd w:val="clear" w:color="D9D9D9" w:fill="D9D9D9"/>
                  <w:noWrap/>
                  <w:vAlign w:val="bottom"/>
                  <w:hideMark/>
                </w:tcPr>
                <w:p w:rsidR="008F37D0" w:rsidRPr="008F37D0" w:rsidRDefault="008F37D0" w:rsidP="008F37D0">
                  <w:pPr>
                    <w:spacing w:after="0" w:line="240" w:lineRule="auto"/>
                    <w:rPr>
                      <w:rFonts w:ascii="Calibri" w:eastAsia="Times New Roman" w:hAnsi="Calibri" w:cs="Calibri"/>
                      <w:color w:val="000000"/>
                      <w:lang w:val="es-CR" w:eastAsia="es-CR"/>
                    </w:rPr>
                  </w:pPr>
                  <w:r w:rsidRPr="008F37D0">
                    <w:rPr>
                      <w:rFonts w:ascii="Calibri" w:eastAsia="Times New Roman" w:hAnsi="Calibri" w:cs="Calibri"/>
                      <w:color w:val="000000"/>
                      <w:lang w:val="es-CR" w:eastAsia="es-CR"/>
                    </w:rPr>
                    <w:t xml:space="preserve">           13 396 </w:t>
                  </w:r>
                </w:p>
              </w:tc>
            </w:tr>
            <w:tr w:rsidR="008F37D0" w:rsidRPr="008F37D0" w:rsidTr="008F37D0">
              <w:trPr>
                <w:trHeight w:val="300"/>
                <w:jc w:val="center"/>
              </w:trPr>
              <w:tc>
                <w:tcPr>
                  <w:tcW w:w="1200" w:type="dxa"/>
                  <w:tcBorders>
                    <w:top w:val="single" w:sz="4" w:space="0" w:color="000000"/>
                    <w:left w:val="single" w:sz="4" w:space="0" w:color="000000"/>
                    <w:bottom w:val="single" w:sz="4" w:space="0" w:color="000000"/>
                    <w:right w:val="nil"/>
                  </w:tcBorders>
                  <w:shd w:val="clear" w:color="auto" w:fill="auto"/>
                  <w:noWrap/>
                  <w:vAlign w:val="bottom"/>
                  <w:hideMark/>
                </w:tcPr>
                <w:p w:rsidR="008F37D0" w:rsidRPr="008F37D0" w:rsidRDefault="008F37D0" w:rsidP="008F37D0">
                  <w:pPr>
                    <w:spacing w:after="0" w:line="240" w:lineRule="auto"/>
                    <w:rPr>
                      <w:rFonts w:ascii="Calibri" w:eastAsia="Times New Roman" w:hAnsi="Calibri" w:cs="Calibri"/>
                      <w:color w:val="000000"/>
                      <w:lang w:val="es-CR" w:eastAsia="es-CR"/>
                    </w:rPr>
                  </w:pPr>
                  <w:r>
                    <w:rPr>
                      <w:rFonts w:ascii="Calibri" w:eastAsia="Times New Roman" w:hAnsi="Calibri" w:cs="Calibri"/>
                      <w:color w:val="000000"/>
                      <w:lang w:val="es-CR" w:eastAsia="es-CR"/>
                    </w:rPr>
                    <w:t xml:space="preserve">Vida </w:t>
                  </w:r>
                  <w:r w:rsidRPr="008F37D0">
                    <w:rPr>
                      <w:rFonts w:ascii="Calibri" w:eastAsia="Times New Roman" w:hAnsi="Calibri" w:cs="Calibri"/>
                      <w:color w:val="000000"/>
                      <w:lang w:val="es-CR" w:eastAsia="es-CR"/>
                    </w:rPr>
                    <w:t>Plena</w:t>
                  </w:r>
                </w:p>
              </w:tc>
              <w:tc>
                <w:tcPr>
                  <w:tcW w:w="1591" w:type="dxa"/>
                  <w:tcBorders>
                    <w:top w:val="single" w:sz="4" w:space="0" w:color="000000"/>
                    <w:left w:val="nil"/>
                    <w:bottom w:val="single" w:sz="4" w:space="0" w:color="000000"/>
                    <w:right w:val="single" w:sz="4" w:space="0" w:color="000000"/>
                  </w:tcBorders>
                  <w:shd w:val="clear" w:color="auto" w:fill="auto"/>
                  <w:noWrap/>
                  <w:vAlign w:val="bottom"/>
                  <w:hideMark/>
                </w:tcPr>
                <w:p w:rsidR="008F37D0" w:rsidRPr="008F37D0" w:rsidRDefault="008F37D0" w:rsidP="008F37D0">
                  <w:pPr>
                    <w:spacing w:after="0" w:line="240" w:lineRule="auto"/>
                    <w:rPr>
                      <w:rFonts w:ascii="Calibri" w:eastAsia="Times New Roman" w:hAnsi="Calibri" w:cs="Calibri"/>
                      <w:color w:val="000000"/>
                      <w:lang w:val="es-CR" w:eastAsia="es-CR"/>
                    </w:rPr>
                  </w:pPr>
                  <w:r w:rsidRPr="008F37D0">
                    <w:rPr>
                      <w:rFonts w:ascii="Calibri" w:eastAsia="Times New Roman" w:hAnsi="Calibri" w:cs="Calibri"/>
                      <w:color w:val="000000"/>
                      <w:lang w:val="es-CR" w:eastAsia="es-CR"/>
                    </w:rPr>
                    <w:t xml:space="preserve">           12 443 </w:t>
                  </w:r>
                </w:p>
              </w:tc>
            </w:tr>
            <w:tr w:rsidR="008F37D0" w:rsidRPr="008F37D0" w:rsidTr="008F37D0">
              <w:trPr>
                <w:trHeight w:val="300"/>
                <w:jc w:val="center"/>
              </w:trPr>
              <w:tc>
                <w:tcPr>
                  <w:tcW w:w="1200" w:type="dxa"/>
                  <w:tcBorders>
                    <w:top w:val="single" w:sz="4" w:space="0" w:color="000000"/>
                    <w:left w:val="single" w:sz="4" w:space="0" w:color="000000"/>
                    <w:bottom w:val="single" w:sz="4" w:space="0" w:color="000000"/>
                    <w:right w:val="nil"/>
                  </w:tcBorders>
                  <w:shd w:val="clear" w:color="D9D9D9" w:fill="D9D9D9"/>
                  <w:noWrap/>
                  <w:vAlign w:val="bottom"/>
                  <w:hideMark/>
                </w:tcPr>
                <w:p w:rsidR="008F37D0" w:rsidRPr="008F37D0" w:rsidRDefault="008F37D0" w:rsidP="008F37D0">
                  <w:pPr>
                    <w:spacing w:after="0" w:line="240" w:lineRule="auto"/>
                    <w:rPr>
                      <w:rFonts w:ascii="Calibri" w:eastAsia="Times New Roman" w:hAnsi="Calibri" w:cs="Calibri"/>
                      <w:color w:val="000000"/>
                      <w:lang w:val="es-CR" w:eastAsia="es-CR"/>
                    </w:rPr>
                  </w:pPr>
                  <w:r>
                    <w:rPr>
                      <w:rFonts w:ascii="Calibri" w:eastAsia="Times New Roman" w:hAnsi="Calibri" w:cs="Calibri"/>
                      <w:color w:val="000000"/>
                      <w:lang w:val="es-CR" w:eastAsia="es-CR"/>
                    </w:rPr>
                    <w:t xml:space="preserve">BN </w:t>
                  </w:r>
                  <w:r w:rsidRPr="008F37D0">
                    <w:rPr>
                      <w:rFonts w:ascii="Calibri" w:eastAsia="Times New Roman" w:hAnsi="Calibri" w:cs="Calibri"/>
                      <w:color w:val="000000"/>
                      <w:lang w:val="es-CR" w:eastAsia="es-CR"/>
                    </w:rPr>
                    <w:t>Vital</w:t>
                  </w:r>
                </w:p>
              </w:tc>
              <w:tc>
                <w:tcPr>
                  <w:tcW w:w="1591" w:type="dxa"/>
                  <w:tcBorders>
                    <w:top w:val="single" w:sz="4" w:space="0" w:color="000000"/>
                    <w:left w:val="nil"/>
                    <w:bottom w:val="single" w:sz="4" w:space="0" w:color="000000"/>
                    <w:right w:val="single" w:sz="4" w:space="0" w:color="000000"/>
                  </w:tcBorders>
                  <w:shd w:val="clear" w:color="D9D9D9" w:fill="D9D9D9"/>
                  <w:noWrap/>
                  <w:vAlign w:val="bottom"/>
                  <w:hideMark/>
                </w:tcPr>
                <w:p w:rsidR="008F37D0" w:rsidRPr="008F37D0" w:rsidRDefault="008F37D0" w:rsidP="008F37D0">
                  <w:pPr>
                    <w:spacing w:after="0" w:line="240" w:lineRule="auto"/>
                    <w:rPr>
                      <w:rFonts w:ascii="Calibri" w:eastAsia="Times New Roman" w:hAnsi="Calibri" w:cs="Calibri"/>
                      <w:color w:val="000000"/>
                      <w:lang w:val="es-CR" w:eastAsia="es-CR"/>
                    </w:rPr>
                  </w:pPr>
                  <w:r w:rsidRPr="008F37D0">
                    <w:rPr>
                      <w:rFonts w:ascii="Calibri" w:eastAsia="Times New Roman" w:hAnsi="Calibri" w:cs="Calibri"/>
                      <w:color w:val="000000"/>
                      <w:lang w:val="es-CR" w:eastAsia="es-CR"/>
                    </w:rPr>
                    <w:t xml:space="preserve">           10 570 </w:t>
                  </w:r>
                </w:p>
              </w:tc>
            </w:tr>
            <w:tr w:rsidR="008F37D0" w:rsidRPr="008F37D0" w:rsidTr="008F37D0">
              <w:trPr>
                <w:trHeight w:val="300"/>
                <w:jc w:val="center"/>
              </w:trPr>
              <w:tc>
                <w:tcPr>
                  <w:tcW w:w="1200" w:type="dxa"/>
                  <w:tcBorders>
                    <w:top w:val="single" w:sz="4" w:space="0" w:color="000000"/>
                    <w:left w:val="single" w:sz="4" w:space="0" w:color="000000"/>
                    <w:bottom w:val="single" w:sz="4" w:space="0" w:color="000000"/>
                    <w:right w:val="nil"/>
                  </w:tcBorders>
                  <w:shd w:val="clear" w:color="auto" w:fill="auto"/>
                  <w:noWrap/>
                  <w:vAlign w:val="bottom"/>
                  <w:hideMark/>
                </w:tcPr>
                <w:p w:rsidR="008F37D0" w:rsidRPr="008F37D0" w:rsidRDefault="008F37D0" w:rsidP="008F37D0">
                  <w:pPr>
                    <w:spacing w:after="0" w:line="240" w:lineRule="auto"/>
                    <w:rPr>
                      <w:rFonts w:ascii="Calibri" w:eastAsia="Times New Roman" w:hAnsi="Calibri" w:cs="Calibri"/>
                      <w:color w:val="000000"/>
                      <w:lang w:val="es-CR" w:eastAsia="es-CR"/>
                    </w:rPr>
                  </w:pPr>
                  <w:r w:rsidRPr="008F37D0">
                    <w:rPr>
                      <w:rFonts w:ascii="Calibri" w:eastAsia="Times New Roman" w:hAnsi="Calibri" w:cs="Calibri"/>
                      <w:color w:val="000000"/>
                      <w:lang w:val="es-CR" w:eastAsia="es-CR"/>
                    </w:rPr>
                    <w:t>BCR</w:t>
                  </w:r>
                </w:p>
              </w:tc>
              <w:tc>
                <w:tcPr>
                  <w:tcW w:w="1591" w:type="dxa"/>
                  <w:tcBorders>
                    <w:top w:val="single" w:sz="4" w:space="0" w:color="000000"/>
                    <w:left w:val="nil"/>
                    <w:bottom w:val="single" w:sz="4" w:space="0" w:color="000000"/>
                    <w:right w:val="single" w:sz="4" w:space="0" w:color="000000"/>
                  </w:tcBorders>
                  <w:shd w:val="clear" w:color="auto" w:fill="auto"/>
                  <w:noWrap/>
                  <w:vAlign w:val="bottom"/>
                  <w:hideMark/>
                </w:tcPr>
                <w:p w:rsidR="008F37D0" w:rsidRPr="008F37D0" w:rsidRDefault="008F37D0" w:rsidP="008F37D0">
                  <w:pPr>
                    <w:spacing w:after="0" w:line="240" w:lineRule="auto"/>
                    <w:rPr>
                      <w:rFonts w:ascii="Calibri" w:eastAsia="Times New Roman" w:hAnsi="Calibri" w:cs="Calibri"/>
                      <w:color w:val="000000"/>
                      <w:lang w:val="es-CR" w:eastAsia="es-CR"/>
                    </w:rPr>
                  </w:pPr>
                  <w:r w:rsidRPr="008F37D0">
                    <w:rPr>
                      <w:rFonts w:ascii="Calibri" w:eastAsia="Times New Roman" w:hAnsi="Calibri" w:cs="Calibri"/>
                      <w:color w:val="000000"/>
                      <w:lang w:val="es-CR" w:eastAsia="es-CR"/>
                    </w:rPr>
                    <w:t xml:space="preserve">             8 368 </w:t>
                  </w:r>
                </w:p>
              </w:tc>
            </w:tr>
            <w:tr w:rsidR="008F37D0" w:rsidRPr="008F37D0" w:rsidTr="008F37D0">
              <w:trPr>
                <w:trHeight w:val="300"/>
                <w:jc w:val="center"/>
              </w:trPr>
              <w:tc>
                <w:tcPr>
                  <w:tcW w:w="1200" w:type="dxa"/>
                  <w:tcBorders>
                    <w:top w:val="single" w:sz="4" w:space="0" w:color="000000"/>
                    <w:left w:val="single" w:sz="4" w:space="0" w:color="000000"/>
                    <w:bottom w:val="single" w:sz="4" w:space="0" w:color="000000"/>
                    <w:right w:val="nil"/>
                  </w:tcBorders>
                  <w:shd w:val="clear" w:color="D9D9D9" w:fill="D9D9D9"/>
                  <w:noWrap/>
                  <w:vAlign w:val="bottom"/>
                  <w:hideMark/>
                </w:tcPr>
                <w:p w:rsidR="008F37D0" w:rsidRPr="008F37D0" w:rsidRDefault="008F37D0" w:rsidP="008F37D0">
                  <w:pPr>
                    <w:spacing w:after="0" w:line="240" w:lineRule="auto"/>
                    <w:rPr>
                      <w:rFonts w:ascii="Calibri" w:eastAsia="Times New Roman" w:hAnsi="Calibri" w:cs="Calibri"/>
                      <w:color w:val="000000"/>
                      <w:lang w:val="es-CR" w:eastAsia="es-CR"/>
                    </w:rPr>
                  </w:pPr>
                  <w:r w:rsidRPr="008F37D0">
                    <w:rPr>
                      <w:rFonts w:ascii="Calibri" w:eastAsia="Times New Roman" w:hAnsi="Calibri" w:cs="Calibri"/>
                      <w:color w:val="000000"/>
                      <w:lang w:val="es-CR" w:eastAsia="es-CR"/>
                    </w:rPr>
                    <w:t>CCSS</w:t>
                  </w:r>
                </w:p>
              </w:tc>
              <w:tc>
                <w:tcPr>
                  <w:tcW w:w="1591" w:type="dxa"/>
                  <w:tcBorders>
                    <w:top w:val="single" w:sz="4" w:space="0" w:color="000000"/>
                    <w:left w:val="nil"/>
                    <w:bottom w:val="single" w:sz="4" w:space="0" w:color="000000"/>
                    <w:right w:val="single" w:sz="4" w:space="0" w:color="000000"/>
                  </w:tcBorders>
                  <w:shd w:val="clear" w:color="D9D9D9" w:fill="D9D9D9"/>
                  <w:noWrap/>
                  <w:vAlign w:val="bottom"/>
                  <w:hideMark/>
                </w:tcPr>
                <w:p w:rsidR="008F37D0" w:rsidRPr="008F37D0" w:rsidRDefault="008F37D0" w:rsidP="008F37D0">
                  <w:pPr>
                    <w:spacing w:after="0" w:line="240" w:lineRule="auto"/>
                    <w:rPr>
                      <w:rFonts w:ascii="Calibri" w:eastAsia="Times New Roman" w:hAnsi="Calibri" w:cs="Calibri"/>
                      <w:color w:val="000000"/>
                      <w:lang w:val="es-CR" w:eastAsia="es-CR"/>
                    </w:rPr>
                  </w:pPr>
                  <w:r w:rsidRPr="008F37D0">
                    <w:rPr>
                      <w:rFonts w:ascii="Calibri" w:eastAsia="Times New Roman" w:hAnsi="Calibri" w:cs="Calibri"/>
                      <w:color w:val="000000"/>
                      <w:lang w:val="es-CR" w:eastAsia="es-CR"/>
                    </w:rPr>
                    <w:t xml:space="preserve">             8 103 </w:t>
                  </w:r>
                </w:p>
              </w:tc>
            </w:tr>
            <w:tr w:rsidR="008F37D0" w:rsidRPr="008F37D0" w:rsidTr="008F37D0">
              <w:trPr>
                <w:trHeight w:val="300"/>
                <w:jc w:val="center"/>
              </w:trPr>
              <w:tc>
                <w:tcPr>
                  <w:tcW w:w="1200" w:type="dxa"/>
                  <w:tcBorders>
                    <w:top w:val="single" w:sz="4" w:space="0" w:color="000000"/>
                    <w:left w:val="single" w:sz="4" w:space="0" w:color="000000"/>
                    <w:bottom w:val="single" w:sz="4" w:space="0" w:color="000000"/>
                    <w:right w:val="nil"/>
                  </w:tcBorders>
                  <w:shd w:val="clear" w:color="auto" w:fill="auto"/>
                  <w:noWrap/>
                  <w:vAlign w:val="bottom"/>
                  <w:hideMark/>
                </w:tcPr>
                <w:p w:rsidR="008F37D0" w:rsidRPr="008F37D0" w:rsidRDefault="008F37D0" w:rsidP="008F37D0">
                  <w:pPr>
                    <w:spacing w:after="0" w:line="240" w:lineRule="auto"/>
                    <w:rPr>
                      <w:rFonts w:ascii="Calibri" w:eastAsia="Times New Roman" w:hAnsi="Calibri" w:cs="Calibri"/>
                      <w:color w:val="000000"/>
                      <w:lang w:val="es-CR" w:eastAsia="es-CR"/>
                    </w:rPr>
                  </w:pPr>
                  <w:r w:rsidRPr="008F37D0">
                    <w:rPr>
                      <w:rFonts w:ascii="Calibri" w:eastAsia="Times New Roman" w:hAnsi="Calibri" w:cs="Calibri"/>
                      <w:color w:val="000000"/>
                      <w:lang w:val="es-CR" w:eastAsia="es-CR"/>
                    </w:rPr>
                    <w:t>Popular</w:t>
                  </w:r>
                </w:p>
              </w:tc>
              <w:tc>
                <w:tcPr>
                  <w:tcW w:w="1591" w:type="dxa"/>
                  <w:tcBorders>
                    <w:top w:val="single" w:sz="4" w:space="0" w:color="000000"/>
                    <w:left w:val="nil"/>
                    <w:bottom w:val="single" w:sz="4" w:space="0" w:color="000000"/>
                    <w:right w:val="single" w:sz="4" w:space="0" w:color="000000"/>
                  </w:tcBorders>
                  <w:shd w:val="clear" w:color="auto" w:fill="auto"/>
                  <w:noWrap/>
                  <w:vAlign w:val="bottom"/>
                  <w:hideMark/>
                </w:tcPr>
                <w:p w:rsidR="008F37D0" w:rsidRPr="008F37D0" w:rsidRDefault="008F37D0" w:rsidP="008F37D0">
                  <w:pPr>
                    <w:spacing w:after="0" w:line="240" w:lineRule="auto"/>
                    <w:rPr>
                      <w:rFonts w:ascii="Calibri" w:eastAsia="Times New Roman" w:hAnsi="Calibri" w:cs="Calibri"/>
                      <w:color w:val="000000"/>
                      <w:lang w:val="es-CR" w:eastAsia="es-CR"/>
                    </w:rPr>
                  </w:pPr>
                  <w:r w:rsidRPr="008F37D0">
                    <w:rPr>
                      <w:rFonts w:ascii="Calibri" w:eastAsia="Times New Roman" w:hAnsi="Calibri" w:cs="Calibri"/>
                      <w:color w:val="000000"/>
                      <w:lang w:val="es-CR" w:eastAsia="es-CR"/>
                    </w:rPr>
                    <w:t xml:space="preserve">             7 854 </w:t>
                  </w:r>
                </w:p>
              </w:tc>
            </w:tr>
            <w:tr w:rsidR="008F37D0" w:rsidRPr="008F37D0" w:rsidTr="008F37D0">
              <w:trPr>
                <w:trHeight w:val="300"/>
                <w:jc w:val="center"/>
              </w:trPr>
              <w:tc>
                <w:tcPr>
                  <w:tcW w:w="1200" w:type="dxa"/>
                  <w:tcBorders>
                    <w:top w:val="single" w:sz="4" w:space="0" w:color="000000"/>
                    <w:left w:val="single" w:sz="4" w:space="0" w:color="000000"/>
                    <w:bottom w:val="single" w:sz="4" w:space="0" w:color="000000"/>
                    <w:right w:val="nil"/>
                  </w:tcBorders>
                  <w:shd w:val="clear" w:color="D9D9D9" w:fill="D9D9D9"/>
                  <w:noWrap/>
                  <w:vAlign w:val="bottom"/>
                  <w:hideMark/>
                </w:tcPr>
                <w:p w:rsidR="008F37D0" w:rsidRPr="008F37D0" w:rsidRDefault="008F37D0" w:rsidP="008F37D0">
                  <w:pPr>
                    <w:spacing w:after="0" w:line="240" w:lineRule="auto"/>
                    <w:rPr>
                      <w:rFonts w:ascii="Calibri" w:eastAsia="Times New Roman" w:hAnsi="Calibri" w:cs="Calibri"/>
                      <w:b/>
                      <w:color w:val="000000"/>
                      <w:lang w:val="es-CR" w:eastAsia="es-CR"/>
                    </w:rPr>
                  </w:pPr>
                  <w:r w:rsidRPr="008F37D0">
                    <w:rPr>
                      <w:rFonts w:ascii="Calibri" w:eastAsia="Times New Roman" w:hAnsi="Calibri" w:cs="Calibri"/>
                      <w:b/>
                      <w:color w:val="000000"/>
                      <w:lang w:val="es-CR" w:eastAsia="es-CR"/>
                    </w:rPr>
                    <w:t>Promedio</w:t>
                  </w:r>
                </w:p>
              </w:tc>
              <w:tc>
                <w:tcPr>
                  <w:tcW w:w="1591" w:type="dxa"/>
                  <w:tcBorders>
                    <w:top w:val="single" w:sz="4" w:space="0" w:color="000000"/>
                    <w:left w:val="nil"/>
                    <w:bottom w:val="single" w:sz="4" w:space="0" w:color="000000"/>
                    <w:right w:val="single" w:sz="4" w:space="0" w:color="000000"/>
                  </w:tcBorders>
                  <w:shd w:val="clear" w:color="D9D9D9" w:fill="D9D9D9"/>
                  <w:noWrap/>
                  <w:vAlign w:val="bottom"/>
                  <w:hideMark/>
                </w:tcPr>
                <w:p w:rsidR="008F37D0" w:rsidRPr="008F37D0" w:rsidRDefault="008F37D0" w:rsidP="008F37D0">
                  <w:pPr>
                    <w:spacing w:after="0" w:line="240" w:lineRule="auto"/>
                    <w:rPr>
                      <w:rFonts w:ascii="Calibri" w:eastAsia="Times New Roman" w:hAnsi="Calibri" w:cs="Calibri"/>
                      <w:b/>
                      <w:color w:val="000000"/>
                      <w:lang w:val="es-CR" w:eastAsia="es-CR"/>
                    </w:rPr>
                  </w:pPr>
                  <w:r w:rsidRPr="008F37D0">
                    <w:rPr>
                      <w:rFonts w:ascii="Calibri" w:eastAsia="Times New Roman" w:hAnsi="Calibri" w:cs="Calibri"/>
                      <w:b/>
                      <w:color w:val="000000"/>
                      <w:lang w:val="es-CR" w:eastAsia="es-CR"/>
                    </w:rPr>
                    <w:t xml:space="preserve">           10 122 </w:t>
                  </w:r>
                </w:p>
              </w:tc>
            </w:tr>
          </w:tbl>
          <w:p w:rsidR="0070085E" w:rsidRDefault="0070085E" w:rsidP="0070085E">
            <w:pPr>
              <w:pStyle w:val="Prrafodelista"/>
              <w:tabs>
                <w:tab w:val="left" w:pos="1056"/>
              </w:tabs>
              <w:ind w:left="0"/>
              <w:rPr>
                <w:rFonts w:cs="Arial"/>
                <w:szCs w:val="24"/>
              </w:rPr>
            </w:pPr>
          </w:p>
        </w:tc>
        <w:tc>
          <w:tcPr>
            <w:tcW w:w="5316" w:type="dxa"/>
            <w:tcBorders>
              <w:top w:val="nil"/>
              <w:left w:val="nil"/>
              <w:bottom w:val="nil"/>
              <w:right w:val="nil"/>
            </w:tcBorders>
            <w:vAlign w:val="center"/>
          </w:tcPr>
          <w:p w:rsidR="00F43484" w:rsidRDefault="00F43484" w:rsidP="00F43484">
            <w:pPr>
              <w:pStyle w:val="Prrafodelista"/>
              <w:tabs>
                <w:tab w:val="left" w:pos="1056"/>
              </w:tabs>
              <w:ind w:left="0"/>
              <w:rPr>
                <w:noProof/>
              </w:rPr>
            </w:pPr>
          </w:p>
          <w:p w:rsidR="0070085E" w:rsidRDefault="005A3741" w:rsidP="00F43484">
            <w:pPr>
              <w:pStyle w:val="Prrafodelista"/>
              <w:tabs>
                <w:tab w:val="left" w:pos="1056"/>
              </w:tabs>
              <w:ind w:left="0"/>
              <w:rPr>
                <w:rFonts w:cs="Arial"/>
                <w:szCs w:val="24"/>
              </w:rPr>
            </w:pPr>
            <w:r>
              <w:rPr>
                <w:noProof/>
              </w:rPr>
              <w:drawing>
                <wp:inline distT="0" distB="0" distL="0" distR="0" wp14:anchorId="70377C52" wp14:editId="090BD7AC">
                  <wp:extent cx="2481021" cy="1482227"/>
                  <wp:effectExtent l="0" t="0" r="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95186" cy="1490690"/>
                          </a:xfrm>
                          <a:prstGeom prst="rect">
                            <a:avLst/>
                          </a:prstGeom>
                        </pic:spPr>
                      </pic:pic>
                    </a:graphicData>
                  </a:graphic>
                </wp:inline>
              </w:drawing>
            </w:r>
          </w:p>
          <w:p w:rsidR="00F43484" w:rsidRDefault="00F43484" w:rsidP="00F43484">
            <w:pPr>
              <w:pStyle w:val="Prrafodelista"/>
              <w:tabs>
                <w:tab w:val="left" w:pos="1056"/>
              </w:tabs>
              <w:ind w:left="0"/>
              <w:rPr>
                <w:rFonts w:cs="Arial"/>
                <w:szCs w:val="24"/>
              </w:rPr>
            </w:pPr>
          </w:p>
        </w:tc>
      </w:tr>
    </w:tbl>
    <w:p w:rsidR="00B9643C" w:rsidRDefault="00B9643C" w:rsidP="00A91477">
      <w:pPr>
        <w:rPr>
          <w:rFonts w:ascii="Arial" w:hAnsi="Arial" w:cs="Arial"/>
          <w:b/>
          <w:sz w:val="32"/>
          <w:szCs w:val="24"/>
        </w:rPr>
      </w:pPr>
    </w:p>
    <w:p w:rsidR="00B9643C" w:rsidRPr="00B9643C" w:rsidRDefault="00B9643C" w:rsidP="00790860">
      <w:pPr>
        <w:pStyle w:val="Ttulo3"/>
      </w:pPr>
      <w:r w:rsidRPr="00B9643C">
        <w:t>Inversiones</w:t>
      </w:r>
    </w:p>
    <w:p w:rsidR="004E6C09" w:rsidRDefault="00E941DE" w:rsidP="00B9643C">
      <w:pPr>
        <w:pStyle w:val="Prrafodelista"/>
        <w:numPr>
          <w:ilvl w:val="0"/>
          <w:numId w:val="1"/>
        </w:numPr>
        <w:tabs>
          <w:tab w:val="left" w:pos="1056"/>
        </w:tabs>
        <w:spacing w:after="0"/>
        <w:jc w:val="both"/>
        <w:rPr>
          <w:rFonts w:cs="Arial"/>
          <w:szCs w:val="24"/>
        </w:rPr>
      </w:pPr>
      <w:r>
        <w:rPr>
          <w:rFonts w:cs="Arial"/>
          <w:szCs w:val="24"/>
        </w:rPr>
        <w:t xml:space="preserve">En lo que respecta a los portafolios de inversión de inversión, </w:t>
      </w:r>
      <w:r w:rsidR="001E5576">
        <w:rPr>
          <w:rFonts w:cs="Arial"/>
          <w:szCs w:val="24"/>
        </w:rPr>
        <w:t>a se</w:t>
      </w:r>
      <w:r w:rsidR="0036552D">
        <w:rPr>
          <w:rFonts w:cs="Arial"/>
          <w:szCs w:val="24"/>
        </w:rPr>
        <w:t>tiembre ha</w:t>
      </w:r>
      <w:r w:rsidR="001E5576">
        <w:rPr>
          <w:rFonts w:cs="Arial"/>
          <w:szCs w:val="24"/>
        </w:rPr>
        <w:t>bía</w:t>
      </w:r>
      <w:r w:rsidR="0036552D">
        <w:rPr>
          <w:rFonts w:cs="Arial"/>
          <w:szCs w:val="24"/>
        </w:rPr>
        <w:t xml:space="preserve"> invertidos 10,5 billones de colones</w:t>
      </w:r>
      <w:r w:rsidR="00097EBB">
        <w:rPr>
          <w:rFonts w:cs="Arial"/>
          <w:szCs w:val="24"/>
        </w:rPr>
        <w:t xml:space="preserve"> en el SNP</w:t>
      </w:r>
      <w:r w:rsidR="00B9643C">
        <w:rPr>
          <w:rFonts w:cs="Arial"/>
          <w:szCs w:val="24"/>
        </w:rPr>
        <w:t xml:space="preserve">. </w:t>
      </w:r>
    </w:p>
    <w:p w:rsidR="00B9643C" w:rsidRDefault="00B9643C" w:rsidP="00B9643C">
      <w:pPr>
        <w:pStyle w:val="Prrafodelista"/>
        <w:numPr>
          <w:ilvl w:val="0"/>
          <w:numId w:val="1"/>
        </w:numPr>
        <w:tabs>
          <w:tab w:val="left" w:pos="1056"/>
        </w:tabs>
        <w:spacing w:after="0"/>
        <w:jc w:val="both"/>
        <w:rPr>
          <w:rFonts w:cs="Arial"/>
          <w:szCs w:val="24"/>
        </w:rPr>
      </w:pPr>
      <w:r>
        <w:rPr>
          <w:rFonts w:cs="Arial"/>
          <w:szCs w:val="24"/>
        </w:rPr>
        <w:t>Al tomar como base el portafolio del ROP como reflejo de la coyuntura a que se ven expuestos los fondos de pensiones se tiene que:</w:t>
      </w:r>
    </w:p>
    <w:p w:rsidR="00B9643C" w:rsidRPr="001B5D58" w:rsidRDefault="00B9643C" w:rsidP="00B9643C">
      <w:pPr>
        <w:pStyle w:val="Prrafodelista"/>
        <w:rPr>
          <w:rFonts w:cs="Arial"/>
          <w:szCs w:val="24"/>
        </w:rPr>
      </w:pPr>
    </w:p>
    <w:p w:rsidR="00B9643C" w:rsidRDefault="00B9643C" w:rsidP="00B9643C">
      <w:pPr>
        <w:pStyle w:val="Prrafodelista"/>
        <w:numPr>
          <w:ilvl w:val="1"/>
          <w:numId w:val="1"/>
        </w:numPr>
        <w:tabs>
          <w:tab w:val="left" w:pos="1056"/>
        </w:tabs>
        <w:spacing w:after="0"/>
        <w:jc w:val="both"/>
        <w:rPr>
          <w:rFonts w:cs="Arial"/>
          <w:szCs w:val="24"/>
        </w:rPr>
      </w:pPr>
      <w:r>
        <w:rPr>
          <w:rFonts w:cs="Arial"/>
          <w:szCs w:val="24"/>
        </w:rPr>
        <w:t>Hay una predominancia de instrumentos de Hacienda y Banco Central en las carteras, seguido de instituciones públicas financieras.</w:t>
      </w:r>
    </w:p>
    <w:p w:rsidR="00B9643C" w:rsidRDefault="00B9643C" w:rsidP="00B9643C">
      <w:pPr>
        <w:pStyle w:val="Prrafodelista"/>
        <w:numPr>
          <w:ilvl w:val="1"/>
          <w:numId w:val="1"/>
        </w:numPr>
        <w:tabs>
          <w:tab w:val="left" w:pos="1056"/>
        </w:tabs>
        <w:spacing w:after="0"/>
        <w:jc w:val="both"/>
        <w:rPr>
          <w:rFonts w:cs="Arial"/>
          <w:szCs w:val="24"/>
        </w:rPr>
      </w:pPr>
      <w:r>
        <w:rPr>
          <w:rFonts w:cs="Arial"/>
          <w:szCs w:val="24"/>
        </w:rPr>
        <w:t>Salvo pocas excepciones, Hacienda y Banco Central son los emisores que tienen a ofrecer instrumentos de mayor plazo, es resto prefiere invertir a corto plazo</w:t>
      </w:r>
      <w:r w:rsidR="00097EBB">
        <w:rPr>
          <w:rFonts w:cs="Arial"/>
          <w:szCs w:val="24"/>
        </w:rPr>
        <w:t xml:space="preserve"> en el mercado local</w:t>
      </w:r>
      <w:r>
        <w:rPr>
          <w:rFonts w:cs="Arial"/>
          <w:szCs w:val="24"/>
        </w:rPr>
        <w:t>.</w:t>
      </w:r>
    </w:p>
    <w:p w:rsidR="00B9643C" w:rsidRDefault="00B9643C" w:rsidP="00B9643C">
      <w:pPr>
        <w:pStyle w:val="Prrafodelista"/>
        <w:numPr>
          <w:ilvl w:val="1"/>
          <w:numId w:val="1"/>
        </w:numPr>
        <w:tabs>
          <w:tab w:val="left" w:pos="1056"/>
        </w:tabs>
        <w:spacing w:after="0"/>
        <w:jc w:val="both"/>
        <w:rPr>
          <w:rFonts w:cs="Arial"/>
          <w:szCs w:val="24"/>
        </w:rPr>
      </w:pPr>
      <w:r>
        <w:rPr>
          <w:rFonts w:cs="Arial"/>
          <w:szCs w:val="24"/>
        </w:rPr>
        <w:t xml:space="preserve">Las tenencias más fuertes de emisiones de largo plazo se tienen para el año 2028 y 2029, pero el mayor porcentaje de los recursos están en plazos inferiores a 7 años. </w:t>
      </w:r>
    </w:p>
    <w:p w:rsidR="00B9643C" w:rsidRDefault="00B9643C" w:rsidP="00B9643C">
      <w:pPr>
        <w:pStyle w:val="Prrafodelista"/>
        <w:numPr>
          <w:ilvl w:val="1"/>
          <w:numId w:val="1"/>
        </w:numPr>
        <w:tabs>
          <w:tab w:val="left" w:pos="1056"/>
        </w:tabs>
        <w:spacing w:after="0"/>
        <w:jc w:val="both"/>
        <w:rPr>
          <w:rFonts w:cs="Arial"/>
          <w:szCs w:val="24"/>
        </w:rPr>
      </w:pPr>
      <w:r>
        <w:rPr>
          <w:rFonts w:cs="Arial"/>
          <w:szCs w:val="24"/>
        </w:rPr>
        <w:t>Desde mediados del 2016 se ha incrementado la preferencia por invertir en dólares.</w:t>
      </w:r>
    </w:p>
    <w:p w:rsidR="008B2057" w:rsidRDefault="00097EBB" w:rsidP="00097EBB">
      <w:pPr>
        <w:pStyle w:val="Prrafodelista"/>
        <w:numPr>
          <w:ilvl w:val="1"/>
          <w:numId w:val="1"/>
        </w:numPr>
        <w:tabs>
          <w:tab w:val="left" w:pos="1056"/>
        </w:tabs>
        <w:spacing w:after="0"/>
        <w:jc w:val="both"/>
        <w:rPr>
          <w:rFonts w:cs="Arial"/>
          <w:szCs w:val="24"/>
        </w:rPr>
      </w:pPr>
      <w:r>
        <w:rPr>
          <w:rFonts w:cs="Arial"/>
          <w:szCs w:val="24"/>
        </w:rPr>
        <w:t>E</w:t>
      </w:r>
      <w:r w:rsidR="00B9643C">
        <w:rPr>
          <w:rFonts w:cs="Arial"/>
          <w:szCs w:val="24"/>
        </w:rPr>
        <w:t>n su mayoría</w:t>
      </w:r>
      <w:r>
        <w:rPr>
          <w:rFonts w:cs="Arial"/>
          <w:szCs w:val="24"/>
        </w:rPr>
        <w:t xml:space="preserve"> la</w:t>
      </w:r>
      <w:r w:rsidR="008B2057">
        <w:rPr>
          <w:rFonts w:cs="Arial"/>
          <w:szCs w:val="24"/>
        </w:rPr>
        <w:t>s</w:t>
      </w:r>
      <w:r>
        <w:rPr>
          <w:rFonts w:cs="Arial"/>
          <w:szCs w:val="24"/>
        </w:rPr>
        <w:t xml:space="preserve"> inversiones en el extranjero se han realizado en</w:t>
      </w:r>
      <w:r w:rsidR="00B9643C">
        <w:rPr>
          <w:rFonts w:cs="Arial"/>
          <w:szCs w:val="24"/>
        </w:rPr>
        <w:t xml:space="preserve"> </w:t>
      </w:r>
      <w:r w:rsidRPr="00097EBB">
        <w:rPr>
          <w:rFonts w:cs="Arial"/>
          <w:i/>
          <w:szCs w:val="24"/>
        </w:rPr>
        <w:t>exchange-traded funds</w:t>
      </w:r>
      <w:r>
        <w:rPr>
          <w:rFonts w:cs="Arial"/>
          <w:szCs w:val="24"/>
        </w:rPr>
        <w:t xml:space="preserve"> (</w:t>
      </w:r>
      <w:r w:rsidR="00B9643C">
        <w:rPr>
          <w:rFonts w:cs="Arial"/>
          <w:szCs w:val="24"/>
        </w:rPr>
        <w:t>ETF´s</w:t>
      </w:r>
      <w:r>
        <w:rPr>
          <w:rFonts w:cs="Arial"/>
          <w:szCs w:val="24"/>
        </w:rPr>
        <w:t>)</w:t>
      </w:r>
      <w:r w:rsidR="00B9643C">
        <w:rPr>
          <w:rFonts w:cs="Arial"/>
          <w:szCs w:val="24"/>
        </w:rPr>
        <w:t xml:space="preserve"> </w:t>
      </w:r>
      <w:r>
        <w:rPr>
          <w:rFonts w:cs="Arial"/>
          <w:szCs w:val="24"/>
        </w:rPr>
        <w:t>o fondos mutuos, de allí que se presentan en Gráfico 3 c</w:t>
      </w:r>
      <w:r w:rsidR="0081715C">
        <w:rPr>
          <w:rFonts w:cs="Arial"/>
          <w:szCs w:val="24"/>
        </w:rPr>
        <w:t>omo NA por no contar con vencimiento</w:t>
      </w:r>
      <w:r>
        <w:rPr>
          <w:rFonts w:cs="Arial"/>
          <w:szCs w:val="24"/>
        </w:rPr>
        <w:t>.</w:t>
      </w:r>
      <w:r w:rsidRPr="00B9643C">
        <w:rPr>
          <w:rFonts w:cs="Arial"/>
          <w:szCs w:val="24"/>
        </w:rPr>
        <w:t xml:space="preserve"> </w:t>
      </w:r>
    </w:p>
    <w:p w:rsidR="00B9643C" w:rsidRPr="008B2057" w:rsidRDefault="008B2057" w:rsidP="008B2057">
      <w:pPr>
        <w:rPr>
          <w:rFonts w:ascii="Arial" w:hAnsi="Arial" w:cs="Arial"/>
          <w:sz w:val="24"/>
          <w:szCs w:val="24"/>
        </w:rPr>
      </w:pPr>
      <w:r>
        <w:rPr>
          <w:rFonts w:cs="Arial"/>
          <w:szCs w:val="24"/>
        </w:rPr>
        <w:br w:type="page"/>
      </w:r>
    </w:p>
    <w:p w:rsidR="00A91477" w:rsidRPr="0036552D" w:rsidRDefault="0036552D" w:rsidP="0036552D">
      <w:pPr>
        <w:spacing w:after="0" w:line="240" w:lineRule="auto"/>
        <w:jc w:val="center"/>
        <w:rPr>
          <w:rFonts w:ascii="Arial" w:hAnsi="Arial" w:cs="Arial"/>
          <w:sz w:val="24"/>
          <w:szCs w:val="24"/>
        </w:rPr>
      </w:pPr>
      <w:r>
        <w:rPr>
          <w:rFonts w:ascii="Arial" w:hAnsi="Arial" w:cs="Arial"/>
          <w:sz w:val="24"/>
          <w:szCs w:val="24"/>
        </w:rPr>
        <w:t>Cuadro 3</w:t>
      </w:r>
    </w:p>
    <w:p w:rsidR="00A91477" w:rsidRDefault="00A91477" w:rsidP="0036552D">
      <w:pPr>
        <w:pStyle w:val="Prrafodelista"/>
        <w:tabs>
          <w:tab w:val="left" w:pos="1056"/>
        </w:tabs>
        <w:spacing w:after="0" w:line="240" w:lineRule="auto"/>
        <w:ind w:left="360"/>
        <w:jc w:val="center"/>
        <w:rPr>
          <w:rFonts w:cs="Arial"/>
          <w:szCs w:val="24"/>
        </w:rPr>
      </w:pPr>
      <w:r>
        <w:rPr>
          <w:rFonts w:cs="Arial"/>
          <w:szCs w:val="24"/>
        </w:rPr>
        <w:t>Régimen Obligatorio</w:t>
      </w:r>
    </w:p>
    <w:p w:rsidR="00A91477" w:rsidRDefault="00A91477" w:rsidP="0036552D">
      <w:pPr>
        <w:pStyle w:val="Prrafodelista"/>
        <w:tabs>
          <w:tab w:val="left" w:pos="1056"/>
        </w:tabs>
        <w:spacing w:after="0" w:line="240" w:lineRule="auto"/>
        <w:ind w:left="360"/>
        <w:jc w:val="center"/>
        <w:rPr>
          <w:rFonts w:cs="Arial"/>
          <w:szCs w:val="24"/>
        </w:rPr>
      </w:pPr>
      <w:r>
        <w:rPr>
          <w:rFonts w:cs="Arial"/>
          <w:szCs w:val="24"/>
        </w:rPr>
        <w:t>Montos Invertidos por Régimen</w:t>
      </w:r>
    </w:p>
    <w:p w:rsidR="00D90107" w:rsidRDefault="00D90107" w:rsidP="0036552D">
      <w:pPr>
        <w:pStyle w:val="Prrafodelista"/>
        <w:tabs>
          <w:tab w:val="left" w:pos="1056"/>
        </w:tabs>
        <w:spacing w:after="0" w:line="240" w:lineRule="auto"/>
        <w:ind w:left="360"/>
        <w:jc w:val="center"/>
        <w:rPr>
          <w:rFonts w:cs="Arial"/>
          <w:szCs w:val="24"/>
        </w:rPr>
      </w:pPr>
      <w:r>
        <w:rPr>
          <w:rFonts w:cs="Arial"/>
          <w:szCs w:val="24"/>
        </w:rPr>
        <w:t>(millones de colones)</w:t>
      </w:r>
    </w:p>
    <w:tbl>
      <w:tblPr>
        <w:tblW w:w="4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56"/>
        <w:gridCol w:w="1559"/>
      </w:tblGrid>
      <w:tr w:rsidR="00B92595" w:rsidRPr="00341A75" w:rsidTr="00B92595">
        <w:trPr>
          <w:trHeight w:val="300"/>
          <w:jc w:val="center"/>
        </w:trPr>
        <w:tc>
          <w:tcPr>
            <w:tcW w:w="3256" w:type="dxa"/>
            <w:shd w:val="clear" w:color="auto" w:fill="auto"/>
            <w:noWrap/>
            <w:vAlign w:val="center"/>
            <w:hideMark/>
          </w:tcPr>
          <w:p w:rsidR="00B92595" w:rsidRPr="00341A75" w:rsidRDefault="00B92595" w:rsidP="00A12DEB">
            <w:pPr>
              <w:spacing w:after="0" w:line="240" w:lineRule="auto"/>
              <w:rPr>
                <w:rFonts w:ascii="Arial" w:eastAsia="Times New Roman" w:hAnsi="Arial" w:cs="Arial"/>
                <w:sz w:val="24"/>
                <w:szCs w:val="24"/>
                <w:lang w:val="es-CR" w:eastAsia="es-CR"/>
              </w:rPr>
            </w:pPr>
            <w:r w:rsidRPr="00341A75">
              <w:rPr>
                <w:rFonts w:ascii="Arial" w:eastAsia="Times New Roman" w:hAnsi="Arial" w:cs="Arial"/>
                <w:sz w:val="24"/>
                <w:szCs w:val="24"/>
                <w:lang w:val="es-CR" w:eastAsia="es-CR"/>
              </w:rPr>
              <w:t>Régimen</w:t>
            </w:r>
          </w:p>
        </w:tc>
        <w:tc>
          <w:tcPr>
            <w:tcW w:w="1559" w:type="dxa"/>
            <w:shd w:val="clear" w:color="auto" w:fill="auto"/>
            <w:noWrap/>
            <w:vAlign w:val="bottom"/>
            <w:hideMark/>
          </w:tcPr>
          <w:p w:rsidR="00B92595" w:rsidRPr="00341A75" w:rsidRDefault="00B92595" w:rsidP="00A12DEB">
            <w:pPr>
              <w:spacing w:after="0" w:line="240" w:lineRule="auto"/>
              <w:rPr>
                <w:rFonts w:ascii="Arial" w:eastAsia="Times New Roman" w:hAnsi="Arial" w:cs="Arial"/>
                <w:color w:val="000000"/>
                <w:lang w:val="es-CR" w:eastAsia="es-CR"/>
              </w:rPr>
            </w:pPr>
            <w:r w:rsidRPr="00341A75">
              <w:rPr>
                <w:rFonts w:ascii="Arial" w:eastAsia="Times New Roman" w:hAnsi="Arial" w:cs="Arial"/>
                <w:color w:val="000000"/>
                <w:lang w:val="es-CR" w:eastAsia="es-CR"/>
              </w:rPr>
              <w:t>Inversiones</w:t>
            </w:r>
          </w:p>
        </w:tc>
      </w:tr>
      <w:tr w:rsidR="00B92595" w:rsidRPr="00341A75" w:rsidTr="00B92595">
        <w:trPr>
          <w:trHeight w:val="300"/>
          <w:jc w:val="center"/>
        </w:trPr>
        <w:tc>
          <w:tcPr>
            <w:tcW w:w="3256" w:type="dxa"/>
            <w:shd w:val="clear" w:color="auto" w:fill="auto"/>
            <w:noWrap/>
            <w:vAlign w:val="bottom"/>
            <w:hideMark/>
          </w:tcPr>
          <w:p w:rsidR="00B92595" w:rsidRPr="00341A75" w:rsidRDefault="00B92595" w:rsidP="00A12DEB">
            <w:pPr>
              <w:spacing w:after="0" w:line="240" w:lineRule="auto"/>
              <w:rPr>
                <w:rFonts w:ascii="Arial" w:eastAsia="Times New Roman" w:hAnsi="Arial" w:cs="Arial"/>
                <w:color w:val="000000"/>
                <w:lang w:val="es-CR" w:eastAsia="es-CR"/>
              </w:rPr>
            </w:pPr>
            <w:r w:rsidRPr="00341A75">
              <w:rPr>
                <w:rFonts w:ascii="Arial" w:eastAsia="Times New Roman" w:hAnsi="Arial" w:cs="Arial"/>
                <w:color w:val="000000"/>
                <w:lang w:val="es-CR" w:eastAsia="es-CR"/>
              </w:rPr>
              <w:t>Básicos</w:t>
            </w:r>
          </w:p>
        </w:tc>
        <w:tc>
          <w:tcPr>
            <w:tcW w:w="1559" w:type="dxa"/>
            <w:shd w:val="clear" w:color="auto" w:fill="auto"/>
            <w:noWrap/>
            <w:vAlign w:val="bottom"/>
            <w:hideMark/>
          </w:tcPr>
          <w:p w:rsidR="00B92595" w:rsidRPr="00341A75" w:rsidRDefault="00B92595" w:rsidP="00A12DEB">
            <w:pPr>
              <w:spacing w:after="0" w:line="240" w:lineRule="auto"/>
              <w:jc w:val="right"/>
              <w:rPr>
                <w:rFonts w:ascii="Arial" w:eastAsia="Times New Roman" w:hAnsi="Arial" w:cs="Arial"/>
                <w:color w:val="000000"/>
                <w:lang w:val="es-CR" w:eastAsia="es-CR"/>
              </w:rPr>
            </w:pPr>
            <w:r w:rsidRPr="00341A75">
              <w:rPr>
                <w:rFonts w:ascii="Arial" w:eastAsia="Times New Roman" w:hAnsi="Arial" w:cs="Arial"/>
                <w:color w:val="000000"/>
                <w:lang w:val="es-CR" w:eastAsia="es-CR"/>
              </w:rPr>
              <w:t>4 212 692,7</w:t>
            </w:r>
          </w:p>
        </w:tc>
      </w:tr>
      <w:tr w:rsidR="00B92595" w:rsidRPr="00341A75" w:rsidTr="00B92595">
        <w:trPr>
          <w:trHeight w:val="300"/>
          <w:jc w:val="center"/>
        </w:trPr>
        <w:tc>
          <w:tcPr>
            <w:tcW w:w="3256" w:type="dxa"/>
            <w:shd w:val="clear" w:color="auto" w:fill="auto"/>
            <w:noWrap/>
            <w:vAlign w:val="bottom"/>
            <w:hideMark/>
          </w:tcPr>
          <w:p w:rsidR="00B92595" w:rsidRPr="00341A75" w:rsidRDefault="00B92595" w:rsidP="00A12DEB">
            <w:pPr>
              <w:spacing w:after="0" w:line="240" w:lineRule="auto"/>
              <w:rPr>
                <w:rFonts w:ascii="Arial" w:eastAsia="Times New Roman" w:hAnsi="Arial" w:cs="Arial"/>
                <w:color w:val="000000"/>
                <w:lang w:val="es-CR" w:eastAsia="es-CR"/>
              </w:rPr>
            </w:pPr>
            <w:r w:rsidRPr="00341A75">
              <w:rPr>
                <w:rFonts w:ascii="Arial" w:eastAsia="Times New Roman" w:hAnsi="Arial" w:cs="Arial"/>
                <w:color w:val="000000"/>
                <w:lang w:val="es-CR" w:eastAsia="es-CR"/>
              </w:rPr>
              <w:t>Complementarios</w:t>
            </w:r>
          </w:p>
        </w:tc>
        <w:tc>
          <w:tcPr>
            <w:tcW w:w="1559" w:type="dxa"/>
            <w:shd w:val="clear" w:color="auto" w:fill="auto"/>
            <w:noWrap/>
            <w:vAlign w:val="bottom"/>
            <w:hideMark/>
          </w:tcPr>
          <w:p w:rsidR="00B92595" w:rsidRPr="00341A75" w:rsidRDefault="00B92595" w:rsidP="00A12DEB">
            <w:pPr>
              <w:spacing w:after="0" w:line="240" w:lineRule="auto"/>
              <w:rPr>
                <w:rFonts w:ascii="Arial" w:eastAsia="Times New Roman" w:hAnsi="Arial" w:cs="Arial"/>
                <w:sz w:val="20"/>
                <w:szCs w:val="20"/>
                <w:lang w:val="es-CR" w:eastAsia="es-CR"/>
              </w:rPr>
            </w:pPr>
          </w:p>
        </w:tc>
      </w:tr>
      <w:tr w:rsidR="00B92595" w:rsidRPr="00341A75" w:rsidTr="00B92595">
        <w:trPr>
          <w:trHeight w:val="300"/>
          <w:jc w:val="center"/>
        </w:trPr>
        <w:tc>
          <w:tcPr>
            <w:tcW w:w="3256" w:type="dxa"/>
            <w:shd w:val="clear" w:color="auto" w:fill="auto"/>
            <w:noWrap/>
            <w:vAlign w:val="bottom"/>
            <w:hideMark/>
          </w:tcPr>
          <w:p w:rsidR="00B92595" w:rsidRPr="00341A75" w:rsidRDefault="00B92595" w:rsidP="00A12DEB">
            <w:pPr>
              <w:spacing w:after="0" w:line="240" w:lineRule="auto"/>
              <w:ind w:firstLineChars="200" w:firstLine="440"/>
              <w:rPr>
                <w:rFonts w:ascii="Arial" w:eastAsia="Times New Roman" w:hAnsi="Arial" w:cs="Arial"/>
                <w:color w:val="000000"/>
                <w:lang w:val="es-CR" w:eastAsia="es-CR"/>
              </w:rPr>
            </w:pPr>
            <w:r w:rsidRPr="00341A75">
              <w:rPr>
                <w:rFonts w:ascii="Arial" w:eastAsia="Times New Roman" w:hAnsi="Arial" w:cs="Arial"/>
                <w:color w:val="000000"/>
                <w:lang w:val="es-CR" w:eastAsia="es-CR"/>
              </w:rPr>
              <w:t>Obligatorio</w:t>
            </w:r>
            <w:r>
              <w:rPr>
                <w:rFonts w:ascii="Arial" w:eastAsia="Times New Roman" w:hAnsi="Arial" w:cs="Arial"/>
                <w:color w:val="000000"/>
                <w:lang w:val="es-CR" w:eastAsia="es-CR"/>
              </w:rPr>
              <w:t>s (ROP)</w:t>
            </w:r>
          </w:p>
        </w:tc>
        <w:tc>
          <w:tcPr>
            <w:tcW w:w="1559" w:type="dxa"/>
            <w:shd w:val="clear" w:color="auto" w:fill="auto"/>
            <w:noWrap/>
            <w:vAlign w:val="bottom"/>
            <w:hideMark/>
          </w:tcPr>
          <w:p w:rsidR="00B92595" w:rsidRPr="00341A75" w:rsidRDefault="00B92595" w:rsidP="00A12DEB">
            <w:pPr>
              <w:spacing w:after="0" w:line="240" w:lineRule="auto"/>
              <w:jc w:val="right"/>
              <w:rPr>
                <w:rFonts w:ascii="Arial" w:eastAsia="Times New Roman" w:hAnsi="Arial" w:cs="Arial"/>
                <w:color w:val="000000"/>
                <w:lang w:val="es-CR" w:eastAsia="es-CR"/>
              </w:rPr>
            </w:pPr>
            <w:r w:rsidRPr="00341A75">
              <w:rPr>
                <w:rFonts w:ascii="Arial" w:eastAsia="Times New Roman" w:hAnsi="Arial" w:cs="Arial"/>
                <w:color w:val="000000"/>
                <w:lang w:val="es-CR" w:eastAsia="es-CR"/>
              </w:rPr>
              <w:t>4 802 451,8</w:t>
            </w:r>
          </w:p>
        </w:tc>
      </w:tr>
      <w:tr w:rsidR="00B92595" w:rsidRPr="00341A75" w:rsidTr="00B92595">
        <w:trPr>
          <w:trHeight w:val="300"/>
          <w:jc w:val="center"/>
        </w:trPr>
        <w:tc>
          <w:tcPr>
            <w:tcW w:w="3256" w:type="dxa"/>
            <w:shd w:val="clear" w:color="auto" w:fill="auto"/>
            <w:noWrap/>
            <w:vAlign w:val="bottom"/>
            <w:hideMark/>
          </w:tcPr>
          <w:p w:rsidR="00B92595" w:rsidRPr="00341A75" w:rsidRDefault="00B92595" w:rsidP="00A12DEB">
            <w:pPr>
              <w:spacing w:after="0" w:line="240" w:lineRule="auto"/>
              <w:ind w:firstLineChars="200" w:firstLine="440"/>
              <w:rPr>
                <w:rFonts w:ascii="Arial" w:eastAsia="Times New Roman" w:hAnsi="Arial" w:cs="Arial"/>
                <w:color w:val="000000"/>
                <w:lang w:val="es-CR" w:eastAsia="es-CR"/>
              </w:rPr>
            </w:pPr>
            <w:r w:rsidRPr="00341A75">
              <w:rPr>
                <w:rFonts w:ascii="Arial" w:eastAsia="Times New Roman" w:hAnsi="Arial" w:cs="Arial"/>
                <w:color w:val="000000"/>
                <w:lang w:val="es-CR" w:eastAsia="es-CR"/>
              </w:rPr>
              <w:t>Ocupacionales</w:t>
            </w:r>
          </w:p>
        </w:tc>
        <w:tc>
          <w:tcPr>
            <w:tcW w:w="1559" w:type="dxa"/>
            <w:shd w:val="clear" w:color="auto" w:fill="auto"/>
            <w:noWrap/>
            <w:vAlign w:val="bottom"/>
            <w:hideMark/>
          </w:tcPr>
          <w:p w:rsidR="00B92595" w:rsidRPr="00341A75" w:rsidRDefault="00B92595" w:rsidP="00A12DEB">
            <w:pPr>
              <w:spacing w:after="0" w:line="240" w:lineRule="auto"/>
              <w:rPr>
                <w:rFonts w:ascii="Arial" w:eastAsia="Times New Roman" w:hAnsi="Arial" w:cs="Arial"/>
                <w:sz w:val="20"/>
                <w:szCs w:val="20"/>
                <w:lang w:val="es-CR" w:eastAsia="es-CR"/>
              </w:rPr>
            </w:pPr>
          </w:p>
        </w:tc>
      </w:tr>
      <w:tr w:rsidR="00B92595" w:rsidRPr="00341A75" w:rsidTr="00B92595">
        <w:trPr>
          <w:trHeight w:val="300"/>
          <w:jc w:val="center"/>
        </w:trPr>
        <w:tc>
          <w:tcPr>
            <w:tcW w:w="3256" w:type="dxa"/>
            <w:shd w:val="clear" w:color="auto" w:fill="auto"/>
            <w:noWrap/>
            <w:vAlign w:val="bottom"/>
            <w:hideMark/>
          </w:tcPr>
          <w:p w:rsidR="00B92595" w:rsidRPr="00341A75" w:rsidRDefault="00B92595" w:rsidP="00A12DEB">
            <w:pPr>
              <w:spacing w:after="0" w:line="240" w:lineRule="auto"/>
              <w:ind w:firstLineChars="400" w:firstLine="880"/>
              <w:rPr>
                <w:rFonts w:ascii="Arial" w:eastAsia="Times New Roman" w:hAnsi="Arial" w:cs="Arial"/>
                <w:color w:val="000000"/>
                <w:lang w:val="es-CR" w:eastAsia="es-CR"/>
              </w:rPr>
            </w:pPr>
            <w:r w:rsidRPr="00341A75">
              <w:rPr>
                <w:rFonts w:ascii="Arial" w:eastAsia="Times New Roman" w:hAnsi="Arial" w:cs="Arial"/>
                <w:color w:val="000000"/>
                <w:lang w:val="es-CR" w:eastAsia="es-CR"/>
              </w:rPr>
              <w:t>Beneficio Definido</w:t>
            </w:r>
          </w:p>
        </w:tc>
        <w:tc>
          <w:tcPr>
            <w:tcW w:w="1559" w:type="dxa"/>
            <w:shd w:val="clear" w:color="auto" w:fill="auto"/>
            <w:noWrap/>
            <w:vAlign w:val="bottom"/>
            <w:hideMark/>
          </w:tcPr>
          <w:p w:rsidR="00B92595" w:rsidRPr="00341A75" w:rsidRDefault="00B92595" w:rsidP="00A12DEB">
            <w:pPr>
              <w:spacing w:after="0" w:line="240" w:lineRule="auto"/>
              <w:jc w:val="right"/>
              <w:rPr>
                <w:rFonts w:ascii="Arial" w:eastAsia="Times New Roman" w:hAnsi="Arial" w:cs="Arial"/>
                <w:color w:val="000000"/>
                <w:lang w:val="es-CR" w:eastAsia="es-CR"/>
              </w:rPr>
            </w:pPr>
            <w:r w:rsidRPr="00341A75">
              <w:rPr>
                <w:rFonts w:ascii="Arial" w:eastAsia="Times New Roman" w:hAnsi="Arial" w:cs="Arial"/>
                <w:color w:val="000000"/>
                <w:lang w:val="es-CR" w:eastAsia="es-CR"/>
              </w:rPr>
              <w:t>506 118,0</w:t>
            </w:r>
          </w:p>
        </w:tc>
      </w:tr>
      <w:tr w:rsidR="00B92595" w:rsidRPr="00341A75" w:rsidTr="00B92595">
        <w:trPr>
          <w:trHeight w:val="300"/>
          <w:jc w:val="center"/>
        </w:trPr>
        <w:tc>
          <w:tcPr>
            <w:tcW w:w="3256" w:type="dxa"/>
            <w:shd w:val="clear" w:color="auto" w:fill="auto"/>
            <w:noWrap/>
            <w:vAlign w:val="bottom"/>
            <w:hideMark/>
          </w:tcPr>
          <w:p w:rsidR="00B92595" w:rsidRPr="00341A75" w:rsidRDefault="00B92595" w:rsidP="00A12DEB">
            <w:pPr>
              <w:spacing w:after="0" w:line="240" w:lineRule="auto"/>
              <w:ind w:firstLineChars="400" w:firstLine="880"/>
              <w:rPr>
                <w:rFonts w:ascii="Arial" w:eastAsia="Times New Roman" w:hAnsi="Arial" w:cs="Arial"/>
                <w:color w:val="000000"/>
                <w:lang w:val="es-CR" w:eastAsia="es-CR"/>
              </w:rPr>
            </w:pPr>
            <w:r w:rsidRPr="00341A75">
              <w:rPr>
                <w:rFonts w:ascii="Arial" w:eastAsia="Times New Roman" w:hAnsi="Arial" w:cs="Arial"/>
                <w:color w:val="000000"/>
                <w:lang w:val="es-CR" w:eastAsia="es-CR"/>
              </w:rPr>
              <w:t>Contribución Definida</w:t>
            </w:r>
          </w:p>
        </w:tc>
        <w:tc>
          <w:tcPr>
            <w:tcW w:w="1559" w:type="dxa"/>
            <w:shd w:val="clear" w:color="auto" w:fill="auto"/>
            <w:noWrap/>
            <w:vAlign w:val="bottom"/>
            <w:hideMark/>
          </w:tcPr>
          <w:p w:rsidR="00B92595" w:rsidRPr="00341A75" w:rsidRDefault="00B92595" w:rsidP="00A12DEB">
            <w:pPr>
              <w:spacing w:after="0" w:line="240" w:lineRule="auto"/>
              <w:jc w:val="right"/>
              <w:rPr>
                <w:rFonts w:ascii="Arial" w:eastAsia="Times New Roman" w:hAnsi="Arial" w:cs="Arial"/>
                <w:color w:val="000000"/>
                <w:lang w:val="es-CR" w:eastAsia="es-CR"/>
              </w:rPr>
            </w:pPr>
            <w:r w:rsidRPr="00341A75">
              <w:rPr>
                <w:rFonts w:ascii="Arial" w:eastAsia="Times New Roman" w:hAnsi="Arial" w:cs="Arial"/>
                <w:color w:val="000000"/>
                <w:lang w:val="es-CR" w:eastAsia="es-CR"/>
              </w:rPr>
              <w:t>95 424,1</w:t>
            </w:r>
          </w:p>
        </w:tc>
      </w:tr>
      <w:tr w:rsidR="00B92595" w:rsidRPr="00341A75" w:rsidTr="00B92595">
        <w:trPr>
          <w:trHeight w:val="300"/>
          <w:jc w:val="center"/>
        </w:trPr>
        <w:tc>
          <w:tcPr>
            <w:tcW w:w="3256" w:type="dxa"/>
            <w:shd w:val="clear" w:color="auto" w:fill="auto"/>
            <w:noWrap/>
            <w:vAlign w:val="bottom"/>
            <w:hideMark/>
          </w:tcPr>
          <w:p w:rsidR="00B92595" w:rsidRPr="00341A75" w:rsidRDefault="00B92595" w:rsidP="00A12DEB">
            <w:pPr>
              <w:spacing w:after="0" w:line="240" w:lineRule="auto"/>
              <w:ind w:firstLineChars="400" w:firstLine="880"/>
              <w:rPr>
                <w:rFonts w:ascii="Arial" w:eastAsia="Times New Roman" w:hAnsi="Arial" w:cs="Arial"/>
                <w:color w:val="000000"/>
                <w:lang w:val="es-CR" w:eastAsia="es-CR"/>
              </w:rPr>
            </w:pPr>
            <w:r>
              <w:rPr>
                <w:rFonts w:ascii="Arial" w:eastAsia="Times New Roman" w:hAnsi="Arial" w:cs="Arial"/>
                <w:color w:val="000000"/>
                <w:lang w:val="es-CR" w:eastAsia="es-CR"/>
              </w:rPr>
              <w:t>Hí</w:t>
            </w:r>
            <w:r w:rsidRPr="00341A75">
              <w:rPr>
                <w:rFonts w:ascii="Arial" w:eastAsia="Times New Roman" w:hAnsi="Arial" w:cs="Arial"/>
                <w:color w:val="000000"/>
                <w:lang w:val="es-CR" w:eastAsia="es-CR"/>
              </w:rPr>
              <w:t>brido</w:t>
            </w:r>
          </w:p>
        </w:tc>
        <w:tc>
          <w:tcPr>
            <w:tcW w:w="1559" w:type="dxa"/>
            <w:shd w:val="clear" w:color="auto" w:fill="auto"/>
            <w:noWrap/>
            <w:vAlign w:val="bottom"/>
            <w:hideMark/>
          </w:tcPr>
          <w:p w:rsidR="00B92595" w:rsidRPr="00341A75" w:rsidRDefault="00B92595" w:rsidP="00A12DEB">
            <w:pPr>
              <w:spacing w:after="0" w:line="240" w:lineRule="auto"/>
              <w:jc w:val="right"/>
              <w:rPr>
                <w:rFonts w:ascii="Arial" w:eastAsia="Times New Roman" w:hAnsi="Arial" w:cs="Arial"/>
                <w:color w:val="000000"/>
                <w:lang w:val="es-CR" w:eastAsia="es-CR"/>
              </w:rPr>
            </w:pPr>
            <w:r w:rsidRPr="00341A75">
              <w:rPr>
                <w:rFonts w:ascii="Arial" w:eastAsia="Times New Roman" w:hAnsi="Arial" w:cs="Arial"/>
                <w:color w:val="000000"/>
                <w:lang w:val="es-CR" w:eastAsia="es-CR"/>
              </w:rPr>
              <w:t>168 386,2</w:t>
            </w:r>
          </w:p>
        </w:tc>
      </w:tr>
      <w:tr w:rsidR="00B92595" w:rsidRPr="00341A75" w:rsidTr="00B92595">
        <w:trPr>
          <w:trHeight w:val="300"/>
          <w:jc w:val="center"/>
        </w:trPr>
        <w:tc>
          <w:tcPr>
            <w:tcW w:w="3256" w:type="dxa"/>
            <w:shd w:val="clear" w:color="auto" w:fill="auto"/>
            <w:noWrap/>
            <w:vAlign w:val="bottom"/>
            <w:hideMark/>
          </w:tcPr>
          <w:p w:rsidR="00B92595" w:rsidRPr="00341A75" w:rsidRDefault="00B92595" w:rsidP="00A12DEB">
            <w:pPr>
              <w:spacing w:after="0" w:line="240" w:lineRule="auto"/>
              <w:ind w:firstLineChars="200" w:firstLine="440"/>
              <w:rPr>
                <w:rFonts w:ascii="Arial" w:eastAsia="Times New Roman" w:hAnsi="Arial" w:cs="Arial"/>
                <w:color w:val="000000"/>
                <w:lang w:val="es-CR" w:eastAsia="es-CR"/>
              </w:rPr>
            </w:pPr>
            <w:r w:rsidRPr="00341A75">
              <w:rPr>
                <w:rFonts w:ascii="Arial" w:eastAsia="Times New Roman" w:hAnsi="Arial" w:cs="Arial"/>
                <w:color w:val="000000"/>
                <w:lang w:val="es-CR" w:eastAsia="es-CR"/>
              </w:rPr>
              <w:t>Voluntarios</w:t>
            </w:r>
          </w:p>
        </w:tc>
        <w:tc>
          <w:tcPr>
            <w:tcW w:w="1559" w:type="dxa"/>
            <w:shd w:val="clear" w:color="auto" w:fill="auto"/>
            <w:noWrap/>
            <w:vAlign w:val="bottom"/>
            <w:hideMark/>
          </w:tcPr>
          <w:p w:rsidR="00B92595" w:rsidRPr="00341A75" w:rsidRDefault="00B92595" w:rsidP="00A12DEB">
            <w:pPr>
              <w:spacing w:after="0" w:line="240" w:lineRule="auto"/>
              <w:jc w:val="right"/>
              <w:rPr>
                <w:rFonts w:ascii="Arial" w:eastAsia="Times New Roman" w:hAnsi="Arial" w:cs="Arial"/>
                <w:color w:val="000000"/>
                <w:lang w:val="es-CR" w:eastAsia="es-CR"/>
              </w:rPr>
            </w:pPr>
            <w:r w:rsidRPr="00341A75">
              <w:rPr>
                <w:rFonts w:ascii="Arial" w:eastAsia="Times New Roman" w:hAnsi="Arial" w:cs="Arial"/>
                <w:color w:val="000000"/>
                <w:lang w:val="es-CR" w:eastAsia="es-CR"/>
              </w:rPr>
              <w:t>237 327,2</w:t>
            </w:r>
          </w:p>
        </w:tc>
      </w:tr>
      <w:tr w:rsidR="00B92595" w:rsidRPr="00341A75" w:rsidTr="00B92595">
        <w:trPr>
          <w:trHeight w:val="300"/>
          <w:jc w:val="center"/>
        </w:trPr>
        <w:tc>
          <w:tcPr>
            <w:tcW w:w="3256" w:type="dxa"/>
            <w:shd w:val="clear" w:color="auto" w:fill="auto"/>
            <w:noWrap/>
            <w:vAlign w:val="bottom"/>
            <w:hideMark/>
          </w:tcPr>
          <w:p w:rsidR="00B92595" w:rsidRPr="00341A75" w:rsidRDefault="00B92595" w:rsidP="00A12DEB">
            <w:pPr>
              <w:spacing w:after="0" w:line="240" w:lineRule="auto"/>
              <w:rPr>
                <w:rFonts w:ascii="Arial" w:eastAsia="Times New Roman" w:hAnsi="Arial" w:cs="Arial"/>
                <w:color w:val="000000"/>
                <w:lang w:val="es-CR" w:eastAsia="es-CR"/>
              </w:rPr>
            </w:pPr>
            <w:r w:rsidRPr="00341A75">
              <w:rPr>
                <w:rFonts w:ascii="Arial" w:eastAsia="Times New Roman" w:hAnsi="Arial" w:cs="Arial"/>
                <w:color w:val="000000"/>
                <w:lang w:val="es-CR" w:eastAsia="es-CR"/>
              </w:rPr>
              <w:t>Capitalización Laboral</w:t>
            </w:r>
          </w:p>
        </w:tc>
        <w:tc>
          <w:tcPr>
            <w:tcW w:w="1559" w:type="dxa"/>
            <w:shd w:val="clear" w:color="auto" w:fill="auto"/>
            <w:noWrap/>
            <w:vAlign w:val="bottom"/>
            <w:hideMark/>
          </w:tcPr>
          <w:p w:rsidR="00B92595" w:rsidRPr="00341A75" w:rsidRDefault="00B92595" w:rsidP="00A12DEB">
            <w:pPr>
              <w:spacing w:after="0" w:line="240" w:lineRule="auto"/>
              <w:jc w:val="right"/>
              <w:rPr>
                <w:rFonts w:ascii="Arial" w:eastAsia="Times New Roman" w:hAnsi="Arial" w:cs="Arial"/>
                <w:color w:val="000000"/>
                <w:lang w:val="es-CR" w:eastAsia="es-CR"/>
              </w:rPr>
            </w:pPr>
            <w:r w:rsidRPr="00341A75">
              <w:rPr>
                <w:rFonts w:ascii="Arial" w:eastAsia="Times New Roman" w:hAnsi="Arial" w:cs="Arial"/>
                <w:color w:val="000000"/>
                <w:lang w:val="es-CR" w:eastAsia="es-CR"/>
              </w:rPr>
              <w:t>490 190,5</w:t>
            </w:r>
          </w:p>
        </w:tc>
      </w:tr>
      <w:tr w:rsidR="00B92595" w:rsidRPr="00341A75" w:rsidTr="00B92595">
        <w:trPr>
          <w:trHeight w:val="300"/>
          <w:jc w:val="center"/>
        </w:trPr>
        <w:tc>
          <w:tcPr>
            <w:tcW w:w="3256" w:type="dxa"/>
            <w:shd w:val="clear" w:color="auto" w:fill="auto"/>
            <w:noWrap/>
            <w:vAlign w:val="bottom"/>
            <w:hideMark/>
          </w:tcPr>
          <w:p w:rsidR="00B92595" w:rsidRPr="00341A75" w:rsidRDefault="00B92595" w:rsidP="00A12DEB">
            <w:pPr>
              <w:spacing w:after="0" w:line="240" w:lineRule="auto"/>
              <w:rPr>
                <w:rFonts w:ascii="Arial" w:eastAsia="Times New Roman" w:hAnsi="Arial" w:cs="Arial"/>
                <w:color w:val="000000"/>
                <w:lang w:val="es-CR" w:eastAsia="es-CR"/>
              </w:rPr>
            </w:pPr>
            <w:r w:rsidRPr="00341A75">
              <w:rPr>
                <w:rFonts w:ascii="Arial" w:eastAsia="Times New Roman" w:hAnsi="Arial" w:cs="Arial"/>
                <w:color w:val="000000"/>
                <w:lang w:val="es-CR" w:eastAsia="es-CR"/>
              </w:rPr>
              <w:t>TOTAL</w:t>
            </w:r>
          </w:p>
        </w:tc>
        <w:tc>
          <w:tcPr>
            <w:tcW w:w="1559" w:type="dxa"/>
            <w:shd w:val="clear" w:color="auto" w:fill="auto"/>
            <w:noWrap/>
            <w:vAlign w:val="bottom"/>
            <w:hideMark/>
          </w:tcPr>
          <w:p w:rsidR="00B92595" w:rsidRPr="00341A75" w:rsidRDefault="00B92595" w:rsidP="00A12DEB">
            <w:pPr>
              <w:spacing w:after="0" w:line="240" w:lineRule="auto"/>
              <w:jc w:val="right"/>
              <w:rPr>
                <w:rFonts w:ascii="Arial" w:eastAsia="Times New Roman" w:hAnsi="Arial" w:cs="Arial"/>
                <w:color w:val="000000"/>
                <w:lang w:val="es-CR" w:eastAsia="es-CR"/>
              </w:rPr>
            </w:pPr>
            <w:r w:rsidRPr="00341A75">
              <w:rPr>
                <w:rFonts w:ascii="Arial" w:eastAsia="Times New Roman" w:hAnsi="Arial" w:cs="Arial"/>
                <w:color w:val="000000"/>
                <w:lang w:val="es-CR" w:eastAsia="es-CR"/>
              </w:rPr>
              <w:t>10 512 590,5</w:t>
            </w:r>
          </w:p>
        </w:tc>
      </w:tr>
    </w:tbl>
    <w:p w:rsidR="00C34D07" w:rsidRDefault="00C34D07" w:rsidP="00E941DE">
      <w:pPr>
        <w:pStyle w:val="Prrafodelista"/>
        <w:tabs>
          <w:tab w:val="left" w:pos="1056"/>
        </w:tabs>
        <w:spacing w:after="0"/>
        <w:ind w:left="360"/>
        <w:jc w:val="both"/>
        <w:rPr>
          <w:rFonts w:cs="Arial"/>
          <w:szCs w:val="24"/>
        </w:rPr>
      </w:pPr>
    </w:p>
    <w:p w:rsidR="003B04D6" w:rsidRDefault="003B04D6" w:rsidP="00E941DE">
      <w:pPr>
        <w:pStyle w:val="Prrafodelista"/>
        <w:tabs>
          <w:tab w:val="left" w:pos="1056"/>
        </w:tabs>
        <w:spacing w:after="0"/>
        <w:ind w:left="360"/>
        <w:jc w:val="both"/>
        <w:rPr>
          <w:rFonts w:cs="Arial"/>
          <w:szCs w:val="24"/>
        </w:rPr>
      </w:pPr>
    </w:p>
    <w:tbl>
      <w:tblPr>
        <w:tblStyle w:val="Tablaconcuadrcula"/>
        <w:tblW w:w="0" w:type="auto"/>
        <w:tblLook w:val="04A0" w:firstRow="1" w:lastRow="0" w:firstColumn="1" w:lastColumn="0" w:noHBand="0" w:noVBand="1"/>
      </w:tblPr>
      <w:tblGrid>
        <w:gridCol w:w="5027"/>
        <w:gridCol w:w="5027"/>
      </w:tblGrid>
      <w:tr w:rsidR="0036552D" w:rsidTr="0036552D">
        <w:tc>
          <w:tcPr>
            <w:tcW w:w="5027" w:type="dxa"/>
            <w:tcBorders>
              <w:top w:val="nil"/>
              <w:left w:val="nil"/>
              <w:bottom w:val="nil"/>
              <w:right w:val="nil"/>
            </w:tcBorders>
          </w:tcPr>
          <w:p w:rsidR="0036552D" w:rsidRDefault="00D064AA" w:rsidP="0036552D">
            <w:pPr>
              <w:tabs>
                <w:tab w:val="left" w:pos="1056"/>
              </w:tabs>
              <w:rPr>
                <w:rFonts w:ascii="Arial" w:hAnsi="Arial" w:cs="Arial"/>
                <w:sz w:val="24"/>
                <w:szCs w:val="24"/>
              </w:rPr>
            </w:pPr>
            <w:r>
              <w:rPr>
                <w:rFonts w:ascii="Arial" w:hAnsi="Arial" w:cs="Arial"/>
                <w:sz w:val="24"/>
                <w:szCs w:val="24"/>
              </w:rPr>
              <w:t>Cuadro 4</w:t>
            </w:r>
          </w:p>
          <w:p w:rsidR="0036552D" w:rsidRDefault="00D90107" w:rsidP="0036552D">
            <w:pPr>
              <w:tabs>
                <w:tab w:val="left" w:pos="1056"/>
              </w:tabs>
              <w:rPr>
                <w:rFonts w:ascii="Arial" w:hAnsi="Arial" w:cs="Arial"/>
                <w:sz w:val="24"/>
                <w:szCs w:val="24"/>
              </w:rPr>
            </w:pPr>
            <w:r>
              <w:rPr>
                <w:rFonts w:ascii="Arial" w:hAnsi="Arial" w:cs="Arial"/>
                <w:sz w:val="24"/>
                <w:szCs w:val="24"/>
              </w:rPr>
              <w:t>ROP</w:t>
            </w:r>
          </w:p>
          <w:p w:rsidR="0036552D" w:rsidRDefault="0036552D" w:rsidP="0036552D">
            <w:pPr>
              <w:tabs>
                <w:tab w:val="left" w:pos="1056"/>
              </w:tabs>
              <w:rPr>
                <w:rFonts w:ascii="Arial" w:hAnsi="Arial" w:cs="Arial"/>
                <w:sz w:val="24"/>
                <w:szCs w:val="24"/>
              </w:rPr>
            </w:pPr>
            <w:r>
              <w:rPr>
                <w:rFonts w:ascii="Arial" w:hAnsi="Arial" w:cs="Arial"/>
                <w:sz w:val="24"/>
                <w:szCs w:val="24"/>
              </w:rPr>
              <w:t>Inversiones: Diez Principales Emisores</w:t>
            </w:r>
          </w:p>
          <w:tbl>
            <w:tblPr>
              <w:tblStyle w:val="Tablaconcuadrcula"/>
              <w:tblW w:w="0" w:type="auto"/>
              <w:jc w:val="center"/>
              <w:tblLook w:val="04A0" w:firstRow="1" w:lastRow="0" w:firstColumn="1" w:lastColumn="0" w:noHBand="0" w:noVBand="1"/>
            </w:tblPr>
            <w:tblGrid>
              <w:gridCol w:w="1200"/>
              <w:gridCol w:w="1914"/>
            </w:tblGrid>
            <w:tr w:rsidR="0036552D" w:rsidRPr="00F474A7" w:rsidTr="0036552D">
              <w:trPr>
                <w:trHeight w:val="300"/>
                <w:jc w:val="center"/>
              </w:trPr>
              <w:tc>
                <w:tcPr>
                  <w:tcW w:w="1200" w:type="dxa"/>
                  <w:noWrap/>
                  <w:vAlign w:val="center"/>
                  <w:hideMark/>
                </w:tcPr>
                <w:p w:rsidR="0036552D" w:rsidRPr="00F474A7" w:rsidRDefault="0036552D" w:rsidP="0036552D">
                  <w:pPr>
                    <w:tabs>
                      <w:tab w:val="left" w:pos="1056"/>
                    </w:tabs>
                    <w:rPr>
                      <w:rFonts w:ascii="Arial" w:hAnsi="Arial" w:cs="Arial"/>
                      <w:sz w:val="24"/>
                      <w:szCs w:val="24"/>
                      <w:lang w:val="es-CR"/>
                    </w:rPr>
                  </w:pPr>
                  <w:r w:rsidRPr="00F474A7">
                    <w:rPr>
                      <w:rFonts w:ascii="Arial" w:hAnsi="Arial" w:cs="Arial"/>
                      <w:sz w:val="24"/>
                      <w:szCs w:val="24"/>
                    </w:rPr>
                    <w:t>Emisor</w:t>
                  </w:r>
                </w:p>
              </w:tc>
              <w:tc>
                <w:tcPr>
                  <w:tcW w:w="1914" w:type="dxa"/>
                  <w:noWrap/>
                  <w:vAlign w:val="center"/>
                  <w:hideMark/>
                </w:tcPr>
                <w:p w:rsidR="0036552D" w:rsidRDefault="0036552D" w:rsidP="0036552D">
                  <w:pPr>
                    <w:tabs>
                      <w:tab w:val="left" w:pos="1056"/>
                    </w:tabs>
                    <w:rPr>
                      <w:rFonts w:ascii="Arial" w:hAnsi="Arial" w:cs="Arial"/>
                      <w:sz w:val="24"/>
                      <w:szCs w:val="24"/>
                    </w:rPr>
                  </w:pPr>
                  <w:r w:rsidRPr="00F474A7">
                    <w:rPr>
                      <w:rFonts w:ascii="Arial" w:hAnsi="Arial" w:cs="Arial"/>
                      <w:sz w:val="24"/>
                      <w:szCs w:val="24"/>
                    </w:rPr>
                    <w:t>Monto</w:t>
                  </w:r>
                </w:p>
                <w:p w:rsidR="0036552D" w:rsidRPr="00F474A7" w:rsidRDefault="0036552D" w:rsidP="0036552D">
                  <w:pPr>
                    <w:tabs>
                      <w:tab w:val="left" w:pos="1056"/>
                    </w:tabs>
                    <w:rPr>
                      <w:rFonts w:ascii="Arial" w:hAnsi="Arial" w:cs="Arial"/>
                      <w:sz w:val="24"/>
                      <w:szCs w:val="24"/>
                    </w:rPr>
                  </w:pPr>
                  <w:r>
                    <w:rPr>
                      <w:rFonts w:ascii="Arial" w:hAnsi="Arial" w:cs="Arial"/>
                      <w:sz w:val="24"/>
                      <w:szCs w:val="24"/>
                    </w:rPr>
                    <w:t>(</w:t>
                  </w:r>
                  <w:r w:rsidR="00D90107">
                    <w:rPr>
                      <w:rFonts w:ascii="Arial" w:hAnsi="Arial" w:cs="Arial"/>
                      <w:sz w:val="24"/>
                      <w:szCs w:val="24"/>
                    </w:rPr>
                    <w:t>mill</w:t>
                  </w:r>
                  <w:r>
                    <w:rPr>
                      <w:rFonts w:ascii="Arial" w:hAnsi="Arial" w:cs="Arial"/>
                      <w:sz w:val="24"/>
                      <w:szCs w:val="24"/>
                    </w:rPr>
                    <w:t xml:space="preserve"> colones)</w:t>
                  </w:r>
                </w:p>
              </w:tc>
            </w:tr>
            <w:tr w:rsidR="0036552D" w:rsidRPr="00F474A7" w:rsidTr="0036552D">
              <w:trPr>
                <w:trHeight w:val="300"/>
                <w:jc w:val="center"/>
              </w:trPr>
              <w:tc>
                <w:tcPr>
                  <w:tcW w:w="1200" w:type="dxa"/>
                  <w:noWrap/>
                  <w:hideMark/>
                </w:tcPr>
                <w:p w:rsidR="0036552D" w:rsidRPr="00F474A7" w:rsidRDefault="0036552D" w:rsidP="0036552D">
                  <w:pPr>
                    <w:tabs>
                      <w:tab w:val="left" w:pos="1056"/>
                    </w:tabs>
                    <w:jc w:val="both"/>
                    <w:rPr>
                      <w:rFonts w:ascii="Arial" w:hAnsi="Arial" w:cs="Arial"/>
                      <w:sz w:val="24"/>
                      <w:szCs w:val="24"/>
                    </w:rPr>
                  </w:pPr>
                  <w:r w:rsidRPr="00F474A7">
                    <w:rPr>
                      <w:rFonts w:ascii="Arial" w:hAnsi="Arial" w:cs="Arial"/>
                      <w:sz w:val="24"/>
                      <w:szCs w:val="24"/>
                    </w:rPr>
                    <w:t>G</w:t>
                  </w:r>
                </w:p>
              </w:tc>
              <w:tc>
                <w:tcPr>
                  <w:tcW w:w="1914" w:type="dxa"/>
                  <w:noWrap/>
                  <w:hideMark/>
                </w:tcPr>
                <w:p w:rsidR="0036552D" w:rsidRPr="00F474A7" w:rsidRDefault="0036552D" w:rsidP="0036552D">
                  <w:pPr>
                    <w:tabs>
                      <w:tab w:val="left" w:pos="1056"/>
                    </w:tabs>
                    <w:jc w:val="both"/>
                    <w:rPr>
                      <w:rFonts w:ascii="Arial" w:hAnsi="Arial" w:cs="Arial"/>
                      <w:sz w:val="24"/>
                      <w:szCs w:val="24"/>
                    </w:rPr>
                  </w:pPr>
                  <w:r w:rsidRPr="00F474A7">
                    <w:rPr>
                      <w:rFonts w:ascii="Arial" w:hAnsi="Arial" w:cs="Arial"/>
                      <w:sz w:val="24"/>
                      <w:szCs w:val="24"/>
                    </w:rPr>
                    <w:t xml:space="preserve">     2 310 816</w:t>
                  </w:r>
                </w:p>
              </w:tc>
            </w:tr>
            <w:tr w:rsidR="0036552D" w:rsidRPr="00F474A7" w:rsidTr="0036552D">
              <w:trPr>
                <w:trHeight w:val="300"/>
                <w:jc w:val="center"/>
              </w:trPr>
              <w:tc>
                <w:tcPr>
                  <w:tcW w:w="1200" w:type="dxa"/>
                  <w:noWrap/>
                  <w:hideMark/>
                </w:tcPr>
                <w:p w:rsidR="0036552D" w:rsidRPr="00F474A7" w:rsidRDefault="0036552D" w:rsidP="0036552D">
                  <w:pPr>
                    <w:tabs>
                      <w:tab w:val="left" w:pos="1056"/>
                    </w:tabs>
                    <w:jc w:val="both"/>
                    <w:rPr>
                      <w:rFonts w:ascii="Arial" w:hAnsi="Arial" w:cs="Arial"/>
                      <w:sz w:val="24"/>
                      <w:szCs w:val="24"/>
                    </w:rPr>
                  </w:pPr>
                  <w:r w:rsidRPr="00F474A7">
                    <w:rPr>
                      <w:rFonts w:ascii="Arial" w:hAnsi="Arial" w:cs="Arial"/>
                      <w:sz w:val="24"/>
                      <w:szCs w:val="24"/>
                    </w:rPr>
                    <w:t>BCCR</w:t>
                  </w:r>
                </w:p>
              </w:tc>
              <w:tc>
                <w:tcPr>
                  <w:tcW w:w="1914" w:type="dxa"/>
                  <w:noWrap/>
                  <w:hideMark/>
                </w:tcPr>
                <w:p w:rsidR="0036552D" w:rsidRPr="00F474A7" w:rsidRDefault="0036552D" w:rsidP="0036552D">
                  <w:pPr>
                    <w:tabs>
                      <w:tab w:val="left" w:pos="1056"/>
                    </w:tabs>
                    <w:jc w:val="both"/>
                    <w:rPr>
                      <w:rFonts w:ascii="Arial" w:hAnsi="Arial" w:cs="Arial"/>
                      <w:sz w:val="24"/>
                      <w:szCs w:val="24"/>
                    </w:rPr>
                  </w:pPr>
                  <w:r w:rsidRPr="00F474A7">
                    <w:rPr>
                      <w:rFonts w:ascii="Arial" w:hAnsi="Arial" w:cs="Arial"/>
                      <w:sz w:val="24"/>
                      <w:szCs w:val="24"/>
                    </w:rPr>
                    <w:t xml:space="preserve">         363 195</w:t>
                  </w:r>
                </w:p>
              </w:tc>
            </w:tr>
            <w:tr w:rsidR="0036552D" w:rsidRPr="00F474A7" w:rsidTr="0036552D">
              <w:trPr>
                <w:trHeight w:val="300"/>
                <w:jc w:val="center"/>
              </w:trPr>
              <w:tc>
                <w:tcPr>
                  <w:tcW w:w="1200" w:type="dxa"/>
                  <w:noWrap/>
                  <w:hideMark/>
                </w:tcPr>
                <w:p w:rsidR="0036552D" w:rsidRPr="00F474A7" w:rsidRDefault="0036552D" w:rsidP="0036552D">
                  <w:pPr>
                    <w:tabs>
                      <w:tab w:val="left" w:pos="1056"/>
                    </w:tabs>
                    <w:jc w:val="both"/>
                    <w:rPr>
                      <w:rFonts w:ascii="Arial" w:hAnsi="Arial" w:cs="Arial"/>
                      <w:sz w:val="24"/>
                      <w:szCs w:val="24"/>
                    </w:rPr>
                  </w:pPr>
                  <w:r w:rsidRPr="00F474A7">
                    <w:rPr>
                      <w:rFonts w:ascii="Arial" w:hAnsi="Arial" w:cs="Arial"/>
                      <w:sz w:val="24"/>
                      <w:szCs w:val="24"/>
                    </w:rPr>
                    <w:t>BNCR</w:t>
                  </w:r>
                </w:p>
              </w:tc>
              <w:tc>
                <w:tcPr>
                  <w:tcW w:w="1914" w:type="dxa"/>
                  <w:noWrap/>
                  <w:hideMark/>
                </w:tcPr>
                <w:p w:rsidR="0036552D" w:rsidRPr="00F474A7" w:rsidRDefault="0036552D" w:rsidP="0036552D">
                  <w:pPr>
                    <w:tabs>
                      <w:tab w:val="left" w:pos="1056"/>
                    </w:tabs>
                    <w:jc w:val="both"/>
                    <w:rPr>
                      <w:rFonts w:ascii="Arial" w:hAnsi="Arial" w:cs="Arial"/>
                      <w:sz w:val="24"/>
                      <w:szCs w:val="24"/>
                    </w:rPr>
                  </w:pPr>
                  <w:r w:rsidRPr="00F474A7">
                    <w:rPr>
                      <w:rFonts w:ascii="Arial" w:hAnsi="Arial" w:cs="Arial"/>
                      <w:sz w:val="24"/>
                      <w:szCs w:val="24"/>
                    </w:rPr>
                    <w:t xml:space="preserve">         235 364 </w:t>
                  </w:r>
                </w:p>
              </w:tc>
            </w:tr>
            <w:tr w:rsidR="0036552D" w:rsidRPr="00F474A7" w:rsidTr="0036552D">
              <w:trPr>
                <w:trHeight w:val="300"/>
                <w:jc w:val="center"/>
              </w:trPr>
              <w:tc>
                <w:tcPr>
                  <w:tcW w:w="1200" w:type="dxa"/>
                  <w:noWrap/>
                  <w:hideMark/>
                </w:tcPr>
                <w:p w:rsidR="0036552D" w:rsidRPr="00F474A7" w:rsidRDefault="0036552D" w:rsidP="0036552D">
                  <w:pPr>
                    <w:tabs>
                      <w:tab w:val="left" w:pos="1056"/>
                    </w:tabs>
                    <w:jc w:val="both"/>
                    <w:rPr>
                      <w:rFonts w:ascii="Arial" w:hAnsi="Arial" w:cs="Arial"/>
                      <w:sz w:val="24"/>
                      <w:szCs w:val="24"/>
                    </w:rPr>
                  </w:pPr>
                  <w:r w:rsidRPr="00F474A7">
                    <w:rPr>
                      <w:rFonts w:ascii="Arial" w:hAnsi="Arial" w:cs="Arial"/>
                      <w:sz w:val="24"/>
                      <w:szCs w:val="24"/>
                    </w:rPr>
                    <w:t>BSJ</w:t>
                  </w:r>
                </w:p>
              </w:tc>
              <w:tc>
                <w:tcPr>
                  <w:tcW w:w="1914" w:type="dxa"/>
                  <w:noWrap/>
                  <w:hideMark/>
                </w:tcPr>
                <w:p w:rsidR="0036552D" w:rsidRPr="00F474A7" w:rsidRDefault="0036552D" w:rsidP="0036552D">
                  <w:pPr>
                    <w:tabs>
                      <w:tab w:val="left" w:pos="1056"/>
                    </w:tabs>
                    <w:jc w:val="both"/>
                    <w:rPr>
                      <w:rFonts w:ascii="Arial" w:hAnsi="Arial" w:cs="Arial"/>
                      <w:sz w:val="24"/>
                      <w:szCs w:val="24"/>
                    </w:rPr>
                  </w:pPr>
                  <w:r w:rsidRPr="00F474A7">
                    <w:rPr>
                      <w:rFonts w:ascii="Arial" w:hAnsi="Arial" w:cs="Arial"/>
                      <w:sz w:val="24"/>
                      <w:szCs w:val="24"/>
                    </w:rPr>
                    <w:t xml:space="preserve">         229 642 </w:t>
                  </w:r>
                </w:p>
              </w:tc>
            </w:tr>
            <w:tr w:rsidR="0036552D" w:rsidRPr="00F474A7" w:rsidTr="0036552D">
              <w:trPr>
                <w:trHeight w:val="300"/>
                <w:jc w:val="center"/>
              </w:trPr>
              <w:tc>
                <w:tcPr>
                  <w:tcW w:w="1200" w:type="dxa"/>
                  <w:noWrap/>
                  <w:hideMark/>
                </w:tcPr>
                <w:p w:rsidR="0036552D" w:rsidRPr="00F474A7" w:rsidRDefault="0036552D" w:rsidP="0036552D">
                  <w:pPr>
                    <w:tabs>
                      <w:tab w:val="left" w:pos="1056"/>
                    </w:tabs>
                    <w:jc w:val="both"/>
                    <w:rPr>
                      <w:rFonts w:ascii="Arial" w:hAnsi="Arial" w:cs="Arial"/>
                      <w:sz w:val="24"/>
                      <w:szCs w:val="24"/>
                    </w:rPr>
                  </w:pPr>
                  <w:r w:rsidRPr="00F474A7">
                    <w:rPr>
                      <w:rFonts w:ascii="Arial" w:hAnsi="Arial" w:cs="Arial"/>
                      <w:sz w:val="24"/>
                      <w:szCs w:val="24"/>
                    </w:rPr>
                    <w:t>BPDC</w:t>
                  </w:r>
                </w:p>
              </w:tc>
              <w:tc>
                <w:tcPr>
                  <w:tcW w:w="1914" w:type="dxa"/>
                  <w:noWrap/>
                  <w:hideMark/>
                </w:tcPr>
                <w:p w:rsidR="0036552D" w:rsidRPr="00F474A7" w:rsidRDefault="0036552D" w:rsidP="0036552D">
                  <w:pPr>
                    <w:tabs>
                      <w:tab w:val="left" w:pos="1056"/>
                    </w:tabs>
                    <w:jc w:val="both"/>
                    <w:rPr>
                      <w:rFonts w:ascii="Arial" w:hAnsi="Arial" w:cs="Arial"/>
                      <w:sz w:val="24"/>
                      <w:szCs w:val="24"/>
                    </w:rPr>
                  </w:pPr>
                  <w:r w:rsidRPr="00F474A7">
                    <w:rPr>
                      <w:rFonts w:ascii="Arial" w:hAnsi="Arial" w:cs="Arial"/>
                      <w:sz w:val="24"/>
                      <w:szCs w:val="24"/>
                    </w:rPr>
                    <w:t xml:space="preserve">         180 668 </w:t>
                  </w:r>
                </w:p>
              </w:tc>
            </w:tr>
            <w:tr w:rsidR="0036552D" w:rsidRPr="00F474A7" w:rsidTr="0036552D">
              <w:trPr>
                <w:trHeight w:val="300"/>
                <w:jc w:val="center"/>
              </w:trPr>
              <w:tc>
                <w:tcPr>
                  <w:tcW w:w="1200" w:type="dxa"/>
                  <w:noWrap/>
                  <w:hideMark/>
                </w:tcPr>
                <w:p w:rsidR="0036552D" w:rsidRPr="00F474A7" w:rsidRDefault="0036552D" w:rsidP="0036552D">
                  <w:pPr>
                    <w:tabs>
                      <w:tab w:val="left" w:pos="1056"/>
                    </w:tabs>
                    <w:jc w:val="both"/>
                    <w:rPr>
                      <w:rFonts w:ascii="Arial" w:hAnsi="Arial" w:cs="Arial"/>
                      <w:sz w:val="24"/>
                      <w:szCs w:val="24"/>
                    </w:rPr>
                  </w:pPr>
                  <w:r w:rsidRPr="00F474A7">
                    <w:rPr>
                      <w:rFonts w:ascii="Arial" w:hAnsi="Arial" w:cs="Arial"/>
                      <w:sz w:val="24"/>
                      <w:szCs w:val="24"/>
                    </w:rPr>
                    <w:t>BCR</w:t>
                  </w:r>
                </w:p>
              </w:tc>
              <w:tc>
                <w:tcPr>
                  <w:tcW w:w="1914" w:type="dxa"/>
                  <w:noWrap/>
                  <w:hideMark/>
                </w:tcPr>
                <w:p w:rsidR="0036552D" w:rsidRPr="00F474A7" w:rsidRDefault="0036552D" w:rsidP="0036552D">
                  <w:pPr>
                    <w:tabs>
                      <w:tab w:val="left" w:pos="1056"/>
                    </w:tabs>
                    <w:jc w:val="both"/>
                    <w:rPr>
                      <w:rFonts w:ascii="Arial" w:hAnsi="Arial" w:cs="Arial"/>
                      <w:sz w:val="24"/>
                      <w:szCs w:val="24"/>
                    </w:rPr>
                  </w:pPr>
                  <w:r w:rsidRPr="00F474A7">
                    <w:rPr>
                      <w:rFonts w:ascii="Arial" w:hAnsi="Arial" w:cs="Arial"/>
                      <w:sz w:val="24"/>
                      <w:szCs w:val="24"/>
                    </w:rPr>
                    <w:t xml:space="preserve">         125 126 </w:t>
                  </w:r>
                </w:p>
              </w:tc>
            </w:tr>
            <w:tr w:rsidR="0036552D" w:rsidRPr="00F474A7" w:rsidTr="0036552D">
              <w:trPr>
                <w:trHeight w:val="300"/>
                <w:jc w:val="center"/>
              </w:trPr>
              <w:tc>
                <w:tcPr>
                  <w:tcW w:w="1200" w:type="dxa"/>
                  <w:noWrap/>
                  <w:hideMark/>
                </w:tcPr>
                <w:p w:rsidR="0036552D" w:rsidRPr="00F474A7" w:rsidRDefault="0036552D" w:rsidP="0036552D">
                  <w:pPr>
                    <w:tabs>
                      <w:tab w:val="left" w:pos="1056"/>
                    </w:tabs>
                    <w:jc w:val="both"/>
                    <w:rPr>
                      <w:rFonts w:ascii="Arial" w:hAnsi="Arial" w:cs="Arial"/>
                      <w:sz w:val="24"/>
                      <w:szCs w:val="24"/>
                    </w:rPr>
                  </w:pPr>
                  <w:r w:rsidRPr="00F474A7">
                    <w:rPr>
                      <w:rFonts w:ascii="Arial" w:hAnsi="Arial" w:cs="Arial"/>
                      <w:sz w:val="24"/>
                      <w:szCs w:val="24"/>
                    </w:rPr>
                    <w:t>SCOTI</w:t>
                  </w:r>
                </w:p>
              </w:tc>
              <w:tc>
                <w:tcPr>
                  <w:tcW w:w="1914" w:type="dxa"/>
                  <w:noWrap/>
                  <w:hideMark/>
                </w:tcPr>
                <w:p w:rsidR="0036552D" w:rsidRPr="00F474A7" w:rsidRDefault="0036552D" w:rsidP="0036552D">
                  <w:pPr>
                    <w:tabs>
                      <w:tab w:val="left" w:pos="1056"/>
                    </w:tabs>
                    <w:jc w:val="both"/>
                    <w:rPr>
                      <w:rFonts w:ascii="Arial" w:hAnsi="Arial" w:cs="Arial"/>
                      <w:sz w:val="24"/>
                      <w:szCs w:val="24"/>
                    </w:rPr>
                  </w:pPr>
                  <w:r w:rsidRPr="00F474A7">
                    <w:rPr>
                      <w:rFonts w:ascii="Arial" w:hAnsi="Arial" w:cs="Arial"/>
                      <w:sz w:val="24"/>
                      <w:szCs w:val="24"/>
                    </w:rPr>
                    <w:t xml:space="preserve">         110 552 </w:t>
                  </w:r>
                </w:p>
              </w:tc>
            </w:tr>
            <w:tr w:rsidR="0036552D" w:rsidRPr="00F474A7" w:rsidTr="0036552D">
              <w:trPr>
                <w:trHeight w:val="300"/>
                <w:jc w:val="center"/>
              </w:trPr>
              <w:tc>
                <w:tcPr>
                  <w:tcW w:w="1200" w:type="dxa"/>
                  <w:noWrap/>
                  <w:hideMark/>
                </w:tcPr>
                <w:p w:rsidR="0036552D" w:rsidRPr="00F474A7" w:rsidRDefault="0036552D" w:rsidP="0036552D">
                  <w:pPr>
                    <w:tabs>
                      <w:tab w:val="left" w:pos="1056"/>
                    </w:tabs>
                    <w:jc w:val="both"/>
                    <w:rPr>
                      <w:rFonts w:ascii="Arial" w:hAnsi="Arial" w:cs="Arial"/>
                      <w:sz w:val="24"/>
                      <w:szCs w:val="24"/>
                    </w:rPr>
                  </w:pPr>
                  <w:r w:rsidRPr="00F474A7">
                    <w:rPr>
                      <w:rFonts w:ascii="Arial" w:hAnsi="Arial" w:cs="Arial"/>
                      <w:sz w:val="24"/>
                      <w:szCs w:val="24"/>
                    </w:rPr>
                    <w:t>ICE</w:t>
                  </w:r>
                </w:p>
              </w:tc>
              <w:tc>
                <w:tcPr>
                  <w:tcW w:w="1914" w:type="dxa"/>
                  <w:noWrap/>
                  <w:hideMark/>
                </w:tcPr>
                <w:p w:rsidR="0036552D" w:rsidRPr="00F474A7" w:rsidRDefault="0036552D" w:rsidP="0036552D">
                  <w:pPr>
                    <w:tabs>
                      <w:tab w:val="left" w:pos="1056"/>
                    </w:tabs>
                    <w:jc w:val="both"/>
                    <w:rPr>
                      <w:rFonts w:ascii="Arial" w:hAnsi="Arial" w:cs="Arial"/>
                      <w:sz w:val="24"/>
                      <w:szCs w:val="24"/>
                    </w:rPr>
                  </w:pPr>
                  <w:r w:rsidRPr="00F474A7">
                    <w:rPr>
                      <w:rFonts w:ascii="Arial" w:hAnsi="Arial" w:cs="Arial"/>
                      <w:sz w:val="24"/>
                      <w:szCs w:val="24"/>
                    </w:rPr>
                    <w:t xml:space="preserve">         105 893 </w:t>
                  </w:r>
                </w:p>
              </w:tc>
            </w:tr>
            <w:tr w:rsidR="0036552D" w:rsidRPr="00F474A7" w:rsidTr="0036552D">
              <w:trPr>
                <w:trHeight w:val="300"/>
                <w:jc w:val="center"/>
              </w:trPr>
              <w:tc>
                <w:tcPr>
                  <w:tcW w:w="1200" w:type="dxa"/>
                  <w:noWrap/>
                  <w:hideMark/>
                </w:tcPr>
                <w:p w:rsidR="0036552D" w:rsidRPr="00F474A7" w:rsidRDefault="0036552D" w:rsidP="0036552D">
                  <w:pPr>
                    <w:tabs>
                      <w:tab w:val="left" w:pos="1056"/>
                    </w:tabs>
                    <w:jc w:val="both"/>
                    <w:rPr>
                      <w:rFonts w:ascii="Arial" w:hAnsi="Arial" w:cs="Arial"/>
                      <w:sz w:val="24"/>
                      <w:szCs w:val="24"/>
                    </w:rPr>
                  </w:pPr>
                  <w:r w:rsidRPr="00F474A7">
                    <w:rPr>
                      <w:rFonts w:ascii="Arial" w:hAnsi="Arial" w:cs="Arial"/>
                      <w:sz w:val="24"/>
                      <w:szCs w:val="24"/>
                    </w:rPr>
                    <w:t>WSDM</w:t>
                  </w:r>
                </w:p>
              </w:tc>
              <w:tc>
                <w:tcPr>
                  <w:tcW w:w="1914" w:type="dxa"/>
                  <w:noWrap/>
                  <w:hideMark/>
                </w:tcPr>
                <w:p w:rsidR="0036552D" w:rsidRPr="00F474A7" w:rsidRDefault="0036552D" w:rsidP="0036552D">
                  <w:pPr>
                    <w:tabs>
                      <w:tab w:val="left" w:pos="1056"/>
                    </w:tabs>
                    <w:jc w:val="both"/>
                    <w:rPr>
                      <w:rFonts w:ascii="Arial" w:hAnsi="Arial" w:cs="Arial"/>
                      <w:sz w:val="24"/>
                      <w:szCs w:val="24"/>
                    </w:rPr>
                  </w:pPr>
                  <w:r w:rsidRPr="00F474A7">
                    <w:rPr>
                      <w:rFonts w:ascii="Arial" w:hAnsi="Arial" w:cs="Arial"/>
                      <w:sz w:val="24"/>
                      <w:szCs w:val="24"/>
                    </w:rPr>
                    <w:t xml:space="preserve">           88 716 </w:t>
                  </w:r>
                </w:p>
              </w:tc>
            </w:tr>
            <w:tr w:rsidR="0036552D" w:rsidRPr="00F474A7" w:rsidTr="0036552D">
              <w:trPr>
                <w:trHeight w:val="300"/>
                <w:jc w:val="center"/>
              </w:trPr>
              <w:tc>
                <w:tcPr>
                  <w:tcW w:w="1200" w:type="dxa"/>
                  <w:noWrap/>
                  <w:hideMark/>
                </w:tcPr>
                <w:p w:rsidR="0036552D" w:rsidRPr="00F474A7" w:rsidRDefault="0036552D" w:rsidP="0036552D">
                  <w:pPr>
                    <w:tabs>
                      <w:tab w:val="left" w:pos="1056"/>
                    </w:tabs>
                    <w:jc w:val="both"/>
                    <w:rPr>
                      <w:rFonts w:ascii="Arial" w:hAnsi="Arial" w:cs="Arial"/>
                      <w:sz w:val="24"/>
                      <w:szCs w:val="24"/>
                    </w:rPr>
                  </w:pPr>
                  <w:r w:rsidRPr="00F474A7">
                    <w:rPr>
                      <w:rFonts w:ascii="Arial" w:hAnsi="Arial" w:cs="Arial"/>
                      <w:sz w:val="24"/>
                      <w:szCs w:val="24"/>
                    </w:rPr>
                    <w:t>BDAVI</w:t>
                  </w:r>
                </w:p>
              </w:tc>
              <w:tc>
                <w:tcPr>
                  <w:tcW w:w="1914" w:type="dxa"/>
                  <w:noWrap/>
                  <w:hideMark/>
                </w:tcPr>
                <w:p w:rsidR="0036552D" w:rsidRPr="00F474A7" w:rsidRDefault="0036552D" w:rsidP="0036552D">
                  <w:pPr>
                    <w:tabs>
                      <w:tab w:val="left" w:pos="1056"/>
                    </w:tabs>
                    <w:jc w:val="both"/>
                    <w:rPr>
                      <w:rFonts w:ascii="Arial" w:hAnsi="Arial" w:cs="Arial"/>
                      <w:sz w:val="24"/>
                      <w:szCs w:val="24"/>
                    </w:rPr>
                  </w:pPr>
                  <w:r w:rsidRPr="00F474A7">
                    <w:rPr>
                      <w:rFonts w:ascii="Arial" w:hAnsi="Arial" w:cs="Arial"/>
                      <w:sz w:val="24"/>
                      <w:szCs w:val="24"/>
                    </w:rPr>
                    <w:t xml:space="preserve">           79 755 </w:t>
                  </w:r>
                </w:p>
              </w:tc>
            </w:tr>
          </w:tbl>
          <w:p w:rsidR="0036552D" w:rsidRPr="00F474A7" w:rsidRDefault="0036552D" w:rsidP="0036552D">
            <w:pPr>
              <w:tabs>
                <w:tab w:val="left" w:pos="1056"/>
              </w:tabs>
              <w:jc w:val="both"/>
              <w:rPr>
                <w:rFonts w:ascii="Arial" w:hAnsi="Arial" w:cs="Arial"/>
                <w:sz w:val="24"/>
                <w:szCs w:val="24"/>
                <w:lang w:val="en-US"/>
              </w:rPr>
            </w:pPr>
          </w:p>
          <w:p w:rsidR="0036552D" w:rsidRDefault="0036552D" w:rsidP="0036552D">
            <w:pPr>
              <w:tabs>
                <w:tab w:val="left" w:pos="1056"/>
              </w:tabs>
              <w:rPr>
                <w:rFonts w:ascii="Arial" w:hAnsi="Arial" w:cs="Arial"/>
                <w:sz w:val="24"/>
                <w:szCs w:val="24"/>
              </w:rPr>
            </w:pPr>
          </w:p>
          <w:p w:rsidR="0036552D" w:rsidRDefault="0036552D" w:rsidP="0036552D">
            <w:pPr>
              <w:tabs>
                <w:tab w:val="left" w:pos="1056"/>
              </w:tabs>
              <w:rPr>
                <w:rFonts w:ascii="Arial" w:hAnsi="Arial" w:cs="Arial"/>
                <w:sz w:val="24"/>
                <w:szCs w:val="24"/>
              </w:rPr>
            </w:pPr>
          </w:p>
        </w:tc>
        <w:tc>
          <w:tcPr>
            <w:tcW w:w="5027" w:type="dxa"/>
            <w:tcBorders>
              <w:top w:val="nil"/>
              <w:left w:val="nil"/>
              <w:bottom w:val="nil"/>
              <w:right w:val="nil"/>
            </w:tcBorders>
          </w:tcPr>
          <w:p w:rsidR="0036552D" w:rsidRDefault="0036552D" w:rsidP="0036552D">
            <w:pPr>
              <w:tabs>
                <w:tab w:val="left" w:pos="1056"/>
              </w:tabs>
              <w:rPr>
                <w:rFonts w:ascii="Arial" w:hAnsi="Arial" w:cs="Arial"/>
                <w:sz w:val="24"/>
                <w:szCs w:val="24"/>
              </w:rPr>
            </w:pPr>
            <w:r>
              <w:rPr>
                <w:rFonts w:ascii="Arial" w:hAnsi="Arial" w:cs="Arial"/>
                <w:sz w:val="24"/>
                <w:szCs w:val="24"/>
              </w:rPr>
              <w:t xml:space="preserve">Cuadro </w:t>
            </w:r>
            <w:r w:rsidR="00D064AA">
              <w:rPr>
                <w:rFonts w:ascii="Arial" w:hAnsi="Arial" w:cs="Arial"/>
                <w:sz w:val="24"/>
                <w:szCs w:val="24"/>
              </w:rPr>
              <w:t>5</w:t>
            </w:r>
          </w:p>
          <w:p w:rsidR="0036552D" w:rsidRDefault="00D90107" w:rsidP="0036552D">
            <w:pPr>
              <w:tabs>
                <w:tab w:val="left" w:pos="1056"/>
              </w:tabs>
              <w:rPr>
                <w:rFonts w:ascii="Arial" w:hAnsi="Arial" w:cs="Arial"/>
                <w:sz w:val="24"/>
                <w:szCs w:val="24"/>
              </w:rPr>
            </w:pPr>
            <w:r>
              <w:rPr>
                <w:rFonts w:ascii="Arial" w:hAnsi="Arial" w:cs="Arial"/>
                <w:sz w:val="24"/>
                <w:szCs w:val="24"/>
              </w:rPr>
              <w:t>ROP</w:t>
            </w:r>
          </w:p>
          <w:p w:rsidR="0036552D" w:rsidRPr="00F474A7" w:rsidRDefault="0036552D" w:rsidP="0036552D">
            <w:pPr>
              <w:tabs>
                <w:tab w:val="left" w:pos="1056"/>
              </w:tabs>
              <w:rPr>
                <w:rFonts w:ascii="Arial" w:hAnsi="Arial" w:cs="Arial"/>
                <w:sz w:val="24"/>
                <w:szCs w:val="24"/>
              </w:rPr>
            </w:pPr>
            <w:r>
              <w:rPr>
                <w:rFonts w:ascii="Arial" w:hAnsi="Arial" w:cs="Arial"/>
                <w:sz w:val="24"/>
                <w:szCs w:val="24"/>
              </w:rPr>
              <w:t>Inversiones: Diez Principales Instrumentos</w:t>
            </w:r>
          </w:p>
          <w:tbl>
            <w:tblPr>
              <w:tblStyle w:val="Tablaconcuadrcula"/>
              <w:tblW w:w="0" w:type="auto"/>
              <w:jc w:val="center"/>
              <w:tblLook w:val="04A0" w:firstRow="1" w:lastRow="0" w:firstColumn="1" w:lastColumn="0" w:noHBand="0" w:noVBand="1"/>
            </w:tblPr>
            <w:tblGrid>
              <w:gridCol w:w="1555"/>
              <w:gridCol w:w="1701"/>
            </w:tblGrid>
            <w:tr w:rsidR="0036552D" w:rsidRPr="00F474A7" w:rsidTr="0036552D">
              <w:trPr>
                <w:trHeight w:val="300"/>
                <w:jc w:val="center"/>
              </w:trPr>
              <w:tc>
                <w:tcPr>
                  <w:tcW w:w="1555" w:type="dxa"/>
                  <w:noWrap/>
                  <w:vAlign w:val="center"/>
                  <w:hideMark/>
                </w:tcPr>
                <w:p w:rsidR="0036552D" w:rsidRPr="00F474A7" w:rsidRDefault="0036552D" w:rsidP="0036552D">
                  <w:pPr>
                    <w:tabs>
                      <w:tab w:val="left" w:pos="1056"/>
                    </w:tabs>
                    <w:rPr>
                      <w:rFonts w:ascii="Arial" w:hAnsi="Arial" w:cs="Arial"/>
                      <w:sz w:val="24"/>
                      <w:szCs w:val="24"/>
                      <w:lang w:val="es-CR"/>
                    </w:rPr>
                  </w:pPr>
                  <w:r w:rsidRPr="00F474A7">
                    <w:rPr>
                      <w:rFonts w:ascii="Arial" w:hAnsi="Arial" w:cs="Arial"/>
                      <w:sz w:val="24"/>
                      <w:szCs w:val="24"/>
                    </w:rPr>
                    <w:t>Instrumento</w:t>
                  </w:r>
                </w:p>
              </w:tc>
              <w:tc>
                <w:tcPr>
                  <w:tcW w:w="1701" w:type="dxa"/>
                  <w:noWrap/>
                  <w:vAlign w:val="center"/>
                  <w:hideMark/>
                </w:tcPr>
                <w:p w:rsidR="0036552D" w:rsidRDefault="0036552D" w:rsidP="0036552D">
                  <w:pPr>
                    <w:tabs>
                      <w:tab w:val="left" w:pos="1056"/>
                    </w:tabs>
                    <w:rPr>
                      <w:rFonts w:ascii="Arial" w:hAnsi="Arial" w:cs="Arial"/>
                      <w:sz w:val="24"/>
                      <w:szCs w:val="24"/>
                    </w:rPr>
                  </w:pPr>
                  <w:r w:rsidRPr="00F474A7">
                    <w:rPr>
                      <w:rFonts w:ascii="Arial" w:hAnsi="Arial" w:cs="Arial"/>
                      <w:sz w:val="24"/>
                      <w:szCs w:val="24"/>
                    </w:rPr>
                    <w:t>Monto</w:t>
                  </w:r>
                </w:p>
                <w:p w:rsidR="0036552D" w:rsidRPr="00F474A7" w:rsidRDefault="0036552D" w:rsidP="0036552D">
                  <w:pPr>
                    <w:tabs>
                      <w:tab w:val="left" w:pos="1056"/>
                    </w:tabs>
                    <w:rPr>
                      <w:rFonts w:ascii="Arial" w:hAnsi="Arial" w:cs="Arial"/>
                      <w:sz w:val="24"/>
                      <w:szCs w:val="24"/>
                    </w:rPr>
                  </w:pPr>
                  <w:r>
                    <w:rPr>
                      <w:rFonts w:ascii="Arial" w:hAnsi="Arial" w:cs="Arial"/>
                      <w:sz w:val="24"/>
                      <w:szCs w:val="24"/>
                    </w:rPr>
                    <w:t>(mil</w:t>
                  </w:r>
                  <w:r w:rsidR="00D90107">
                    <w:rPr>
                      <w:rFonts w:ascii="Arial" w:hAnsi="Arial" w:cs="Arial"/>
                      <w:sz w:val="24"/>
                      <w:szCs w:val="24"/>
                    </w:rPr>
                    <w:t>l</w:t>
                  </w:r>
                  <w:r>
                    <w:rPr>
                      <w:rFonts w:ascii="Arial" w:hAnsi="Arial" w:cs="Arial"/>
                      <w:sz w:val="24"/>
                      <w:szCs w:val="24"/>
                    </w:rPr>
                    <w:t xml:space="preserve"> colones)</w:t>
                  </w:r>
                </w:p>
              </w:tc>
            </w:tr>
            <w:tr w:rsidR="0036552D" w:rsidRPr="00F474A7" w:rsidTr="0036552D">
              <w:trPr>
                <w:trHeight w:val="300"/>
                <w:jc w:val="center"/>
              </w:trPr>
              <w:tc>
                <w:tcPr>
                  <w:tcW w:w="1555" w:type="dxa"/>
                  <w:noWrap/>
                  <w:hideMark/>
                </w:tcPr>
                <w:p w:rsidR="0036552D" w:rsidRPr="00F474A7" w:rsidRDefault="0036552D" w:rsidP="0036552D">
                  <w:pPr>
                    <w:tabs>
                      <w:tab w:val="left" w:pos="1056"/>
                    </w:tabs>
                    <w:jc w:val="both"/>
                    <w:rPr>
                      <w:rFonts w:ascii="Arial" w:hAnsi="Arial" w:cs="Arial"/>
                      <w:sz w:val="24"/>
                      <w:szCs w:val="24"/>
                    </w:rPr>
                  </w:pPr>
                  <w:r w:rsidRPr="00F474A7">
                    <w:rPr>
                      <w:rFonts w:ascii="Arial" w:hAnsi="Arial" w:cs="Arial"/>
                      <w:sz w:val="24"/>
                      <w:szCs w:val="24"/>
                    </w:rPr>
                    <w:t>Tp</w:t>
                  </w:r>
                </w:p>
              </w:tc>
              <w:tc>
                <w:tcPr>
                  <w:tcW w:w="1701" w:type="dxa"/>
                  <w:noWrap/>
                  <w:vAlign w:val="bottom"/>
                  <w:hideMark/>
                </w:tcPr>
                <w:p w:rsidR="0036552D" w:rsidRPr="00F474A7" w:rsidRDefault="0036552D" w:rsidP="0036552D">
                  <w:pPr>
                    <w:tabs>
                      <w:tab w:val="left" w:pos="1056"/>
                    </w:tabs>
                    <w:jc w:val="right"/>
                    <w:rPr>
                      <w:rFonts w:ascii="Arial" w:hAnsi="Arial" w:cs="Arial"/>
                      <w:sz w:val="24"/>
                      <w:szCs w:val="24"/>
                    </w:rPr>
                  </w:pPr>
                  <w:r w:rsidRPr="00F474A7">
                    <w:rPr>
                      <w:rFonts w:ascii="Arial" w:hAnsi="Arial" w:cs="Arial"/>
                      <w:sz w:val="24"/>
                      <w:szCs w:val="24"/>
                    </w:rPr>
                    <w:t xml:space="preserve">         906 379 </w:t>
                  </w:r>
                </w:p>
              </w:tc>
            </w:tr>
            <w:tr w:rsidR="0036552D" w:rsidRPr="00F474A7" w:rsidTr="0036552D">
              <w:trPr>
                <w:trHeight w:val="300"/>
                <w:jc w:val="center"/>
              </w:trPr>
              <w:tc>
                <w:tcPr>
                  <w:tcW w:w="1555" w:type="dxa"/>
                  <w:noWrap/>
                  <w:hideMark/>
                </w:tcPr>
                <w:p w:rsidR="0036552D" w:rsidRPr="00F474A7" w:rsidRDefault="0036552D" w:rsidP="0036552D">
                  <w:pPr>
                    <w:tabs>
                      <w:tab w:val="left" w:pos="1056"/>
                    </w:tabs>
                    <w:jc w:val="both"/>
                    <w:rPr>
                      <w:rFonts w:ascii="Arial" w:hAnsi="Arial" w:cs="Arial"/>
                      <w:sz w:val="24"/>
                      <w:szCs w:val="24"/>
                    </w:rPr>
                  </w:pPr>
                  <w:r w:rsidRPr="00F474A7">
                    <w:rPr>
                      <w:rFonts w:ascii="Arial" w:hAnsi="Arial" w:cs="Arial"/>
                      <w:sz w:val="24"/>
                      <w:szCs w:val="24"/>
                    </w:rPr>
                    <w:t>Tpras</w:t>
                  </w:r>
                </w:p>
              </w:tc>
              <w:tc>
                <w:tcPr>
                  <w:tcW w:w="1701" w:type="dxa"/>
                  <w:noWrap/>
                  <w:vAlign w:val="bottom"/>
                  <w:hideMark/>
                </w:tcPr>
                <w:p w:rsidR="0036552D" w:rsidRPr="00F474A7" w:rsidRDefault="0036552D" w:rsidP="0036552D">
                  <w:pPr>
                    <w:tabs>
                      <w:tab w:val="left" w:pos="1056"/>
                    </w:tabs>
                    <w:jc w:val="right"/>
                    <w:rPr>
                      <w:rFonts w:ascii="Arial" w:hAnsi="Arial" w:cs="Arial"/>
                      <w:sz w:val="24"/>
                      <w:szCs w:val="24"/>
                    </w:rPr>
                  </w:pPr>
                  <w:r w:rsidRPr="00F474A7">
                    <w:rPr>
                      <w:rFonts w:ascii="Arial" w:hAnsi="Arial" w:cs="Arial"/>
                      <w:sz w:val="24"/>
                      <w:szCs w:val="24"/>
                    </w:rPr>
                    <w:t xml:space="preserve">         452 271 </w:t>
                  </w:r>
                </w:p>
              </w:tc>
            </w:tr>
            <w:tr w:rsidR="0036552D" w:rsidRPr="00F474A7" w:rsidTr="0036552D">
              <w:trPr>
                <w:trHeight w:val="300"/>
                <w:jc w:val="center"/>
              </w:trPr>
              <w:tc>
                <w:tcPr>
                  <w:tcW w:w="1555" w:type="dxa"/>
                  <w:noWrap/>
                  <w:hideMark/>
                </w:tcPr>
                <w:p w:rsidR="0036552D" w:rsidRPr="00F474A7" w:rsidRDefault="0036552D" w:rsidP="0036552D">
                  <w:pPr>
                    <w:tabs>
                      <w:tab w:val="left" w:pos="1056"/>
                    </w:tabs>
                    <w:jc w:val="both"/>
                    <w:rPr>
                      <w:rFonts w:ascii="Arial" w:hAnsi="Arial" w:cs="Arial"/>
                      <w:sz w:val="24"/>
                      <w:szCs w:val="24"/>
                    </w:rPr>
                  </w:pPr>
                  <w:r w:rsidRPr="00F474A7">
                    <w:rPr>
                      <w:rFonts w:ascii="Arial" w:hAnsi="Arial" w:cs="Arial"/>
                      <w:sz w:val="24"/>
                      <w:szCs w:val="24"/>
                    </w:rPr>
                    <w:t>Tptba</w:t>
                  </w:r>
                </w:p>
              </w:tc>
              <w:tc>
                <w:tcPr>
                  <w:tcW w:w="1701" w:type="dxa"/>
                  <w:noWrap/>
                  <w:vAlign w:val="bottom"/>
                  <w:hideMark/>
                </w:tcPr>
                <w:p w:rsidR="0036552D" w:rsidRPr="00F474A7" w:rsidRDefault="0036552D" w:rsidP="0036552D">
                  <w:pPr>
                    <w:tabs>
                      <w:tab w:val="left" w:pos="1056"/>
                    </w:tabs>
                    <w:jc w:val="right"/>
                    <w:rPr>
                      <w:rFonts w:ascii="Arial" w:hAnsi="Arial" w:cs="Arial"/>
                      <w:sz w:val="24"/>
                      <w:szCs w:val="24"/>
                    </w:rPr>
                  </w:pPr>
                  <w:r w:rsidRPr="00F474A7">
                    <w:rPr>
                      <w:rFonts w:ascii="Arial" w:hAnsi="Arial" w:cs="Arial"/>
                      <w:sz w:val="24"/>
                      <w:szCs w:val="24"/>
                    </w:rPr>
                    <w:t xml:space="preserve">         444 591 </w:t>
                  </w:r>
                </w:p>
              </w:tc>
            </w:tr>
            <w:tr w:rsidR="0036552D" w:rsidRPr="00F474A7" w:rsidTr="0036552D">
              <w:trPr>
                <w:trHeight w:val="300"/>
                <w:jc w:val="center"/>
              </w:trPr>
              <w:tc>
                <w:tcPr>
                  <w:tcW w:w="1555" w:type="dxa"/>
                  <w:noWrap/>
                  <w:hideMark/>
                </w:tcPr>
                <w:p w:rsidR="0036552D" w:rsidRPr="00F474A7" w:rsidRDefault="0036552D" w:rsidP="0036552D">
                  <w:pPr>
                    <w:tabs>
                      <w:tab w:val="left" w:pos="1056"/>
                    </w:tabs>
                    <w:jc w:val="both"/>
                    <w:rPr>
                      <w:rFonts w:ascii="Arial" w:hAnsi="Arial" w:cs="Arial"/>
                      <w:sz w:val="24"/>
                      <w:szCs w:val="24"/>
                    </w:rPr>
                  </w:pPr>
                  <w:r w:rsidRPr="00F474A7">
                    <w:rPr>
                      <w:rFonts w:ascii="Arial" w:hAnsi="Arial" w:cs="Arial"/>
                      <w:sz w:val="24"/>
                      <w:szCs w:val="24"/>
                    </w:rPr>
                    <w:t>Tudes</w:t>
                  </w:r>
                </w:p>
              </w:tc>
              <w:tc>
                <w:tcPr>
                  <w:tcW w:w="1701" w:type="dxa"/>
                  <w:noWrap/>
                  <w:vAlign w:val="bottom"/>
                  <w:hideMark/>
                </w:tcPr>
                <w:p w:rsidR="0036552D" w:rsidRPr="00F474A7" w:rsidRDefault="0036552D" w:rsidP="0036552D">
                  <w:pPr>
                    <w:tabs>
                      <w:tab w:val="left" w:pos="1056"/>
                    </w:tabs>
                    <w:jc w:val="right"/>
                    <w:rPr>
                      <w:rFonts w:ascii="Arial" w:hAnsi="Arial" w:cs="Arial"/>
                      <w:sz w:val="24"/>
                      <w:szCs w:val="24"/>
                    </w:rPr>
                  </w:pPr>
                  <w:r w:rsidRPr="00F474A7">
                    <w:rPr>
                      <w:rFonts w:ascii="Arial" w:hAnsi="Arial" w:cs="Arial"/>
                      <w:sz w:val="24"/>
                      <w:szCs w:val="24"/>
                    </w:rPr>
                    <w:t xml:space="preserve">         332 509 </w:t>
                  </w:r>
                </w:p>
              </w:tc>
            </w:tr>
            <w:tr w:rsidR="0036552D" w:rsidRPr="00F474A7" w:rsidTr="0036552D">
              <w:trPr>
                <w:trHeight w:val="300"/>
                <w:jc w:val="center"/>
              </w:trPr>
              <w:tc>
                <w:tcPr>
                  <w:tcW w:w="1555" w:type="dxa"/>
                  <w:noWrap/>
                  <w:hideMark/>
                </w:tcPr>
                <w:p w:rsidR="0036552D" w:rsidRPr="00F474A7" w:rsidRDefault="0036552D" w:rsidP="0036552D">
                  <w:pPr>
                    <w:tabs>
                      <w:tab w:val="left" w:pos="1056"/>
                    </w:tabs>
                    <w:jc w:val="both"/>
                    <w:rPr>
                      <w:rFonts w:ascii="Arial" w:hAnsi="Arial" w:cs="Arial"/>
                      <w:sz w:val="24"/>
                      <w:szCs w:val="24"/>
                    </w:rPr>
                  </w:pPr>
                  <w:r w:rsidRPr="00F474A7">
                    <w:rPr>
                      <w:rFonts w:ascii="Arial" w:hAnsi="Arial" w:cs="Arial"/>
                      <w:sz w:val="24"/>
                      <w:szCs w:val="24"/>
                    </w:rPr>
                    <w:t>Cdp</w:t>
                  </w:r>
                </w:p>
              </w:tc>
              <w:tc>
                <w:tcPr>
                  <w:tcW w:w="1701" w:type="dxa"/>
                  <w:noWrap/>
                  <w:vAlign w:val="bottom"/>
                  <w:hideMark/>
                </w:tcPr>
                <w:p w:rsidR="0036552D" w:rsidRPr="00F474A7" w:rsidRDefault="0036552D" w:rsidP="0036552D">
                  <w:pPr>
                    <w:tabs>
                      <w:tab w:val="left" w:pos="1056"/>
                    </w:tabs>
                    <w:jc w:val="right"/>
                    <w:rPr>
                      <w:rFonts w:ascii="Arial" w:hAnsi="Arial" w:cs="Arial"/>
                      <w:sz w:val="24"/>
                      <w:szCs w:val="24"/>
                    </w:rPr>
                  </w:pPr>
                  <w:r w:rsidRPr="00F474A7">
                    <w:rPr>
                      <w:rFonts w:ascii="Arial" w:hAnsi="Arial" w:cs="Arial"/>
                      <w:sz w:val="24"/>
                      <w:szCs w:val="24"/>
                    </w:rPr>
                    <w:t xml:space="preserve">         305 856 </w:t>
                  </w:r>
                </w:p>
              </w:tc>
            </w:tr>
            <w:tr w:rsidR="0036552D" w:rsidRPr="00F474A7" w:rsidTr="0036552D">
              <w:trPr>
                <w:trHeight w:val="300"/>
                <w:jc w:val="center"/>
              </w:trPr>
              <w:tc>
                <w:tcPr>
                  <w:tcW w:w="1555" w:type="dxa"/>
                  <w:noWrap/>
                  <w:hideMark/>
                </w:tcPr>
                <w:p w:rsidR="0036552D" w:rsidRPr="00F474A7" w:rsidRDefault="0036552D" w:rsidP="0036552D">
                  <w:pPr>
                    <w:tabs>
                      <w:tab w:val="left" w:pos="1056"/>
                    </w:tabs>
                    <w:jc w:val="both"/>
                    <w:rPr>
                      <w:rFonts w:ascii="Arial" w:hAnsi="Arial" w:cs="Arial"/>
                      <w:sz w:val="24"/>
                      <w:szCs w:val="24"/>
                    </w:rPr>
                  </w:pPr>
                  <w:r w:rsidRPr="00F474A7">
                    <w:rPr>
                      <w:rFonts w:ascii="Arial" w:hAnsi="Arial" w:cs="Arial"/>
                      <w:sz w:val="24"/>
                      <w:szCs w:val="24"/>
                    </w:rPr>
                    <w:t>Bem</w:t>
                  </w:r>
                </w:p>
              </w:tc>
              <w:tc>
                <w:tcPr>
                  <w:tcW w:w="1701" w:type="dxa"/>
                  <w:noWrap/>
                  <w:vAlign w:val="bottom"/>
                  <w:hideMark/>
                </w:tcPr>
                <w:p w:rsidR="0036552D" w:rsidRPr="00F474A7" w:rsidRDefault="0036552D" w:rsidP="0036552D">
                  <w:pPr>
                    <w:tabs>
                      <w:tab w:val="left" w:pos="1056"/>
                    </w:tabs>
                    <w:jc w:val="right"/>
                    <w:rPr>
                      <w:rFonts w:ascii="Arial" w:hAnsi="Arial" w:cs="Arial"/>
                      <w:sz w:val="24"/>
                      <w:szCs w:val="24"/>
                    </w:rPr>
                  </w:pPr>
                  <w:r w:rsidRPr="00F474A7">
                    <w:rPr>
                      <w:rFonts w:ascii="Arial" w:hAnsi="Arial" w:cs="Arial"/>
                      <w:sz w:val="24"/>
                      <w:szCs w:val="24"/>
                    </w:rPr>
                    <w:t xml:space="preserve">         267 118 </w:t>
                  </w:r>
                </w:p>
              </w:tc>
            </w:tr>
            <w:tr w:rsidR="0036552D" w:rsidRPr="00F474A7" w:rsidTr="0036552D">
              <w:trPr>
                <w:trHeight w:val="300"/>
                <w:jc w:val="center"/>
              </w:trPr>
              <w:tc>
                <w:tcPr>
                  <w:tcW w:w="1555" w:type="dxa"/>
                  <w:noWrap/>
                  <w:hideMark/>
                </w:tcPr>
                <w:p w:rsidR="0036552D" w:rsidRPr="00F474A7" w:rsidRDefault="0036552D" w:rsidP="0036552D">
                  <w:pPr>
                    <w:tabs>
                      <w:tab w:val="left" w:pos="1056"/>
                    </w:tabs>
                    <w:jc w:val="both"/>
                    <w:rPr>
                      <w:rFonts w:ascii="Arial" w:hAnsi="Arial" w:cs="Arial"/>
                      <w:sz w:val="24"/>
                      <w:szCs w:val="24"/>
                    </w:rPr>
                  </w:pPr>
                  <w:r w:rsidRPr="00F474A7">
                    <w:rPr>
                      <w:rFonts w:ascii="Arial" w:hAnsi="Arial" w:cs="Arial"/>
                      <w:sz w:val="24"/>
                      <w:szCs w:val="24"/>
                    </w:rPr>
                    <w:t>tp$</w:t>
                  </w:r>
                </w:p>
              </w:tc>
              <w:tc>
                <w:tcPr>
                  <w:tcW w:w="1701" w:type="dxa"/>
                  <w:noWrap/>
                  <w:vAlign w:val="bottom"/>
                  <w:hideMark/>
                </w:tcPr>
                <w:p w:rsidR="0036552D" w:rsidRPr="00F474A7" w:rsidRDefault="0036552D" w:rsidP="0036552D">
                  <w:pPr>
                    <w:tabs>
                      <w:tab w:val="left" w:pos="1056"/>
                    </w:tabs>
                    <w:jc w:val="right"/>
                    <w:rPr>
                      <w:rFonts w:ascii="Arial" w:hAnsi="Arial" w:cs="Arial"/>
                      <w:sz w:val="24"/>
                      <w:szCs w:val="24"/>
                    </w:rPr>
                  </w:pPr>
                  <w:r w:rsidRPr="00F474A7">
                    <w:rPr>
                      <w:rFonts w:ascii="Arial" w:hAnsi="Arial" w:cs="Arial"/>
                      <w:sz w:val="24"/>
                      <w:szCs w:val="24"/>
                    </w:rPr>
                    <w:t xml:space="preserve">         159</w:t>
                  </w:r>
                  <w:r>
                    <w:rPr>
                      <w:rFonts w:ascii="Arial" w:hAnsi="Arial" w:cs="Arial"/>
                      <w:sz w:val="24"/>
                      <w:szCs w:val="24"/>
                    </w:rPr>
                    <w:t> </w:t>
                  </w:r>
                  <w:r w:rsidRPr="00F474A7">
                    <w:rPr>
                      <w:rFonts w:ascii="Arial" w:hAnsi="Arial" w:cs="Arial"/>
                      <w:sz w:val="24"/>
                      <w:szCs w:val="24"/>
                    </w:rPr>
                    <w:t xml:space="preserve">991 </w:t>
                  </w:r>
                </w:p>
              </w:tc>
            </w:tr>
            <w:tr w:rsidR="0036552D" w:rsidRPr="00F474A7" w:rsidTr="0036552D">
              <w:trPr>
                <w:trHeight w:val="300"/>
                <w:jc w:val="center"/>
              </w:trPr>
              <w:tc>
                <w:tcPr>
                  <w:tcW w:w="1555" w:type="dxa"/>
                  <w:noWrap/>
                  <w:hideMark/>
                </w:tcPr>
                <w:p w:rsidR="0036552D" w:rsidRPr="00F474A7" w:rsidRDefault="0036552D" w:rsidP="0036552D">
                  <w:pPr>
                    <w:tabs>
                      <w:tab w:val="left" w:pos="1056"/>
                    </w:tabs>
                    <w:jc w:val="both"/>
                    <w:rPr>
                      <w:rFonts w:ascii="Arial" w:hAnsi="Arial" w:cs="Arial"/>
                      <w:sz w:val="24"/>
                      <w:szCs w:val="24"/>
                    </w:rPr>
                  </w:pPr>
                  <w:r w:rsidRPr="00F474A7">
                    <w:rPr>
                      <w:rFonts w:ascii="Arial" w:hAnsi="Arial" w:cs="Arial"/>
                      <w:sz w:val="24"/>
                      <w:szCs w:val="24"/>
                    </w:rPr>
                    <w:t>Ci</w:t>
                  </w:r>
                </w:p>
              </w:tc>
              <w:tc>
                <w:tcPr>
                  <w:tcW w:w="1701" w:type="dxa"/>
                  <w:noWrap/>
                  <w:vAlign w:val="bottom"/>
                  <w:hideMark/>
                </w:tcPr>
                <w:p w:rsidR="0036552D" w:rsidRPr="00F474A7" w:rsidRDefault="0036552D" w:rsidP="0036552D">
                  <w:pPr>
                    <w:tabs>
                      <w:tab w:val="left" w:pos="1056"/>
                    </w:tabs>
                    <w:jc w:val="right"/>
                    <w:rPr>
                      <w:rFonts w:ascii="Arial" w:hAnsi="Arial" w:cs="Arial"/>
                      <w:sz w:val="24"/>
                      <w:szCs w:val="24"/>
                    </w:rPr>
                  </w:pPr>
                  <w:r w:rsidRPr="00F474A7">
                    <w:rPr>
                      <w:rFonts w:ascii="Arial" w:hAnsi="Arial" w:cs="Arial"/>
                      <w:sz w:val="24"/>
                      <w:szCs w:val="24"/>
                    </w:rPr>
                    <w:t xml:space="preserve">         109 868 </w:t>
                  </w:r>
                </w:p>
              </w:tc>
            </w:tr>
            <w:tr w:rsidR="0036552D" w:rsidRPr="00F474A7" w:rsidTr="0036552D">
              <w:trPr>
                <w:trHeight w:val="300"/>
                <w:jc w:val="center"/>
              </w:trPr>
              <w:tc>
                <w:tcPr>
                  <w:tcW w:w="1555" w:type="dxa"/>
                  <w:noWrap/>
                  <w:hideMark/>
                </w:tcPr>
                <w:p w:rsidR="0036552D" w:rsidRPr="00F474A7" w:rsidRDefault="0036552D" w:rsidP="0036552D">
                  <w:pPr>
                    <w:tabs>
                      <w:tab w:val="left" w:pos="1056"/>
                    </w:tabs>
                    <w:jc w:val="both"/>
                    <w:rPr>
                      <w:rFonts w:ascii="Arial" w:hAnsi="Arial" w:cs="Arial"/>
                      <w:sz w:val="24"/>
                      <w:szCs w:val="24"/>
                    </w:rPr>
                  </w:pPr>
                  <w:r w:rsidRPr="00F474A7">
                    <w:rPr>
                      <w:rFonts w:ascii="Arial" w:hAnsi="Arial" w:cs="Arial"/>
                      <w:sz w:val="24"/>
                      <w:szCs w:val="24"/>
                    </w:rPr>
                    <w:t>inm1$</w:t>
                  </w:r>
                </w:p>
              </w:tc>
              <w:tc>
                <w:tcPr>
                  <w:tcW w:w="1701" w:type="dxa"/>
                  <w:noWrap/>
                  <w:vAlign w:val="bottom"/>
                  <w:hideMark/>
                </w:tcPr>
                <w:p w:rsidR="0036552D" w:rsidRPr="00F474A7" w:rsidRDefault="0036552D" w:rsidP="0036552D">
                  <w:pPr>
                    <w:tabs>
                      <w:tab w:val="left" w:pos="1056"/>
                    </w:tabs>
                    <w:jc w:val="right"/>
                    <w:rPr>
                      <w:rFonts w:ascii="Arial" w:hAnsi="Arial" w:cs="Arial"/>
                      <w:sz w:val="24"/>
                      <w:szCs w:val="24"/>
                    </w:rPr>
                  </w:pPr>
                  <w:r w:rsidRPr="00F474A7">
                    <w:rPr>
                      <w:rFonts w:ascii="Arial" w:hAnsi="Arial" w:cs="Arial"/>
                      <w:sz w:val="24"/>
                      <w:szCs w:val="24"/>
                    </w:rPr>
                    <w:t xml:space="preserve">           80 916 </w:t>
                  </w:r>
                </w:p>
              </w:tc>
            </w:tr>
            <w:tr w:rsidR="0036552D" w:rsidRPr="00F474A7" w:rsidTr="0036552D">
              <w:trPr>
                <w:trHeight w:val="300"/>
                <w:jc w:val="center"/>
              </w:trPr>
              <w:tc>
                <w:tcPr>
                  <w:tcW w:w="1555" w:type="dxa"/>
                  <w:noWrap/>
                  <w:hideMark/>
                </w:tcPr>
                <w:p w:rsidR="0036552D" w:rsidRPr="00F474A7" w:rsidRDefault="0036552D" w:rsidP="0036552D">
                  <w:pPr>
                    <w:tabs>
                      <w:tab w:val="left" w:pos="1056"/>
                    </w:tabs>
                    <w:jc w:val="both"/>
                    <w:rPr>
                      <w:rFonts w:ascii="Arial" w:hAnsi="Arial" w:cs="Arial"/>
                      <w:sz w:val="24"/>
                      <w:szCs w:val="24"/>
                    </w:rPr>
                  </w:pPr>
                  <w:r w:rsidRPr="00F474A7">
                    <w:rPr>
                      <w:rFonts w:ascii="Arial" w:hAnsi="Arial" w:cs="Arial"/>
                      <w:sz w:val="24"/>
                      <w:szCs w:val="24"/>
                    </w:rPr>
                    <w:t>Gsusl</w:t>
                  </w:r>
                </w:p>
              </w:tc>
              <w:tc>
                <w:tcPr>
                  <w:tcW w:w="1701" w:type="dxa"/>
                  <w:noWrap/>
                  <w:vAlign w:val="bottom"/>
                  <w:hideMark/>
                </w:tcPr>
                <w:p w:rsidR="0036552D" w:rsidRPr="00F474A7" w:rsidRDefault="0036552D" w:rsidP="0036552D">
                  <w:pPr>
                    <w:tabs>
                      <w:tab w:val="left" w:pos="1056"/>
                    </w:tabs>
                    <w:jc w:val="right"/>
                    <w:rPr>
                      <w:rFonts w:ascii="Arial" w:hAnsi="Arial" w:cs="Arial"/>
                      <w:sz w:val="24"/>
                      <w:szCs w:val="24"/>
                    </w:rPr>
                  </w:pPr>
                  <w:r w:rsidRPr="00F474A7">
                    <w:rPr>
                      <w:rFonts w:ascii="Arial" w:hAnsi="Arial" w:cs="Arial"/>
                      <w:sz w:val="24"/>
                      <w:szCs w:val="24"/>
                    </w:rPr>
                    <w:t xml:space="preserve">           65</w:t>
                  </w:r>
                  <w:r>
                    <w:rPr>
                      <w:rFonts w:ascii="Arial" w:hAnsi="Arial" w:cs="Arial"/>
                      <w:sz w:val="24"/>
                      <w:szCs w:val="24"/>
                    </w:rPr>
                    <w:t> </w:t>
                  </w:r>
                  <w:r w:rsidRPr="00F474A7">
                    <w:rPr>
                      <w:rFonts w:ascii="Arial" w:hAnsi="Arial" w:cs="Arial"/>
                      <w:sz w:val="24"/>
                      <w:szCs w:val="24"/>
                    </w:rPr>
                    <w:t xml:space="preserve">358 </w:t>
                  </w:r>
                </w:p>
              </w:tc>
            </w:tr>
          </w:tbl>
          <w:p w:rsidR="0036552D" w:rsidRDefault="0036552D" w:rsidP="0036552D">
            <w:pPr>
              <w:tabs>
                <w:tab w:val="left" w:pos="1056"/>
              </w:tabs>
              <w:rPr>
                <w:rFonts w:ascii="Arial" w:hAnsi="Arial" w:cs="Arial"/>
                <w:sz w:val="24"/>
                <w:szCs w:val="24"/>
              </w:rPr>
            </w:pPr>
          </w:p>
        </w:tc>
      </w:tr>
    </w:tbl>
    <w:p w:rsidR="003B04D6" w:rsidRDefault="003B04D6" w:rsidP="00E941DE">
      <w:pPr>
        <w:pStyle w:val="Prrafodelista"/>
        <w:tabs>
          <w:tab w:val="left" w:pos="1056"/>
        </w:tabs>
        <w:spacing w:after="0"/>
        <w:ind w:left="360"/>
        <w:jc w:val="center"/>
        <w:rPr>
          <w:rFonts w:cs="Arial"/>
          <w:szCs w:val="24"/>
        </w:rPr>
      </w:pPr>
    </w:p>
    <w:p w:rsidR="003B04D6" w:rsidRDefault="003B04D6">
      <w:pPr>
        <w:rPr>
          <w:rFonts w:ascii="Arial" w:hAnsi="Arial" w:cs="Arial"/>
          <w:sz w:val="24"/>
          <w:szCs w:val="24"/>
        </w:rPr>
      </w:pPr>
      <w:r>
        <w:rPr>
          <w:rFonts w:cs="Arial"/>
          <w:szCs w:val="24"/>
        </w:rPr>
        <w:br w:type="page"/>
      </w:r>
    </w:p>
    <w:p w:rsidR="00B67889" w:rsidRDefault="006B52FA" w:rsidP="00E941DE">
      <w:pPr>
        <w:pStyle w:val="Prrafodelista"/>
        <w:tabs>
          <w:tab w:val="left" w:pos="1056"/>
        </w:tabs>
        <w:spacing w:after="0"/>
        <w:ind w:left="360"/>
        <w:jc w:val="center"/>
        <w:rPr>
          <w:rFonts w:cs="Arial"/>
          <w:szCs w:val="24"/>
        </w:rPr>
      </w:pPr>
      <w:r>
        <w:rPr>
          <w:rFonts w:cs="Arial"/>
          <w:szCs w:val="24"/>
        </w:rPr>
        <w:t>Grá</w:t>
      </w:r>
      <w:r w:rsidR="00E941DE">
        <w:rPr>
          <w:rFonts w:cs="Arial"/>
          <w:szCs w:val="24"/>
        </w:rPr>
        <w:t>fico 3</w:t>
      </w:r>
    </w:p>
    <w:p w:rsidR="00E941DE" w:rsidRDefault="002140D0" w:rsidP="00E941DE">
      <w:pPr>
        <w:pStyle w:val="Prrafodelista"/>
        <w:tabs>
          <w:tab w:val="left" w:pos="1056"/>
        </w:tabs>
        <w:spacing w:after="0"/>
        <w:ind w:left="360"/>
        <w:jc w:val="center"/>
        <w:rPr>
          <w:rFonts w:cs="Arial"/>
          <w:szCs w:val="24"/>
        </w:rPr>
      </w:pPr>
      <w:r>
        <w:rPr>
          <w:rFonts w:cs="Arial"/>
          <w:noProof/>
          <w:szCs w:val="24"/>
        </w:rPr>
        <w:drawing>
          <wp:inline distT="0" distB="0" distL="0" distR="0" wp14:anchorId="4537E408" wp14:editId="0A0297B9">
            <wp:extent cx="6390640" cy="2607310"/>
            <wp:effectExtent l="0" t="0" r="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plot01.png"/>
                    <pic:cNvPicPr/>
                  </pic:nvPicPr>
                  <pic:blipFill>
                    <a:blip r:embed="rId19">
                      <a:extLst>
                        <a:ext uri="{28A0092B-C50C-407E-A947-70E740481C1C}">
                          <a14:useLocalDpi xmlns:a14="http://schemas.microsoft.com/office/drawing/2010/main" val="0"/>
                        </a:ext>
                      </a:extLst>
                    </a:blip>
                    <a:stretch>
                      <a:fillRect/>
                    </a:stretch>
                  </pic:blipFill>
                  <pic:spPr>
                    <a:xfrm>
                      <a:off x="0" y="0"/>
                      <a:ext cx="6390640" cy="2607310"/>
                    </a:xfrm>
                    <a:prstGeom prst="rect">
                      <a:avLst/>
                    </a:prstGeom>
                  </pic:spPr>
                </pic:pic>
              </a:graphicData>
            </a:graphic>
          </wp:inline>
        </w:drawing>
      </w:r>
    </w:p>
    <w:p w:rsidR="0036552D" w:rsidRDefault="0036552D" w:rsidP="00E941DE">
      <w:pPr>
        <w:pStyle w:val="Prrafodelista"/>
        <w:tabs>
          <w:tab w:val="left" w:pos="1056"/>
        </w:tabs>
        <w:spacing w:after="0"/>
        <w:ind w:left="360"/>
        <w:jc w:val="center"/>
        <w:rPr>
          <w:rFonts w:cs="Arial"/>
          <w:szCs w:val="24"/>
        </w:rPr>
      </w:pPr>
    </w:p>
    <w:p w:rsidR="00A418BD" w:rsidRDefault="00A418BD" w:rsidP="00E941DE">
      <w:pPr>
        <w:pStyle w:val="Prrafodelista"/>
        <w:tabs>
          <w:tab w:val="left" w:pos="1056"/>
        </w:tabs>
        <w:spacing w:after="0"/>
        <w:ind w:left="360"/>
        <w:jc w:val="center"/>
        <w:rPr>
          <w:rFonts w:cs="Arial"/>
          <w:szCs w:val="24"/>
        </w:rPr>
      </w:pPr>
      <w:r>
        <w:rPr>
          <w:rFonts w:cs="Arial"/>
          <w:szCs w:val="24"/>
        </w:rPr>
        <w:t>Gr</w:t>
      </w:r>
      <w:r w:rsidR="006B52FA">
        <w:rPr>
          <w:rFonts w:cs="Arial"/>
          <w:szCs w:val="24"/>
        </w:rPr>
        <w:t>á</w:t>
      </w:r>
      <w:r>
        <w:rPr>
          <w:rFonts w:cs="Arial"/>
          <w:szCs w:val="24"/>
        </w:rPr>
        <w:t>fico 4</w:t>
      </w:r>
    </w:p>
    <w:p w:rsidR="00A418BD" w:rsidRDefault="006B52FA" w:rsidP="00E941DE">
      <w:pPr>
        <w:pStyle w:val="Prrafodelista"/>
        <w:tabs>
          <w:tab w:val="left" w:pos="1056"/>
        </w:tabs>
        <w:spacing w:after="0"/>
        <w:ind w:left="360"/>
        <w:jc w:val="center"/>
        <w:rPr>
          <w:rFonts w:cs="Arial"/>
          <w:szCs w:val="24"/>
        </w:rPr>
      </w:pPr>
      <w:r>
        <w:rPr>
          <w:rFonts w:cs="Arial"/>
          <w:szCs w:val="24"/>
        </w:rPr>
        <w:t>ROP</w:t>
      </w:r>
    </w:p>
    <w:p w:rsidR="006D03FF" w:rsidRDefault="006D03FF" w:rsidP="00E941DE">
      <w:pPr>
        <w:pStyle w:val="Prrafodelista"/>
        <w:tabs>
          <w:tab w:val="left" w:pos="1056"/>
        </w:tabs>
        <w:spacing w:after="0"/>
        <w:ind w:left="360"/>
        <w:jc w:val="center"/>
        <w:rPr>
          <w:rFonts w:cs="Arial"/>
          <w:szCs w:val="24"/>
        </w:rPr>
      </w:pPr>
      <w:r>
        <w:rPr>
          <w:rFonts w:cs="Arial"/>
          <w:szCs w:val="24"/>
        </w:rPr>
        <w:t>Monto invertido en dólares</w:t>
      </w:r>
    </w:p>
    <w:p w:rsidR="00A418BD" w:rsidRDefault="006D03FF" w:rsidP="00E941DE">
      <w:pPr>
        <w:pStyle w:val="Prrafodelista"/>
        <w:tabs>
          <w:tab w:val="left" w:pos="1056"/>
        </w:tabs>
        <w:spacing w:after="0"/>
        <w:ind w:left="360"/>
        <w:jc w:val="center"/>
        <w:rPr>
          <w:rFonts w:cs="Arial"/>
          <w:szCs w:val="24"/>
        </w:rPr>
      </w:pPr>
      <w:r>
        <w:rPr>
          <w:rFonts w:cs="Arial"/>
          <w:noProof/>
          <w:szCs w:val="24"/>
        </w:rPr>
        <w:drawing>
          <wp:inline distT="0" distB="0" distL="0" distR="0" wp14:anchorId="67F4957E" wp14:editId="4C5C2EC0">
            <wp:extent cx="5046402" cy="2424223"/>
            <wp:effectExtent l="0" t="0" r="190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70780" cy="2435934"/>
                    </a:xfrm>
                    <a:prstGeom prst="rect">
                      <a:avLst/>
                    </a:prstGeom>
                    <a:noFill/>
                    <a:ln>
                      <a:noFill/>
                    </a:ln>
                  </pic:spPr>
                </pic:pic>
              </a:graphicData>
            </a:graphic>
          </wp:inline>
        </w:drawing>
      </w:r>
    </w:p>
    <w:p w:rsidR="00863B44" w:rsidRDefault="00863B44">
      <w:pPr>
        <w:rPr>
          <w:rFonts w:ascii="Arial" w:hAnsi="Arial" w:cs="Arial"/>
          <w:sz w:val="24"/>
          <w:szCs w:val="24"/>
        </w:rPr>
      </w:pPr>
      <w:r>
        <w:rPr>
          <w:rFonts w:cs="Arial"/>
          <w:szCs w:val="24"/>
        </w:rPr>
        <w:br w:type="page"/>
      </w:r>
    </w:p>
    <w:p w:rsidR="0036552D" w:rsidRDefault="00D064AA" w:rsidP="00E941DE">
      <w:pPr>
        <w:pStyle w:val="Prrafodelista"/>
        <w:tabs>
          <w:tab w:val="left" w:pos="1056"/>
        </w:tabs>
        <w:spacing w:after="0"/>
        <w:ind w:left="360"/>
        <w:jc w:val="center"/>
        <w:rPr>
          <w:rFonts w:cs="Arial"/>
          <w:szCs w:val="24"/>
        </w:rPr>
      </w:pPr>
      <w:r>
        <w:rPr>
          <w:rFonts w:cs="Arial"/>
          <w:szCs w:val="24"/>
        </w:rPr>
        <w:t>Cuadro 6</w:t>
      </w:r>
    </w:p>
    <w:p w:rsidR="0036552D" w:rsidRDefault="006B52FA" w:rsidP="00E941DE">
      <w:pPr>
        <w:pStyle w:val="Prrafodelista"/>
        <w:tabs>
          <w:tab w:val="left" w:pos="1056"/>
        </w:tabs>
        <w:spacing w:after="0"/>
        <w:ind w:left="360"/>
        <w:jc w:val="center"/>
        <w:rPr>
          <w:rFonts w:cs="Arial"/>
          <w:szCs w:val="24"/>
        </w:rPr>
      </w:pPr>
      <w:r>
        <w:rPr>
          <w:rFonts w:cs="Arial"/>
          <w:szCs w:val="24"/>
        </w:rPr>
        <w:t>ROP</w:t>
      </w:r>
    </w:p>
    <w:p w:rsidR="0036552D" w:rsidRDefault="0036552D" w:rsidP="00E941DE">
      <w:pPr>
        <w:pStyle w:val="Prrafodelista"/>
        <w:tabs>
          <w:tab w:val="left" w:pos="1056"/>
        </w:tabs>
        <w:spacing w:after="0"/>
        <w:ind w:left="360"/>
        <w:jc w:val="center"/>
        <w:rPr>
          <w:rFonts w:cs="Arial"/>
          <w:szCs w:val="24"/>
        </w:rPr>
      </w:pPr>
      <w:r>
        <w:rPr>
          <w:rFonts w:cs="Arial"/>
          <w:szCs w:val="24"/>
        </w:rPr>
        <w:t>Emisores In</w:t>
      </w:r>
      <w:r w:rsidR="006B52FA">
        <w:rPr>
          <w:rFonts w:cs="Arial"/>
          <w:szCs w:val="24"/>
        </w:rPr>
        <w:t>ternacionales</w:t>
      </w:r>
    </w:p>
    <w:p w:rsidR="0036552D" w:rsidRDefault="00863B44" w:rsidP="00E941DE">
      <w:pPr>
        <w:pStyle w:val="Prrafodelista"/>
        <w:tabs>
          <w:tab w:val="left" w:pos="1056"/>
        </w:tabs>
        <w:spacing w:after="0"/>
        <w:ind w:left="360"/>
        <w:jc w:val="center"/>
        <w:rPr>
          <w:rFonts w:cs="Arial"/>
          <w:szCs w:val="24"/>
        </w:rPr>
      </w:pPr>
      <w:r>
        <w:rPr>
          <w:rFonts w:cs="Arial"/>
          <w:szCs w:val="24"/>
        </w:rPr>
        <w:t>Millones de colones</w:t>
      </w:r>
    </w:p>
    <w:tbl>
      <w:tblPr>
        <w:tblStyle w:val="Tablaconcuadrcula"/>
        <w:tblW w:w="0" w:type="auto"/>
        <w:tblLook w:val="04A0" w:firstRow="1" w:lastRow="0" w:firstColumn="1" w:lastColumn="0" w:noHBand="0" w:noVBand="1"/>
      </w:tblPr>
      <w:tblGrid>
        <w:gridCol w:w="4540"/>
        <w:gridCol w:w="2543"/>
        <w:gridCol w:w="2126"/>
      </w:tblGrid>
      <w:tr w:rsidR="00511F71" w:rsidRPr="00511F71" w:rsidTr="0036552D">
        <w:trPr>
          <w:trHeight w:val="300"/>
          <w:tblHeader/>
        </w:trPr>
        <w:tc>
          <w:tcPr>
            <w:tcW w:w="4540" w:type="dxa"/>
            <w:noWrap/>
            <w:hideMark/>
          </w:tcPr>
          <w:p w:rsidR="00511F71" w:rsidRPr="00511F71" w:rsidRDefault="00295B37">
            <w:pPr>
              <w:rPr>
                <w:lang w:val="es-CR"/>
              </w:rPr>
            </w:pPr>
            <w:r>
              <w:br w:type="page"/>
            </w:r>
            <w:r w:rsidR="00511F71" w:rsidRPr="00511F71">
              <w:t>DESCRIPCION</w:t>
            </w:r>
          </w:p>
        </w:tc>
        <w:tc>
          <w:tcPr>
            <w:tcW w:w="2543" w:type="dxa"/>
            <w:noWrap/>
            <w:hideMark/>
          </w:tcPr>
          <w:p w:rsidR="00511F71" w:rsidRPr="00511F71" w:rsidRDefault="0036552D" w:rsidP="00511F71">
            <w:r>
              <w:t>Septiembre 2016</w:t>
            </w:r>
          </w:p>
        </w:tc>
        <w:tc>
          <w:tcPr>
            <w:tcW w:w="2126" w:type="dxa"/>
            <w:noWrap/>
            <w:hideMark/>
          </w:tcPr>
          <w:p w:rsidR="00511F71" w:rsidRPr="00511F71" w:rsidRDefault="0036552D" w:rsidP="00511F71">
            <w:r>
              <w:t>Septiembre 2017</w:t>
            </w:r>
          </w:p>
        </w:tc>
      </w:tr>
      <w:tr w:rsidR="00511F71" w:rsidRPr="00511F71" w:rsidTr="00511F71">
        <w:trPr>
          <w:trHeight w:val="300"/>
        </w:trPr>
        <w:tc>
          <w:tcPr>
            <w:tcW w:w="4540" w:type="dxa"/>
            <w:noWrap/>
            <w:hideMark/>
          </w:tcPr>
          <w:p w:rsidR="00511F71" w:rsidRPr="00511F71" w:rsidRDefault="00511F71" w:rsidP="00511F71">
            <w:pPr>
              <w:jc w:val="left"/>
            </w:pPr>
            <w:r w:rsidRPr="00511F71">
              <w:t>Deutsche Bank</w:t>
            </w:r>
          </w:p>
        </w:tc>
        <w:tc>
          <w:tcPr>
            <w:tcW w:w="2543" w:type="dxa"/>
            <w:noWrap/>
            <w:hideMark/>
          </w:tcPr>
          <w:p w:rsidR="00511F71" w:rsidRPr="00511F71" w:rsidRDefault="00511F71">
            <w:r w:rsidRPr="00511F71">
              <w:t xml:space="preserve">                54 633,00 </w:t>
            </w:r>
          </w:p>
        </w:tc>
        <w:tc>
          <w:tcPr>
            <w:tcW w:w="2126" w:type="dxa"/>
            <w:noWrap/>
            <w:hideMark/>
          </w:tcPr>
          <w:p w:rsidR="00511F71" w:rsidRPr="00511F71" w:rsidRDefault="00511F71">
            <w:r w:rsidRPr="00511F71">
              <w:t xml:space="preserve">               59 300,09 </w:t>
            </w:r>
          </w:p>
        </w:tc>
      </w:tr>
      <w:tr w:rsidR="00511F71" w:rsidRPr="00511F71" w:rsidTr="00511F71">
        <w:trPr>
          <w:trHeight w:val="300"/>
        </w:trPr>
        <w:tc>
          <w:tcPr>
            <w:tcW w:w="4540" w:type="dxa"/>
            <w:noWrap/>
            <w:hideMark/>
          </w:tcPr>
          <w:p w:rsidR="00511F71" w:rsidRPr="00511F71" w:rsidRDefault="00511F71" w:rsidP="00511F71">
            <w:pPr>
              <w:jc w:val="left"/>
            </w:pPr>
            <w:r w:rsidRPr="00511F71">
              <w:t>JP Morgan Funds</w:t>
            </w:r>
          </w:p>
        </w:tc>
        <w:tc>
          <w:tcPr>
            <w:tcW w:w="2543" w:type="dxa"/>
            <w:noWrap/>
            <w:hideMark/>
          </w:tcPr>
          <w:p w:rsidR="00511F71" w:rsidRPr="00511F71" w:rsidRDefault="00511F71">
            <w:r w:rsidRPr="00511F71">
              <w:t xml:space="preserve">                54 633,00 </w:t>
            </w:r>
          </w:p>
        </w:tc>
        <w:tc>
          <w:tcPr>
            <w:tcW w:w="2126" w:type="dxa"/>
            <w:noWrap/>
            <w:hideMark/>
          </w:tcPr>
          <w:p w:rsidR="00511F71" w:rsidRPr="00511F71" w:rsidRDefault="00511F71">
            <w:r w:rsidRPr="00511F71">
              <w:t xml:space="preserve">               57 824,68 </w:t>
            </w:r>
          </w:p>
        </w:tc>
      </w:tr>
      <w:tr w:rsidR="00511F71" w:rsidRPr="00511F71" w:rsidTr="00511F71">
        <w:trPr>
          <w:trHeight w:val="300"/>
        </w:trPr>
        <w:tc>
          <w:tcPr>
            <w:tcW w:w="4540" w:type="dxa"/>
            <w:noWrap/>
            <w:hideMark/>
          </w:tcPr>
          <w:p w:rsidR="00511F71" w:rsidRPr="00511F71" w:rsidRDefault="00511F71" w:rsidP="00511F71">
            <w:pPr>
              <w:jc w:val="left"/>
            </w:pPr>
            <w:r w:rsidRPr="00511F71">
              <w:t>WisdomTree Asset Management Inc</w:t>
            </w:r>
          </w:p>
        </w:tc>
        <w:tc>
          <w:tcPr>
            <w:tcW w:w="2543" w:type="dxa"/>
            <w:noWrap/>
            <w:hideMark/>
          </w:tcPr>
          <w:p w:rsidR="00511F71" w:rsidRPr="00511F71" w:rsidRDefault="00511F71">
            <w:r w:rsidRPr="00511F71">
              <w:t xml:space="preserve">                52 190,93 </w:t>
            </w:r>
          </w:p>
        </w:tc>
        <w:tc>
          <w:tcPr>
            <w:tcW w:w="2126" w:type="dxa"/>
            <w:noWrap/>
            <w:hideMark/>
          </w:tcPr>
          <w:p w:rsidR="00511F71" w:rsidRPr="00511F71" w:rsidRDefault="00511F71">
            <w:r w:rsidRPr="00511F71">
              <w:t xml:space="preserve">               88 716,01 </w:t>
            </w:r>
          </w:p>
        </w:tc>
      </w:tr>
      <w:tr w:rsidR="00511F71" w:rsidRPr="00511F71" w:rsidTr="00511F71">
        <w:trPr>
          <w:trHeight w:val="300"/>
        </w:trPr>
        <w:tc>
          <w:tcPr>
            <w:tcW w:w="4540" w:type="dxa"/>
            <w:noWrap/>
            <w:hideMark/>
          </w:tcPr>
          <w:p w:rsidR="00511F71" w:rsidRPr="00511F71" w:rsidRDefault="00511F71" w:rsidP="00511F71">
            <w:pPr>
              <w:jc w:val="left"/>
            </w:pPr>
            <w:r w:rsidRPr="00511F71">
              <w:t>Goldman Sachs Group Inc.</w:t>
            </w:r>
          </w:p>
        </w:tc>
        <w:tc>
          <w:tcPr>
            <w:tcW w:w="2543" w:type="dxa"/>
            <w:noWrap/>
            <w:hideMark/>
          </w:tcPr>
          <w:p w:rsidR="00511F71" w:rsidRPr="00511F71" w:rsidRDefault="00511F71">
            <w:r w:rsidRPr="00511F71">
              <w:t xml:space="preserve">                48 077,04 </w:t>
            </w:r>
          </w:p>
        </w:tc>
        <w:tc>
          <w:tcPr>
            <w:tcW w:w="2126" w:type="dxa"/>
            <w:noWrap/>
            <w:hideMark/>
          </w:tcPr>
          <w:p w:rsidR="00511F71" w:rsidRPr="00511F71" w:rsidRDefault="00511F71">
            <w:r w:rsidRPr="00511F71">
              <w:t xml:space="preserve">               65 357,95 </w:t>
            </w:r>
          </w:p>
        </w:tc>
      </w:tr>
      <w:tr w:rsidR="00511F71" w:rsidRPr="00511F71" w:rsidTr="00511F71">
        <w:trPr>
          <w:trHeight w:val="300"/>
        </w:trPr>
        <w:tc>
          <w:tcPr>
            <w:tcW w:w="4540" w:type="dxa"/>
            <w:noWrap/>
            <w:hideMark/>
          </w:tcPr>
          <w:p w:rsidR="00511F71" w:rsidRPr="00511F71" w:rsidRDefault="00511F71" w:rsidP="00511F71">
            <w:pPr>
              <w:jc w:val="left"/>
            </w:pPr>
            <w:r w:rsidRPr="00511F71">
              <w:t>PIMCO (Gestora de Portafolios)</w:t>
            </w:r>
          </w:p>
        </w:tc>
        <w:tc>
          <w:tcPr>
            <w:tcW w:w="2543" w:type="dxa"/>
            <w:noWrap/>
            <w:hideMark/>
          </w:tcPr>
          <w:p w:rsidR="00511F71" w:rsidRPr="00511F71" w:rsidRDefault="00511F71">
            <w:r w:rsidRPr="00511F71">
              <w:t xml:space="preserve">                47 780,27 </w:t>
            </w:r>
          </w:p>
        </w:tc>
        <w:tc>
          <w:tcPr>
            <w:tcW w:w="2126" w:type="dxa"/>
            <w:noWrap/>
            <w:hideMark/>
          </w:tcPr>
          <w:p w:rsidR="00511F71" w:rsidRPr="00511F71" w:rsidRDefault="00511F71">
            <w:r w:rsidRPr="00511F71">
              <w:t xml:space="preserve">               73 070,30 </w:t>
            </w:r>
          </w:p>
        </w:tc>
      </w:tr>
      <w:tr w:rsidR="00511F71" w:rsidRPr="00511F71" w:rsidTr="00511F71">
        <w:trPr>
          <w:trHeight w:val="300"/>
        </w:trPr>
        <w:tc>
          <w:tcPr>
            <w:tcW w:w="4540" w:type="dxa"/>
            <w:noWrap/>
            <w:hideMark/>
          </w:tcPr>
          <w:p w:rsidR="00511F71" w:rsidRPr="00511F71" w:rsidRDefault="00511F71" w:rsidP="00511F71">
            <w:pPr>
              <w:jc w:val="left"/>
            </w:pPr>
            <w:r w:rsidRPr="00511F71">
              <w:t>INTERNATIONAL FINANCE CORPORATION</w:t>
            </w:r>
          </w:p>
        </w:tc>
        <w:tc>
          <w:tcPr>
            <w:tcW w:w="2543" w:type="dxa"/>
            <w:noWrap/>
            <w:hideMark/>
          </w:tcPr>
          <w:p w:rsidR="00511F71" w:rsidRPr="00511F71" w:rsidRDefault="00511F71">
            <w:r w:rsidRPr="00511F71">
              <w:t xml:space="preserve">                33 284,17 </w:t>
            </w:r>
          </w:p>
        </w:tc>
        <w:tc>
          <w:tcPr>
            <w:tcW w:w="2126" w:type="dxa"/>
            <w:noWrap/>
            <w:hideMark/>
          </w:tcPr>
          <w:p w:rsidR="00511F71" w:rsidRPr="00511F71" w:rsidRDefault="00511F71">
            <w:r w:rsidRPr="00511F71">
              <w:t xml:space="preserve">                 3 161,65 </w:t>
            </w:r>
          </w:p>
        </w:tc>
      </w:tr>
      <w:tr w:rsidR="00511F71" w:rsidRPr="00511F71" w:rsidTr="00511F71">
        <w:trPr>
          <w:trHeight w:val="300"/>
        </w:trPr>
        <w:tc>
          <w:tcPr>
            <w:tcW w:w="4540" w:type="dxa"/>
            <w:noWrap/>
            <w:hideMark/>
          </w:tcPr>
          <w:p w:rsidR="00511F71" w:rsidRPr="00511F71" w:rsidRDefault="00511F71" w:rsidP="00511F71">
            <w:pPr>
              <w:jc w:val="left"/>
            </w:pPr>
            <w:r w:rsidRPr="00511F71">
              <w:t>INTERAMERICAN DEVELOPMENT BANK</w:t>
            </w:r>
          </w:p>
        </w:tc>
        <w:tc>
          <w:tcPr>
            <w:tcW w:w="2543" w:type="dxa"/>
            <w:noWrap/>
            <w:hideMark/>
          </w:tcPr>
          <w:p w:rsidR="00511F71" w:rsidRPr="00511F71" w:rsidRDefault="00511F71">
            <w:r w:rsidRPr="00511F71">
              <w:t xml:space="preserve">                27 791,00 </w:t>
            </w:r>
          </w:p>
        </w:tc>
        <w:tc>
          <w:tcPr>
            <w:tcW w:w="2126" w:type="dxa"/>
            <w:noWrap/>
            <w:hideMark/>
          </w:tcPr>
          <w:p w:rsidR="00511F71" w:rsidRPr="00511F71" w:rsidRDefault="00511F71">
            <w:r w:rsidRPr="00511F71">
              <w:t xml:space="preserve">                                - </w:t>
            </w:r>
          </w:p>
        </w:tc>
      </w:tr>
      <w:tr w:rsidR="00511F71" w:rsidRPr="00511F71" w:rsidTr="00511F71">
        <w:trPr>
          <w:trHeight w:val="300"/>
        </w:trPr>
        <w:tc>
          <w:tcPr>
            <w:tcW w:w="4540" w:type="dxa"/>
            <w:noWrap/>
            <w:hideMark/>
          </w:tcPr>
          <w:p w:rsidR="00511F71" w:rsidRPr="00511F71" w:rsidRDefault="00511F71" w:rsidP="00511F71">
            <w:pPr>
              <w:jc w:val="left"/>
            </w:pPr>
            <w:r w:rsidRPr="00511F71">
              <w:t>S&amp;P 500 ETF TRUST</w:t>
            </w:r>
          </w:p>
        </w:tc>
        <w:tc>
          <w:tcPr>
            <w:tcW w:w="2543" w:type="dxa"/>
            <w:noWrap/>
            <w:hideMark/>
          </w:tcPr>
          <w:p w:rsidR="00511F71" w:rsidRPr="00511F71" w:rsidRDefault="00511F71">
            <w:r w:rsidRPr="00511F71">
              <w:t xml:space="preserve">                12 200,32 </w:t>
            </w:r>
          </w:p>
        </w:tc>
        <w:tc>
          <w:tcPr>
            <w:tcW w:w="2126" w:type="dxa"/>
            <w:noWrap/>
            <w:hideMark/>
          </w:tcPr>
          <w:p w:rsidR="00511F71" w:rsidRPr="00511F71" w:rsidRDefault="00511F71">
            <w:r w:rsidRPr="00511F71">
              <w:t xml:space="preserve">               11 575,27 </w:t>
            </w:r>
          </w:p>
        </w:tc>
      </w:tr>
      <w:tr w:rsidR="00511F71" w:rsidRPr="00511F71" w:rsidTr="00511F71">
        <w:trPr>
          <w:trHeight w:val="300"/>
        </w:trPr>
        <w:tc>
          <w:tcPr>
            <w:tcW w:w="4540" w:type="dxa"/>
            <w:noWrap/>
            <w:hideMark/>
          </w:tcPr>
          <w:p w:rsidR="00511F71" w:rsidRPr="00511F71" w:rsidRDefault="00511F71" w:rsidP="00511F71">
            <w:pPr>
              <w:jc w:val="left"/>
              <w:rPr>
                <w:lang w:val="en-US"/>
              </w:rPr>
            </w:pPr>
            <w:r w:rsidRPr="00511F71">
              <w:rPr>
                <w:lang w:val="en-US"/>
              </w:rPr>
              <w:t>ISHARES RUSSELL 2000 E.T.F</w:t>
            </w:r>
          </w:p>
        </w:tc>
        <w:tc>
          <w:tcPr>
            <w:tcW w:w="2543" w:type="dxa"/>
            <w:noWrap/>
            <w:hideMark/>
          </w:tcPr>
          <w:p w:rsidR="00511F71" w:rsidRPr="00511F71" w:rsidRDefault="00511F71">
            <w:r w:rsidRPr="00511F71">
              <w:rPr>
                <w:lang w:val="en-US"/>
              </w:rPr>
              <w:t xml:space="preserve">                  </w:t>
            </w:r>
            <w:r w:rsidRPr="00511F71">
              <w:t xml:space="preserve">2 615,93 </w:t>
            </w:r>
          </w:p>
        </w:tc>
        <w:tc>
          <w:tcPr>
            <w:tcW w:w="2126" w:type="dxa"/>
            <w:noWrap/>
            <w:hideMark/>
          </w:tcPr>
          <w:p w:rsidR="00511F71" w:rsidRPr="00511F71" w:rsidRDefault="00511F71">
            <w:r w:rsidRPr="00511F71">
              <w:t xml:space="preserve">                 3 231,43 </w:t>
            </w:r>
          </w:p>
        </w:tc>
      </w:tr>
      <w:tr w:rsidR="00511F71" w:rsidRPr="00511F71" w:rsidTr="00511F71">
        <w:trPr>
          <w:trHeight w:val="300"/>
        </w:trPr>
        <w:tc>
          <w:tcPr>
            <w:tcW w:w="4540" w:type="dxa"/>
            <w:noWrap/>
            <w:hideMark/>
          </w:tcPr>
          <w:p w:rsidR="00511F71" w:rsidRPr="00511F71" w:rsidRDefault="00511F71" w:rsidP="00511F71">
            <w:pPr>
              <w:jc w:val="left"/>
            </w:pPr>
            <w:r w:rsidRPr="00511F71">
              <w:t>Powershares QQQ Trust Series</w:t>
            </w:r>
          </w:p>
        </w:tc>
        <w:tc>
          <w:tcPr>
            <w:tcW w:w="2543" w:type="dxa"/>
            <w:noWrap/>
            <w:hideMark/>
          </w:tcPr>
          <w:p w:rsidR="00511F71" w:rsidRPr="00511F71" w:rsidRDefault="00511F71">
            <w:r w:rsidRPr="00511F71">
              <w:t xml:space="preserve">                  2 274,99 </w:t>
            </w:r>
          </w:p>
        </w:tc>
        <w:tc>
          <w:tcPr>
            <w:tcW w:w="2126" w:type="dxa"/>
            <w:noWrap/>
            <w:hideMark/>
          </w:tcPr>
          <w:p w:rsidR="00511F71" w:rsidRPr="00511F71" w:rsidRDefault="00511F71">
            <w:r w:rsidRPr="00511F71">
              <w:t xml:space="preserve">                 2 890,44 </w:t>
            </w:r>
          </w:p>
        </w:tc>
      </w:tr>
      <w:tr w:rsidR="00511F71" w:rsidRPr="00511F71" w:rsidTr="00511F71">
        <w:trPr>
          <w:trHeight w:val="300"/>
        </w:trPr>
        <w:tc>
          <w:tcPr>
            <w:tcW w:w="4540" w:type="dxa"/>
            <w:noWrap/>
            <w:hideMark/>
          </w:tcPr>
          <w:p w:rsidR="00511F71" w:rsidRPr="00511F71" w:rsidRDefault="00511F71" w:rsidP="00511F71">
            <w:pPr>
              <w:jc w:val="left"/>
            </w:pPr>
            <w:r w:rsidRPr="00511F71">
              <w:t xml:space="preserve"> Barclays Capital Inc</w:t>
            </w:r>
          </w:p>
        </w:tc>
        <w:tc>
          <w:tcPr>
            <w:tcW w:w="2543" w:type="dxa"/>
            <w:noWrap/>
            <w:hideMark/>
          </w:tcPr>
          <w:p w:rsidR="00511F71" w:rsidRPr="00511F71" w:rsidRDefault="00511F71">
            <w:r w:rsidRPr="00511F71">
              <w:t xml:space="preserve">                  1 965,01 </w:t>
            </w:r>
          </w:p>
        </w:tc>
        <w:tc>
          <w:tcPr>
            <w:tcW w:w="2126" w:type="dxa"/>
            <w:noWrap/>
            <w:hideMark/>
          </w:tcPr>
          <w:p w:rsidR="00511F71" w:rsidRPr="00511F71" w:rsidRDefault="00511F71">
            <w:r w:rsidRPr="00511F71">
              <w:t xml:space="preserve">                                - </w:t>
            </w:r>
          </w:p>
        </w:tc>
      </w:tr>
      <w:tr w:rsidR="00511F71" w:rsidRPr="00511F71" w:rsidTr="00511F71">
        <w:trPr>
          <w:trHeight w:val="300"/>
        </w:trPr>
        <w:tc>
          <w:tcPr>
            <w:tcW w:w="4540" w:type="dxa"/>
            <w:noWrap/>
            <w:hideMark/>
          </w:tcPr>
          <w:p w:rsidR="00511F71" w:rsidRPr="00511F71" w:rsidRDefault="00511F71" w:rsidP="00511F71">
            <w:pPr>
              <w:jc w:val="left"/>
            </w:pPr>
            <w:r w:rsidRPr="00511F71">
              <w:t>iShares MSCI EMU ETF</w:t>
            </w:r>
          </w:p>
        </w:tc>
        <w:tc>
          <w:tcPr>
            <w:tcW w:w="2543" w:type="dxa"/>
            <w:noWrap/>
            <w:hideMark/>
          </w:tcPr>
          <w:p w:rsidR="00511F71" w:rsidRPr="00511F71" w:rsidRDefault="00511F71">
            <w:r w:rsidRPr="00511F71">
              <w:t xml:space="preserve">                  1 893,52 </w:t>
            </w:r>
          </w:p>
        </w:tc>
        <w:tc>
          <w:tcPr>
            <w:tcW w:w="2126" w:type="dxa"/>
            <w:noWrap/>
            <w:hideMark/>
          </w:tcPr>
          <w:p w:rsidR="00511F71" w:rsidRPr="00511F71" w:rsidRDefault="00511F71">
            <w:r w:rsidRPr="00511F71">
              <w:t xml:space="preserve">                 2 470,76 </w:t>
            </w:r>
          </w:p>
        </w:tc>
      </w:tr>
      <w:tr w:rsidR="00511F71" w:rsidRPr="00511F71" w:rsidTr="00511F71">
        <w:trPr>
          <w:trHeight w:val="300"/>
        </w:trPr>
        <w:tc>
          <w:tcPr>
            <w:tcW w:w="4540" w:type="dxa"/>
            <w:noWrap/>
            <w:hideMark/>
          </w:tcPr>
          <w:p w:rsidR="00511F71" w:rsidRPr="00511F71" w:rsidRDefault="00511F71" w:rsidP="00511F71">
            <w:pPr>
              <w:jc w:val="left"/>
              <w:rPr>
                <w:lang w:val="en-US"/>
              </w:rPr>
            </w:pPr>
            <w:r w:rsidRPr="00511F71">
              <w:rPr>
                <w:lang w:val="en-US"/>
              </w:rPr>
              <w:t>ISHARES S&amp;P 500 Index fund</w:t>
            </w:r>
          </w:p>
        </w:tc>
        <w:tc>
          <w:tcPr>
            <w:tcW w:w="2543" w:type="dxa"/>
            <w:noWrap/>
            <w:hideMark/>
          </w:tcPr>
          <w:p w:rsidR="00511F71" w:rsidRPr="00511F71" w:rsidRDefault="00511F71">
            <w:r w:rsidRPr="00511F71">
              <w:rPr>
                <w:lang w:val="en-US"/>
              </w:rPr>
              <w:t xml:space="preserve">                  </w:t>
            </w:r>
            <w:r w:rsidRPr="00511F71">
              <w:t xml:space="preserve">1 876,86 </w:t>
            </w:r>
          </w:p>
        </w:tc>
        <w:tc>
          <w:tcPr>
            <w:tcW w:w="2126" w:type="dxa"/>
            <w:noWrap/>
            <w:hideMark/>
          </w:tcPr>
          <w:p w:rsidR="00511F71" w:rsidRPr="00511F71" w:rsidRDefault="00511F71">
            <w:r w:rsidRPr="00511F71">
              <w:t xml:space="preserve">                 5 039,27 </w:t>
            </w:r>
          </w:p>
        </w:tc>
      </w:tr>
      <w:tr w:rsidR="00511F71" w:rsidRPr="00511F71" w:rsidTr="00511F71">
        <w:trPr>
          <w:trHeight w:val="300"/>
        </w:trPr>
        <w:tc>
          <w:tcPr>
            <w:tcW w:w="4540" w:type="dxa"/>
            <w:noWrap/>
            <w:hideMark/>
          </w:tcPr>
          <w:p w:rsidR="00511F71" w:rsidRPr="00511F71" w:rsidRDefault="00511F71" w:rsidP="00511F71">
            <w:pPr>
              <w:jc w:val="left"/>
            </w:pPr>
            <w:r w:rsidRPr="00511F71">
              <w:t>Franklin Templeton Investment Funds</w:t>
            </w:r>
          </w:p>
        </w:tc>
        <w:tc>
          <w:tcPr>
            <w:tcW w:w="2543" w:type="dxa"/>
            <w:noWrap/>
            <w:hideMark/>
          </w:tcPr>
          <w:p w:rsidR="00511F71" w:rsidRPr="00511F71" w:rsidRDefault="00511F71">
            <w:r w:rsidRPr="00511F71">
              <w:t xml:space="preserve">                  1 466,77 </w:t>
            </w:r>
          </w:p>
        </w:tc>
        <w:tc>
          <w:tcPr>
            <w:tcW w:w="2126" w:type="dxa"/>
            <w:noWrap/>
            <w:hideMark/>
          </w:tcPr>
          <w:p w:rsidR="00511F71" w:rsidRPr="00511F71" w:rsidRDefault="00511F71">
            <w:r w:rsidRPr="00511F71">
              <w:t xml:space="preserve">                                - </w:t>
            </w:r>
          </w:p>
        </w:tc>
      </w:tr>
      <w:tr w:rsidR="00511F71" w:rsidRPr="00511F71" w:rsidTr="00511F71">
        <w:trPr>
          <w:trHeight w:val="300"/>
        </w:trPr>
        <w:tc>
          <w:tcPr>
            <w:tcW w:w="4540" w:type="dxa"/>
            <w:noWrap/>
            <w:hideMark/>
          </w:tcPr>
          <w:p w:rsidR="00511F71" w:rsidRPr="00511F71" w:rsidRDefault="00511F71" w:rsidP="00511F71">
            <w:pPr>
              <w:jc w:val="left"/>
              <w:rPr>
                <w:lang w:val="en-US"/>
              </w:rPr>
            </w:pPr>
            <w:r w:rsidRPr="00511F71">
              <w:rPr>
                <w:lang w:val="en-US"/>
              </w:rPr>
              <w:t>MFS MER-GLOBAL EQUITY- AIUSD</w:t>
            </w:r>
          </w:p>
        </w:tc>
        <w:tc>
          <w:tcPr>
            <w:tcW w:w="2543" w:type="dxa"/>
            <w:noWrap/>
            <w:hideMark/>
          </w:tcPr>
          <w:p w:rsidR="00511F71" w:rsidRPr="00511F71" w:rsidRDefault="00511F71">
            <w:r w:rsidRPr="00511F71">
              <w:rPr>
                <w:lang w:val="en-US"/>
              </w:rPr>
              <w:t xml:space="preserve">                  </w:t>
            </w:r>
            <w:r w:rsidRPr="00511F71">
              <w:t xml:space="preserve">1 095,37 </w:t>
            </w:r>
          </w:p>
        </w:tc>
        <w:tc>
          <w:tcPr>
            <w:tcW w:w="2126" w:type="dxa"/>
            <w:noWrap/>
            <w:hideMark/>
          </w:tcPr>
          <w:p w:rsidR="00511F71" w:rsidRPr="00511F71" w:rsidRDefault="00511F71">
            <w:r w:rsidRPr="00511F71">
              <w:t xml:space="preserve">                                - </w:t>
            </w:r>
          </w:p>
        </w:tc>
      </w:tr>
      <w:tr w:rsidR="00511F71" w:rsidRPr="00511F71" w:rsidTr="00511F71">
        <w:trPr>
          <w:trHeight w:val="300"/>
        </w:trPr>
        <w:tc>
          <w:tcPr>
            <w:tcW w:w="4540" w:type="dxa"/>
            <w:noWrap/>
            <w:hideMark/>
          </w:tcPr>
          <w:p w:rsidR="00511F71" w:rsidRPr="00511F71" w:rsidRDefault="00511F71" w:rsidP="00511F71">
            <w:pPr>
              <w:jc w:val="left"/>
            </w:pPr>
            <w:r w:rsidRPr="00511F71">
              <w:t>Investec Asset Management</w:t>
            </w:r>
          </w:p>
        </w:tc>
        <w:tc>
          <w:tcPr>
            <w:tcW w:w="2543" w:type="dxa"/>
            <w:noWrap/>
            <w:hideMark/>
          </w:tcPr>
          <w:p w:rsidR="00511F71" w:rsidRPr="00511F71" w:rsidRDefault="00511F71">
            <w:r w:rsidRPr="00511F71">
              <w:t xml:space="preserve">                     749,55 </w:t>
            </w:r>
          </w:p>
        </w:tc>
        <w:tc>
          <w:tcPr>
            <w:tcW w:w="2126" w:type="dxa"/>
            <w:noWrap/>
            <w:hideMark/>
          </w:tcPr>
          <w:p w:rsidR="00511F71" w:rsidRPr="00511F71" w:rsidRDefault="00511F71">
            <w:r w:rsidRPr="00511F71">
              <w:t xml:space="preserve">                                - </w:t>
            </w:r>
          </w:p>
        </w:tc>
      </w:tr>
      <w:tr w:rsidR="00511F71" w:rsidRPr="00511F71" w:rsidTr="00511F71">
        <w:trPr>
          <w:trHeight w:val="300"/>
        </w:trPr>
        <w:tc>
          <w:tcPr>
            <w:tcW w:w="4540" w:type="dxa"/>
            <w:noWrap/>
            <w:hideMark/>
          </w:tcPr>
          <w:p w:rsidR="00511F71" w:rsidRPr="00511F71" w:rsidRDefault="00511F71" w:rsidP="00511F71">
            <w:pPr>
              <w:jc w:val="left"/>
            </w:pPr>
            <w:r w:rsidRPr="00511F71">
              <w:t>iShares MSCI Canada ETF</w:t>
            </w:r>
          </w:p>
        </w:tc>
        <w:tc>
          <w:tcPr>
            <w:tcW w:w="2543" w:type="dxa"/>
            <w:noWrap/>
            <w:hideMark/>
          </w:tcPr>
          <w:p w:rsidR="00511F71" w:rsidRPr="00511F71" w:rsidRDefault="00511F71">
            <w:r w:rsidRPr="00511F71">
              <w:t xml:space="preserve">                     654,25 </w:t>
            </w:r>
          </w:p>
        </w:tc>
        <w:tc>
          <w:tcPr>
            <w:tcW w:w="2126" w:type="dxa"/>
            <w:noWrap/>
            <w:hideMark/>
          </w:tcPr>
          <w:p w:rsidR="00511F71" w:rsidRPr="00511F71" w:rsidRDefault="00511F71">
            <w:r w:rsidRPr="00511F71">
              <w:t xml:space="preserve">                     764,76 </w:t>
            </w:r>
          </w:p>
        </w:tc>
      </w:tr>
      <w:tr w:rsidR="00511F71" w:rsidRPr="00511F71" w:rsidTr="00511F71">
        <w:trPr>
          <w:trHeight w:val="300"/>
        </w:trPr>
        <w:tc>
          <w:tcPr>
            <w:tcW w:w="4540" w:type="dxa"/>
            <w:noWrap/>
            <w:hideMark/>
          </w:tcPr>
          <w:p w:rsidR="00511F71" w:rsidRPr="00511F71" w:rsidRDefault="00511F71" w:rsidP="00511F71">
            <w:pPr>
              <w:jc w:val="left"/>
            </w:pPr>
            <w:r w:rsidRPr="00511F71">
              <w:t>AB AMERICAN INCOME PORTFOLIO</w:t>
            </w:r>
          </w:p>
        </w:tc>
        <w:tc>
          <w:tcPr>
            <w:tcW w:w="2543" w:type="dxa"/>
            <w:noWrap/>
            <w:hideMark/>
          </w:tcPr>
          <w:p w:rsidR="00511F71" w:rsidRPr="00511F71" w:rsidRDefault="00511F71">
            <w:r w:rsidRPr="00511F71">
              <w:t xml:space="preserve">                                 - </w:t>
            </w:r>
          </w:p>
        </w:tc>
        <w:tc>
          <w:tcPr>
            <w:tcW w:w="2126" w:type="dxa"/>
            <w:noWrap/>
            <w:hideMark/>
          </w:tcPr>
          <w:p w:rsidR="00511F71" w:rsidRPr="00511F71" w:rsidRDefault="00511F71">
            <w:r w:rsidRPr="00511F71">
              <w:t xml:space="preserve">                 4 229,14 </w:t>
            </w:r>
          </w:p>
        </w:tc>
      </w:tr>
      <w:tr w:rsidR="00511F71" w:rsidRPr="00511F71" w:rsidTr="00511F71">
        <w:trPr>
          <w:trHeight w:val="300"/>
        </w:trPr>
        <w:tc>
          <w:tcPr>
            <w:tcW w:w="4540" w:type="dxa"/>
            <w:noWrap/>
            <w:hideMark/>
          </w:tcPr>
          <w:p w:rsidR="00511F71" w:rsidRPr="00511F71" w:rsidRDefault="00511F71" w:rsidP="00511F71">
            <w:pPr>
              <w:jc w:val="left"/>
              <w:rPr>
                <w:lang w:val="en-US"/>
              </w:rPr>
            </w:pPr>
            <w:r w:rsidRPr="00511F71">
              <w:rPr>
                <w:lang w:val="en-US"/>
              </w:rPr>
              <w:t>ALPS Portfolio Solutions - ETF Trust</w:t>
            </w:r>
          </w:p>
        </w:tc>
        <w:tc>
          <w:tcPr>
            <w:tcW w:w="2543" w:type="dxa"/>
            <w:noWrap/>
            <w:hideMark/>
          </w:tcPr>
          <w:p w:rsidR="00511F71" w:rsidRPr="00511F71" w:rsidRDefault="00511F71">
            <w:r w:rsidRPr="00511F71">
              <w:rPr>
                <w:lang w:val="en-US"/>
              </w:rPr>
              <w:t xml:space="preserve">                                 </w:t>
            </w:r>
            <w:r w:rsidRPr="00511F71">
              <w:t xml:space="preserve">- </w:t>
            </w:r>
          </w:p>
        </w:tc>
        <w:tc>
          <w:tcPr>
            <w:tcW w:w="2126" w:type="dxa"/>
            <w:noWrap/>
            <w:hideMark/>
          </w:tcPr>
          <w:p w:rsidR="00511F71" w:rsidRPr="00511F71" w:rsidRDefault="00511F71">
            <w:r w:rsidRPr="00511F71">
              <w:t xml:space="preserve">                 1 068,41 </w:t>
            </w:r>
          </w:p>
        </w:tc>
      </w:tr>
      <w:tr w:rsidR="00511F71" w:rsidRPr="00511F71" w:rsidTr="00511F71">
        <w:trPr>
          <w:trHeight w:val="300"/>
        </w:trPr>
        <w:tc>
          <w:tcPr>
            <w:tcW w:w="4540" w:type="dxa"/>
            <w:noWrap/>
            <w:hideMark/>
          </w:tcPr>
          <w:p w:rsidR="00511F71" w:rsidRPr="00511F71" w:rsidRDefault="00511F71" w:rsidP="00511F71">
            <w:pPr>
              <w:jc w:val="left"/>
            </w:pPr>
            <w:r w:rsidRPr="00511F71">
              <w:t>AMUNDI LUXEMBURG S.A.</w:t>
            </w:r>
          </w:p>
        </w:tc>
        <w:tc>
          <w:tcPr>
            <w:tcW w:w="2543" w:type="dxa"/>
            <w:noWrap/>
            <w:hideMark/>
          </w:tcPr>
          <w:p w:rsidR="00511F71" w:rsidRPr="00511F71" w:rsidRDefault="00511F71">
            <w:r w:rsidRPr="00511F71">
              <w:t xml:space="preserve">                                 - </w:t>
            </w:r>
          </w:p>
        </w:tc>
        <w:tc>
          <w:tcPr>
            <w:tcW w:w="2126" w:type="dxa"/>
            <w:noWrap/>
            <w:hideMark/>
          </w:tcPr>
          <w:p w:rsidR="00511F71" w:rsidRPr="00511F71" w:rsidRDefault="00511F71">
            <w:r w:rsidRPr="00511F71">
              <w:t xml:space="preserve">               12 069,20 </w:t>
            </w:r>
          </w:p>
        </w:tc>
      </w:tr>
      <w:tr w:rsidR="00511F71" w:rsidRPr="00511F71" w:rsidTr="00511F71">
        <w:trPr>
          <w:trHeight w:val="300"/>
        </w:trPr>
        <w:tc>
          <w:tcPr>
            <w:tcW w:w="4540" w:type="dxa"/>
            <w:noWrap/>
            <w:hideMark/>
          </w:tcPr>
          <w:p w:rsidR="00511F71" w:rsidRPr="00511F71" w:rsidRDefault="00511F71" w:rsidP="00511F71">
            <w:pPr>
              <w:jc w:val="left"/>
              <w:rPr>
                <w:lang w:val="en-US"/>
              </w:rPr>
            </w:pPr>
            <w:r w:rsidRPr="00511F71">
              <w:rPr>
                <w:lang w:val="en-US"/>
              </w:rPr>
              <w:t>Golman Sachs Emerging Markets Debt Portfolio</w:t>
            </w:r>
          </w:p>
        </w:tc>
        <w:tc>
          <w:tcPr>
            <w:tcW w:w="2543" w:type="dxa"/>
            <w:noWrap/>
            <w:hideMark/>
          </w:tcPr>
          <w:p w:rsidR="00511F71" w:rsidRPr="00511F71" w:rsidRDefault="00511F71">
            <w:r w:rsidRPr="00511F71">
              <w:rPr>
                <w:lang w:val="en-US"/>
              </w:rPr>
              <w:t xml:space="preserve">                                 </w:t>
            </w:r>
            <w:r w:rsidRPr="00511F71">
              <w:t xml:space="preserve">- </w:t>
            </w:r>
          </w:p>
        </w:tc>
        <w:tc>
          <w:tcPr>
            <w:tcW w:w="2126" w:type="dxa"/>
            <w:noWrap/>
            <w:hideMark/>
          </w:tcPr>
          <w:p w:rsidR="00511F71" w:rsidRPr="00511F71" w:rsidRDefault="00511F71">
            <w:r w:rsidRPr="00511F71">
              <w:t xml:space="preserve">                 4 277,91 </w:t>
            </w:r>
          </w:p>
        </w:tc>
      </w:tr>
      <w:tr w:rsidR="00511F71" w:rsidRPr="00511F71" w:rsidTr="00511F71">
        <w:trPr>
          <w:trHeight w:val="300"/>
        </w:trPr>
        <w:tc>
          <w:tcPr>
            <w:tcW w:w="4540" w:type="dxa"/>
            <w:noWrap/>
            <w:hideMark/>
          </w:tcPr>
          <w:p w:rsidR="00511F71" w:rsidRPr="00511F71" w:rsidRDefault="00511F71" w:rsidP="00511F71">
            <w:pPr>
              <w:jc w:val="left"/>
            </w:pPr>
            <w:r w:rsidRPr="00511F71">
              <w:t>NN Investment Partners</w:t>
            </w:r>
          </w:p>
        </w:tc>
        <w:tc>
          <w:tcPr>
            <w:tcW w:w="2543" w:type="dxa"/>
            <w:noWrap/>
            <w:hideMark/>
          </w:tcPr>
          <w:p w:rsidR="00511F71" w:rsidRPr="00511F71" w:rsidRDefault="00511F71">
            <w:r w:rsidRPr="00511F71">
              <w:t xml:space="preserve">                                 - </w:t>
            </w:r>
          </w:p>
        </w:tc>
        <w:tc>
          <w:tcPr>
            <w:tcW w:w="2126" w:type="dxa"/>
            <w:noWrap/>
            <w:hideMark/>
          </w:tcPr>
          <w:p w:rsidR="00511F71" w:rsidRPr="00511F71" w:rsidRDefault="00511F71">
            <w:r w:rsidRPr="00511F71">
              <w:t xml:space="preserve">                 1 308,61 </w:t>
            </w:r>
          </w:p>
        </w:tc>
      </w:tr>
      <w:tr w:rsidR="00511F71" w:rsidRPr="00511F71" w:rsidTr="00511F71">
        <w:trPr>
          <w:trHeight w:val="300"/>
        </w:trPr>
        <w:tc>
          <w:tcPr>
            <w:tcW w:w="4540" w:type="dxa"/>
            <w:noWrap/>
            <w:hideMark/>
          </w:tcPr>
          <w:p w:rsidR="00511F71" w:rsidRPr="00511F71" w:rsidRDefault="00511F71" w:rsidP="00511F71">
            <w:pPr>
              <w:jc w:val="left"/>
            </w:pPr>
            <w:r w:rsidRPr="00511F71">
              <w:t>NOMURA FUNDS IRELAND PLC</w:t>
            </w:r>
          </w:p>
        </w:tc>
        <w:tc>
          <w:tcPr>
            <w:tcW w:w="2543" w:type="dxa"/>
            <w:noWrap/>
            <w:hideMark/>
          </w:tcPr>
          <w:p w:rsidR="00511F71" w:rsidRPr="00511F71" w:rsidRDefault="00511F71">
            <w:r w:rsidRPr="00511F71">
              <w:t xml:space="preserve">                                 - </w:t>
            </w:r>
          </w:p>
        </w:tc>
        <w:tc>
          <w:tcPr>
            <w:tcW w:w="2126" w:type="dxa"/>
            <w:noWrap/>
            <w:hideMark/>
          </w:tcPr>
          <w:p w:rsidR="00511F71" w:rsidRPr="00511F71" w:rsidRDefault="00511F71">
            <w:r w:rsidRPr="00511F71">
              <w:t xml:space="preserve">                 1 336,41 </w:t>
            </w:r>
          </w:p>
        </w:tc>
      </w:tr>
      <w:tr w:rsidR="00511F71" w:rsidRPr="00511F71" w:rsidTr="00511F71">
        <w:trPr>
          <w:trHeight w:val="300"/>
        </w:trPr>
        <w:tc>
          <w:tcPr>
            <w:tcW w:w="4540" w:type="dxa"/>
            <w:noWrap/>
            <w:hideMark/>
          </w:tcPr>
          <w:p w:rsidR="00511F71" w:rsidRPr="00511F71" w:rsidRDefault="00511F71" w:rsidP="00511F71">
            <w:pPr>
              <w:jc w:val="left"/>
              <w:rPr>
                <w:lang w:val="en-US"/>
              </w:rPr>
            </w:pPr>
            <w:r w:rsidRPr="00511F71">
              <w:rPr>
                <w:lang w:val="en-US"/>
              </w:rPr>
              <w:t>Principal Global Investor Preferred Securities</w:t>
            </w:r>
          </w:p>
        </w:tc>
        <w:tc>
          <w:tcPr>
            <w:tcW w:w="2543" w:type="dxa"/>
            <w:noWrap/>
            <w:hideMark/>
          </w:tcPr>
          <w:p w:rsidR="00511F71" w:rsidRPr="00511F71" w:rsidRDefault="00511F71">
            <w:r w:rsidRPr="00511F71">
              <w:rPr>
                <w:lang w:val="en-US"/>
              </w:rPr>
              <w:t xml:space="preserve">                                 </w:t>
            </w:r>
            <w:r w:rsidRPr="00511F71">
              <w:t xml:space="preserve">- </w:t>
            </w:r>
          </w:p>
        </w:tc>
        <w:tc>
          <w:tcPr>
            <w:tcW w:w="2126" w:type="dxa"/>
            <w:noWrap/>
            <w:hideMark/>
          </w:tcPr>
          <w:p w:rsidR="00511F71" w:rsidRPr="00511F71" w:rsidRDefault="00511F71">
            <w:r w:rsidRPr="00511F71">
              <w:t xml:space="preserve">                 1 600,20 </w:t>
            </w:r>
          </w:p>
        </w:tc>
      </w:tr>
      <w:tr w:rsidR="00511F71" w:rsidRPr="00511F71" w:rsidTr="00511F71">
        <w:trPr>
          <w:trHeight w:val="300"/>
        </w:trPr>
        <w:tc>
          <w:tcPr>
            <w:tcW w:w="4540" w:type="dxa"/>
            <w:noWrap/>
            <w:hideMark/>
          </w:tcPr>
          <w:p w:rsidR="00511F71" w:rsidRPr="00511F71" w:rsidRDefault="00511F71" w:rsidP="00511F71">
            <w:pPr>
              <w:jc w:val="left"/>
              <w:rPr>
                <w:lang w:val="en-US"/>
              </w:rPr>
            </w:pPr>
            <w:r w:rsidRPr="00511F71">
              <w:rPr>
                <w:lang w:val="en-US"/>
              </w:rPr>
              <w:t>ROBECO HIGH YIELD Bonds IH-USD</w:t>
            </w:r>
          </w:p>
        </w:tc>
        <w:tc>
          <w:tcPr>
            <w:tcW w:w="2543" w:type="dxa"/>
            <w:noWrap/>
            <w:hideMark/>
          </w:tcPr>
          <w:p w:rsidR="00511F71" w:rsidRPr="00511F71" w:rsidRDefault="00511F71">
            <w:r w:rsidRPr="00511F71">
              <w:rPr>
                <w:lang w:val="en-US"/>
              </w:rPr>
              <w:t xml:space="preserve">                                 </w:t>
            </w:r>
            <w:r w:rsidRPr="00511F71">
              <w:t xml:space="preserve">- </w:t>
            </w:r>
          </w:p>
        </w:tc>
        <w:tc>
          <w:tcPr>
            <w:tcW w:w="2126" w:type="dxa"/>
            <w:noWrap/>
            <w:hideMark/>
          </w:tcPr>
          <w:p w:rsidR="00511F71" w:rsidRPr="00511F71" w:rsidRDefault="00511F71">
            <w:r w:rsidRPr="00511F71">
              <w:t xml:space="preserve">                     532,60 </w:t>
            </w:r>
          </w:p>
        </w:tc>
      </w:tr>
      <w:tr w:rsidR="00511F71" w:rsidRPr="00511F71" w:rsidTr="00511F71">
        <w:trPr>
          <w:trHeight w:val="300"/>
        </w:trPr>
        <w:tc>
          <w:tcPr>
            <w:tcW w:w="4540" w:type="dxa"/>
            <w:noWrap/>
            <w:hideMark/>
          </w:tcPr>
          <w:p w:rsidR="00511F71" w:rsidRPr="00511F71" w:rsidRDefault="00511F71" w:rsidP="00511F71">
            <w:pPr>
              <w:jc w:val="left"/>
            </w:pPr>
            <w:r w:rsidRPr="00511F71">
              <w:t>State Street Corp</w:t>
            </w:r>
          </w:p>
        </w:tc>
        <w:tc>
          <w:tcPr>
            <w:tcW w:w="2543" w:type="dxa"/>
            <w:noWrap/>
            <w:hideMark/>
          </w:tcPr>
          <w:p w:rsidR="00511F71" w:rsidRPr="00511F71" w:rsidRDefault="00511F71">
            <w:r w:rsidRPr="00511F71">
              <w:t xml:space="preserve">                                 - </w:t>
            </w:r>
          </w:p>
        </w:tc>
        <w:tc>
          <w:tcPr>
            <w:tcW w:w="2126" w:type="dxa"/>
            <w:noWrap/>
            <w:hideMark/>
          </w:tcPr>
          <w:p w:rsidR="00511F71" w:rsidRPr="00511F71" w:rsidRDefault="00511F71">
            <w:r w:rsidRPr="00511F71">
              <w:t xml:space="preserve">                 3 335,53 </w:t>
            </w:r>
          </w:p>
        </w:tc>
      </w:tr>
      <w:tr w:rsidR="00511F71" w:rsidRPr="00511F71" w:rsidTr="00511F71">
        <w:trPr>
          <w:trHeight w:val="300"/>
        </w:trPr>
        <w:tc>
          <w:tcPr>
            <w:tcW w:w="4540" w:type="dxa"/>
            <w:noWrap/>
            <w:hideMark/>
          </w:tcPr>
          <w:p w:rsidR="00511F71" w:rsidRPr="00511F71" w:rsidRDefault="00511F71" w:rsidP="00511F71">
            <w:pPr>
              <w:jc w:val="left"/>
              <w:rPr>
                <w:lang w:val="en-US"/>
              </w:rPr>
            </w:pPr>
            <w:r w:rsidRPr="00511F71">
              <w:rPr>
                <w:lang w:val="en-US"/>
              </w:rPr>
              <w:t>Templeton Global Total Return Fund</w:t>
            </w:r>
          </w:p>
        </w:tc>
        <w:tc>
          <w:tcPr>
            <w:tcW w:w="2543" w:type="dxa"/>
            <w:noWrap/>
            <w:hideMark/>
          </w:tcPr>
          <w:p w:rsidR="00511F71" w:rsidRPr="00511F71" w:rsidRDefault="00511F71">
            <w:r w:rsidRPr="00511F71">
              <w:rPr>
                <w:lang w:val="en-US"/>
              </w:rPr>
              <w:t xml:space="preserve">                                 </w:t>
            </w:r>
            <w:r w:rsidRPr="00511F71">
              <w:t xml:space="preserve">- </w:t>
            </w:r>
          </w:p>
        </w:tc>
        <w:tc>
          <w:tcPr>
            <w:tcW w:w="2126" w:type="dxa"/>
            <w:noWrap/>
            <w:hideMark/>
          </w:tcPr>
          <w:p w:rsidR="00511F71" w:rsidRPr="00511F71" w:rsidRDefault="00511F71">
            <w:r w:rsidRPr="00511F71">
              <w:t xml:space="preserve">                 1 059,14 </w:t>
            </w:r>
          </w:p>
        </w:tc>
      </w:tr>
      <w:tr w:rsidR="00511F71" w:rsidRPr="00511F71" w:rsidTr="00511F71">
        <w:trPr>
          <w:trHeight w:val="300"/>
        </w:trPr>
        <w:tc>
          <w:tcPr>
            <w:tcW w:w="4540" w:type="dxa"/>
            <w:noWrap/>
            <w:hideMark/>
          </w:tcPr>
          <w:p w:rsidR="00511F71" w:rsidRPr="00511F71" w:rsidRDefault="00511F71" w:rsidP="00511F71">
            <w:pPr>
              <w:jc w:val="left"/>
            </w:pPr>
            <w:r w:rsidRPr="00511F71">
              <w:t>The Vanguard Group</w:t>
            </w:r>
          </w:p>
        </w:tc>
        <w:tc>
          <w:tcPr>
            <w:tcW w:w="2543" w:type="dxa"/>
            <w:noWrap/>
            <w:hideMark/>
          </w:tcPr>
          <w:p w:rsidR="00511F71" w:rsidRPr="00511F71" w:rsidRDefault="00511F71">
            <w:r w:rsidRPr="00511F71">
              <w:t xml:space="preserve">                                 - </w:t>
            </w:r>
          </w:p>
        </w:tc>
        <w:tc>
          <w:tcPr>
            <w:tcW w:w="2126" w:type="dxa"/>
            <w:noWrap/>
            <w:hideMark/>
          </w:tcPr>
          <w:p w:rsidR="00511F71" w:rsidRPr="00511F71" w:rsidRDefault="00511F71">
            <w:r w:rsidRPr="00511F71">
              <w:t xml:space="preserve">               35 004,20 </w:t>
            </w:r>
          </w:p>
        </w:tc>
      </w:tr>
      <w:tr w:rsidR="00511F71" w:rsidRPr="00511F71" w:rsidTr="00511F71">
        <w:trPr>
          <w:trHeight w:val="300"/>
        </w:trPr>
        <w:tc>
          <w:tcPr>
            <w:tcW w:w="4540" w:type="dxa"/>
            <w:noWrap/>
            <w:hideMark/>
          </w:tcPr>
          <w:p w:rsidR="00511F71" w:rsidRPr="00511F71" w:rsidRDefault="00511F71" w:rsidP="00511F71">
            <w:pPr>
              <w:jc w:val="left"/>
              <w:rPr>
                <w:lang w:val="en-US"/>
              </w:rPr>
            </w:pPr>
            <w:r w:rsidRPr="00511F71">
              <w:rPr>
                <w:lang w:val="en-US"/>
              </w:rPr>
              <w:t>World Gold Trust Services LLC</w:t>
            </w:r>
          </w:p>
        </w:tc>
        <w:tc>
          <w:tcPr>
            <w:tcW w:w="2543" w:type="dxa"/>
            <w:noWrap/>
            <w:hideMark/>
          </w:tcPr>
          <w:p w:rsidR="00511F71" w:rsidRPr="00511F71" w:rsidRDefault="00511F71">
            <w:r w:rsidRPr="00511F71">
              <w:rPr>
                <w:lang w:val="en-US"/>
              </w:rPr>
              <w:t xml:space="preserve">                                 </w:t>
            </w:r>
            <w:r w:rsidRPr="00511F71">
              <w:t xml:space="preserve">- </w:t>
            </w:r>
          </w:p>
        </w:tc>
        <w:tc>
          <w:tcPr>
            <w:tcW w:w="2126" w:type="dxa"/>
            <w:noWrap/>
            <w:hideMark/>
          </w:tcPr>
          <w:p w:rsidR="00511F71" w:rsidRPr="00511F71" w:rsidRDefault="00511F71">
            <w:r w:rsidRPr="00511F71">
              <w:t xml:space="preserve">                 1 148,03 </w:t>
            </w:r>
          </w:p>
        </w:tc>
      </w:tr>
      <w:tr w:rsidR="00511F71" w:rsidRPr="00511F71" w:rsidTr="00511F71">
        <w:trPr>
          <w:trHeight w:val="300"/>
        </w:trPr>
        <w:tc>
          <w:tcPr>
            <w:tcW w:w="4540" w:type="dxa"/>
            <w:noWrap/>
            <w:hideMark/>
          </w:tcPr>
          <w:p w:rsidR="00511F71" w:rsidRPr="00511F71" w:rsidRDefault="00511F71" w:rsidP="00511F71">
            <w:pPr>
              <w:jc w:val="left"/>
              <w:rPr>
                <w:b/>
                <w:bCs/>
              </w:rPr>
            </w:pPr>
            <w:r w:rsidRPr="00511F71">
              <w:rPr>
                <w:b/>
                <w:bCs/>
              </w:rPr>
              <w:t>Total</w:t>
            </w:r>
          </w:p>
        </w:tc>
        <w:tc>
          <w:tcPr>
            <w:tcW w:w="2543" w:type="dxa"/>
            <w:noWrap/>
            <w:hideMark/>
          </w:tcPr>
          <w:p w:rsidR="00511F71" w:rsidRPr="00511F71" w:rsidRDefault="00511F71">
            <w:pPr>
              <w:rPr>
                <w:b/>
                <w:bCs/>
              </w:rPr>
            </w:pPr>
            <w:r w:rsidRPr="00511F71">
              <w:rPr>
                <w:b/>
                <w:bCs/>
              </w:rPr>
              <w:t xml:space="preserve">             345 181,96 </w:t>
            </w:r>
          </w:p>
        </w:tc>
        <w:tc>
          <w:tcPr>
            <w:tcW w:w="2126" w:type="dxa"/>
            <w:noWrap/>
            <w:hideMark/>
          </w:tcPr>
          <w:p w:rsidR="00511F71" w:rsidRPr="00511F71" w:rsidRDefault="00511F71">
            <w:pPr>
              <w:rPr>
                <w:b/>
                <w:bCs/>
              </w:rPr>
            </w:pPr>
            <w:r w:rsidRPr="00511F71">
              <w:rPr>
                <w:b/>
                <w:bCs/>
              </w:rPr>
              <w:t xml:space="preserve">             440 371,97 </w:t>
            </w:r>
          </w:p>
        </w:tc>
      </w:tr>
    </w:tbl>
    <w:p w:rsidR="0036552D" w:rsidRDefault="0036552D"/>
    <w:p w:rsidR="003B04D6" w:rsidRPr="003B04D6" w:rsidRDefault="003B04D6" w:rsidP="00790860">
      <w:pPr>
        <w:pStyle w:val="Ttulo3"/>
      </w:pPr>
      <w:r w:rsidRPr="003B04D6">
        <w:t>Rentabilidad</w:t>
      </w:r>
      <w:r w:rsidR="00EC2C78">
        <w:t xml:space="preserve"> ROP</w:t>
      </w:r>
    </w:p>
    <w:p w:rsidR="00693CF7" w:rsidRPr="003B04D6" w:rsidRDefault="00D40135" w:rsidP="0036552D">
      <w:pPr>
        <w:pStyle w:val="Prrafodelista"/>
        <w:numPr>
          <w:ilvl w:val="0"/>
          <w:numId w:val="1"/>
        </w:numPr>
        <w:rPr>
          <w:noProof/>
          <w:szCs w:val="24"/>
        </w:rPr>
      </w:pPr>
      <w:r>
        <w:rPr>
          <w:rFonts w:cs="Arial"/>
          <w:noProof/>
          <w:szCs w:val="24"/>
        </w:rPr>
        <w:t xml:space="preserve">La rentabilidad de setiembre se ha </w:t>
      </w:r>
      <w:r w:rsidR="003B04D6">
        <w:rPr>
          <w:rFonts w:cs="Arial"/>
          <w:noProof/>
          <w:szCs w:val="24"/>
        </w:rPr>
        <w:t>caracterizado por</w:t>
      </w:r>
      <w:r w:rsidR="00C74FEC" w:rsidRPr="00C74FEC">
        <w:rPr>
          <w:rFonts w:cs="Arial"/>
          <w:noProof/>
          <w:szCs w:val="24"/>
        </w:rPr>
        <w:t>:</w:t>
      </w:r>
    </w:p>
    <w:p w:rsidR="003B04D6" w:rsidRPr="00C74FEC" w:rsidRDefault="003B04D6" w:rsidP="003B04D6">
      <w:pPr>
        <w:pStyle w:val="Prrafodelista"/>
        <w:ind w:left="360"/>
        <w:rPr>
          <w:noProof/>
          <w:szCs w:val="24"/>
        </w:rPr>
      </w:pPr>
    </w:p>
    <w:p w:rsidR="00C74FEC" w:rsidRPr="00C74FEC" w:rsidRDefault="00F2701F" w:rsidP="00C74FEC">
      <w:pPr>
        <w:pStyle w:val="Prrafodelista"/>
        <w:numPr>
          <w:ilvl w:val="1"/>
          <w:numId w:val="1"/>
        </w:numPr>
        <w:rPr>
          <w:noProof/>
          <w:szCs w:val="24"/>
        </w:rPr>
      </w:pPr>
      <w:r>
        <w:rPr>
          <w:rFonts w:cs="Arial"/>
          <w:noProof/>
          <w:szCs w:val="24"/>
        </w:rPr>
        <w:t>S</w:t>
      </w:r>
      <w:r w:rsidR="00C74FEC">
        <w:rPr>
          <w:rFonts w:cs="Arial"/>
          <w:noProof/>
          <w:szCs w:val="24"/>
        </w:rPr>
        <w:t xml:space="preserve">etiembre </w:t>
      </w:r>
      <w:r w:rsidR="00EC2C78">
        <w:rPr>
          <w:rFonts w:cs="Arial"/>
          <w:noProof/>
          <w:szCs w:val="24"/>
        </w:rPr>
        <w:t xml:space="preserve"> del ROP </w:t>
      </w:r>
      <w:r w:rsidR="00C74FEC">
        <w:rPr>
          <w:rFonts w:cs="Arial"/>
          <w:noProof/>
          <w:szCs w:val="24"/>
        </w:rPr>
        <w:t>tuvo una rentabilidad de 0,35%</w:t>
      </w:r>
      <w:r w:rsidR="00EC2C78">
        <w:rPr>
          <w:rFonts w:cs="Arial"/>
          <w:noProof/>
          <w:szCs w:val="24"/>
        </w:rPr>
        <w:t xml:space="preserve"> mensual</w:t>
      </w:r>
      <w:r w:rsidR="00C74FEC">
        <w:rPr>
          <w:rFonts w:cs="Arial"/>
          <w:noProof/>
          <w:szCs w:val="24"/>
        </w:rPr>
        <w:t>.</w:t>
      </w:r>
    </w:p>
    <w:p w:rsidR="00C74FEC" w:rsidRPr="00C74FEC" w:rsidRDefault="00C74FEC" w:rsidP="00C74FEC">
      <w:pPr>
        <w:pStyle w:val="Prrafodelista"/>
        <w:numPr>
          <w:ilvl w:val="1"/>
          <w:numId w:val="1"/>
        </w:numPr>
        <w:rPr>
          <w:noProof/>
          <w:szCs w:val="24"/>
        </w:rPr>
      </w:pPr>
      <w:r>
        <w:rPr>
          <w:rFonts w:cs="Arial"/>
          <w:noProof/>
          <w:szCs w:val="24"/>
        </w:rPr>
        <w:t>Casi el 40% de esta fue generada por instrumentos de Hacienda y Banco Central</w:t>
      </w:r>
    </w:p>
    <w:p w:rsidR="00C74FEC" w:rsidRPr="00C74FEC" w:rsidRDefault="00C74FEC" w:rsidP="00C74FEC">
      <w:pPr>
        <w:pStyle w:val="Prrafodelista"/>
        <w:numPr>
          <w:ilvl w:val="1"/>
          <w:numId w:val="1"/>
        </w:numPr>
        <w:rPr>
          <w:rFonts w:cs="Arial"/>
          <w:noProof/>
          <w:szCs w:val="24"/>
        </w:rPr>
      </w:pPr>
      <w:r>
        <w:rPr>
          <w:rFonts w:cs="Arial"/>
          <w:noProof/>
          <w:szCs w:val="24"/>
        </w:rPr>
        <w:t xml:space="preserve">Los intrumentos TP han sido los más impactados por las subidas de tasas de los últimos </w:t>
      </w:r>
      <w:r w:rsidR="00EC2C78">
        <w:rPr>
          <w:rFonts w:cs="Arial"/>
          <w:noProof/>
          <w:szCs w:val="24"/>
        </w:rPr>
        <w:t>días ocasionando minusvalí</w:t>
      </w:r>
      <w:r w:rsidRPr="00C74FEC">
        <w:rPr>
          <w:rFonts w:cs="Arial"/>
          <w:noProof/>
          <w:szCs w:val="24"/>
        </w:rPr>
        <w:t>as en los portafolios.</w:t>
      </w:r>
    </w:p>
    <w:p w:rsidR="00C74FEC" w:rsidRDefault="00C74FEC" w:rsidP="00C74FEC">
      <w:pPr>
        <w:pStyle w:val="Prrafodelista"/>
        <w:numPr>
          <w:ilvl w:val="1"/>
          <w:numId w:val="1"/>
        </w:numPr>
        <w:rPr>
          <w:rFonts w:cs="Arial"/>
          <w:noProof/>
          <w:szCs w:val="24"/>
        </w:rPr>
      </w:pPr>
      <w:r w:rsidRPr="00C74FEC">
        <w:rPr>
          <w:rFonts w:cs="Arial"/>
          <w:noProof/>
          <w:szCs w:val="24"/>
        </w:rPr>
        <w:t xml:space="preserve">Las inversiones en el </w:t>
      </w:r>
      <w:r>
        <w:rPr>
          <w:rFonts w:cs="Arial"/>
          <w:noProof/>
          <w:szCs w:val="24"/>
        </w:rPr>
        <w:t xml:space="preserve">extranjero son el segundo </w:t>
      </w:r>
      <w:r w:rsidR="009D799F">
        <w:rPr>
          <w:rFonts w:cs="Arial"/>
          <w:noProof/>
          <w:szCs w:val="24"/>
        </w:rPr>
        <w:t xml:space="preserve">generador </w:t>
      </w:r>
      <w:r>
        <w:rPr>
          <w:rFonts w:cs="Arial"/>
          <w:noProof/>
          <w:szCs w:val="24"/>
        </w:rPr>
        <w:t>de la rentabilidad aportando un 20,8% del total generado en el mes.</w:t>
      </w:r>
    </w:p>
    <w:p w:rsidR="00C74FEC" w:rsidRDefault="00C74FEC" w:rsidP="00C74FEC">
      <w:pPr>
        <w:pStyle w:val="Prrafodelista"/>
        <w:numPr>
          <w:ilvl w:val="1"/>
          <w:numId w:val="1"/>
        </w:numPr>
        <w:rPr>
          <w:rFonts w:cs="Arial"/>
          <w:noProof/>
          <w:szCs w:val="24"/>
        </w:rPr>
      </w:pPr>
      <w:r>
        <w:rPr>
          <w:rFonts w:cs="Arial"/>
          <w:noProof/>
          <w:szCs w:val="24"/>
        </w:rPr>
        <w:t>En un tercer lugar e</w:t>
      </w:r>
      <w:r w:rsidR="002B39D1">
        <w:rPr>
          <w:rFonts w:cs="Arial"/>
          <w:noProof/>
          <w:szCs w:val="24"/>
        </w:rPr>
        <w:t>n importancia los emisores del s</w:t>
      </w:r>
      <w:r>
        <w:rPr>
          <w:rFonts w:cs="Arial"/>
          <w:noProof/>
          <w:szCs w:val="24"/>
        </w:rPr>
        <w:t>ector privado generaron un 18,4% de la reentabilidad del mes.</w:t>
      </w:r>
    </w:p>
    <w:p w:rsidR="00C74FEC" w:rsidRPr="00C74FEC" w:rsidRDefault="00C74FEC" w:rsidP="00C74FEC">
      <w:pPr>
        <w:pStyle w:val="Prrafodelista"/>
        <w:ind w:left="1080"/>
        <w:rPr>
          <w:rFonts w:cs="Arial"/>
          <w:noProof/>
          <w:szCs w:val="24"/>
        </w:rPr>
      </w:pPr>
    </w:p>
    <w:p w:rsidR="00693CF7" w:rsidRDefault="00D064AA" w:rsidP="00693CF7">
      <w:pPr>
        <w:pStyle w:val="Prrafodelista"/>
        <w:tabs>
          <w:tab w:val="left" w:pos="1056"/>
        </w:tabs>
        <w:spacing w:after="0"/>
        <w:ind w:left="360"/>
        <w:jc w:val="center"/>
        <w:rPr>
          <w:rFonts w:cs="Arial"/>
          <w:szCs w:val="24"/>
        </w:rPr>
      </w:pPr>
      <w:r>
        <w:rPr>
          <w:rFonts w:cs="Arial"/>
          <w:szCs w:val="24"/>
        </w:rPr>
        <w:t>Cuadro</w:t>
      </w:r>
      <w:r w:rsidR="00693CF7">
        <w:rPr>
          <w:rFonts w:cs="Arial"/>
          <w:szCs w:val="24"/>
        </w:rPr>
        <w:t xml:space="preserve"> </w:t>
      </w:r>
      <w:r>
        <w:rPr>
          <w:rFonts w:cs="Arial"/>
          <w:szCs w:val="24"/>
        </w:rPr>
        <w:t>7</w:t>
      </w:r>
    </w:p>
    <w:p w:rsidR="00693CF7" w:rsidRDefault="00F2701F" w:rsidP="00693CF7">
      <w:pPr>
        <w:pStyle w:val="Prrafodelista"/>
        <w:tabs>
          <w:tab w:val="left" w:pos="1056"/>
        </w:tabs>
        <w:spacing w:after="0"/>
        <w:ind w:left="360"/>
        <w:jc w:val="center"/>
        <w:rPr>
          <w:rFonts w:cs="Arial"/>
          <w:szCs w:val="24"/>
        </w:rPr>
      </w:pPr>
      <w:r>
        <w:rPr>
          <w:rFonts w:cs="Arial"/>
          <w:szCs w:val="24"/>
        </w:rPr>
        <w:t>ROP</w:t>
      </w:r>
    </w:p>
    <w:p w:rsidR="00693CF7" w:rsidRDefault="00693CF7" w:rsidP="00693CF7">
      <w:pPr>
        <w:pStyle w:val="Prrafodelista"/>
        <w:tabs>
          <w:tab w:val="left" w:pos="1056"/>
        </w:tabs>
        <w:spacing w:after="0"/>
        <w:ind w:left="360"/>
        <w:jc w:val="center"/>
        <w:rPr>
          <w:rFonts w:cs="Arial"/>
          <w:szCs w:val="24"/>
        </w:rPr>
      </w:pPr>
      <w:r>
        <w:rPr>
          <w:rFonts w:cs="Arial"/>
          <w:szCs w:val="24"/>
        </w:rPr>
        <w:t>Rentabilidad del mes por Sector e Instrumentos</w:t>
      </w:r>
    </w:p>
    <w:p w:rsidR="008C65C6" w:rsidRDefault="008C65C6" w:rsidP="00693CF7">
      <w:pPr>
        <w:pStyle w:val="Prrafodelista"/>
        <w:tabs>
          <w:tab w:val="left" w:pos="1056"/>
        </w:tabs>
        <w:spacing w:after="0"/>
        <w:ind w:left="360"/>
        <w:jc w:val="center"/>
        <w:rPr>
          <w:rFonts w:cs="Arial"/>
          <w:szCs w:val="24"/>
        </w:rPr>
      </w:pPr>
      <w:r>
        <w:rPr>
          <w:rFonts w:cs="Arial"/>
          <w:szCs w:val="24"/>
        </w:rPr>
        <w:t>Cifras porcentuales</w:t>
      </w:r>
    </w:p>
    <w:tbl>
      <w:tblPr>
        <w:tblW w:w="6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81"/>
        <w:gridCol w:w="1417"/>
        <w:gridCol w:w="1200"/>
      </w:tblGrid>
      <w:tr w:rsidR="00033BAE" w:rsidRPr="00033BAE" w:rsidTr="00863B44">
        <w:trPr>
          <w:trHeight w:val="300"/>
          <w:jc w:val="center"/>
        </w:trPr>
        <w:tc>
          <w:tcPr>
            <w:tcW w:w="3681" w:type="dxa"/>
            <w:shd w:val="clear" w:color="auto" w:fill="auto"/>
            <w:noWrap/>
            <w:vAlign w:val="center"/>
            <w:hideMark/>
          </w:tcPr>
          <w:p w:rsidR="00033BAE" w:rsidRPr="008C65C6" w:rsidRDefault="00033BAE" w:rsidP="008C65C6">
            <w:pPr>
              <w:spacing w:after="0" w:line="240" w:lineRule="auto"/>
              <w:jc w:val="center"/>
              <w:rPr>
                <w:rFonts w:cs="Arial"/>
                <w:szCs w:val="24"/>
              </w:rPr>
            </w:pPr>
            <w:r w:rsidRPr="00033BAE">
              <w:rPr>
                <w:rFonts w:ascii="Calibri" w:eastAsia="Times New Roman" w:hAnsi="Calibri" w:cs="Calibri"/>
                <w:color w:val="000000"/>
                <w:lang w:val="es-CR" w:eastAsia="es-CR"/>
              </w:rPr>
              <w:t>Sector</w:t>
            </w:r>
          </w:p>
        </w:tc>
        <w:tc>
          <w:tcPr>
            <w:tcW w:w="1417" w:type="dxa"/>
            <w:shd w:val="clear" w:color="auto" w:fill="auto"/>
            <w:noWrap/>
            <w:vAlign w:val="center"/>
            <w:hideMark/>
          </w:tcPr>
          <w:p w:rsidR="00033BAE" w:rsidRDefault="00033BAE" w:rsidP="008C65C6">
            <w:pPr>
              <w:spacing w:after="0" w:line="240" w:lineRule="auto"/>
              <w:jc w:val="center"/>
              <w:rPr>
                <w:rFonts w:ascii="Calibri" w:eastAsia="Times New Roman" w:hAnsi="Calibri" w:cs="Calibri"/>
                <w:color w:val="000000"/>
                <w:lang w:val="es-CR" w:eastAsia="es-CR"/>
              </w:rPr>
            </w:pPr>
            <w:r w:rsidRPr="00033BAE">
              <w:rPr>
                <w:rFonts w:ascii="Calibri" w:eastAsia="Times New Roman" w:hAnsi="Calibri" w:cs="Calibri"/>
                <w:color w:val="000000"/>
                <w:lang w:val="es-CR" w:eastAsia="es-CR"/>
              </w:rPr>
              <w:t>Rentabilidad</w:t>
            </w:r>
          </w:p>
          <w:p w:rsidR="00863B44" w:rsidRPr="00033BAE" w:rsidRDefault="00863B44" w:rsidP="008C65C6">
            <w:pPr>
              <w:spacing w:after="0" w:line="240" w:lineRule="auto"/>
              <w:jc w:val="center"/>
              <w:rPr>
                <w:rFonts w:ascii="Calibri" w:eastAsia="Times New Roman" w:hAnsi="Calibri" w:cs="Calibri"/>
                <w:color w:val="000000"/>
                <w:lang w:val="es-CR" w:eastAsia="es-CR"/>
              </w:rPr>
            </w:pPr>
            <w:r>
              <w:rPr>
                <w:rFonts w:ascii="Calibri" w:eastAsia="Times New Roman" w:hAnsi="Calibri" w:cs="Calibri"/>
                <w:color w:val="000000"/>
                <w:lang w:val="es-CR" w:eastAsia="es-CR"/>
              </w:rPr>
              <w:t>Septiembre 2017</w:t>
            </w:r>
          </w:p>
        </w:tc>
        <w:tc>
          <w:tcPr>
            <w:tcW w:w="1200" w:type="dxa"/>
            <w:shd w:val="clear" w:color="auto" w:fill="auto"/>
            <w:noWrap/>
            <w:vAlign w:val="center"/>
            <w:hideMark/>
          </w:tcPr>
          <w:p w:rsidR="00033BAE" w:rsidRPr="00033BAE" w:rsidRDefault="00033BAE" w:rsidP="008C65C6">
            <w:pPr>
              <w:spacing w:after="0" w:line="240" w:lineRule="auto"/>
              <w:jc w:val="center"/>
              <w:rPr>
                <w:rFonts w:ascii="Calibri" w:eastAsia="Times New Roman" w:hAnsi="Calibri" w:cs="Calibri"/>
                <w:color w:val="000000"/>
                <w:lang w:val="es-CR" w:eastAsia="es-CR"/>
              </w:rPr>
            </w:pPr>
            <w:r w:rsidRPr="00033BAE">
              <w:rPr>
                <w:rFonts w:ascii="Calibri" w:eastAsia="Times New Roman" w:hAnsi="Calibri" w:cs="Calibri"/>
                <w:color w:val="000000"/>
                <w:lang w:val="es-CR" w:eastAsia="es-CR"/>
              </w:rPr>
              <w:t>Peso</w:t>
            </w:r>
          </w:p>
        </w:tc>
      </w:tr>
      <w:tr w:rsidR="00033BAE" w:rsidRPr="00033BAE" w:rsidTr="00863B44">
        <w:trPr>
          <w:trHeight w:val="300"/>
          <w:jc w:val="center"/>
        </w:trPr>
        <w:tc>
          <w:tcPr>
            <w:tcW w:w="3681" w:type="dxa"/>
            <w:shd w:val="clear" w:color="auto" w:fill="auto"/>
            <w:noWrap/>
            <w:vAlign w:val="bottom"/>
            <w:hideMark/>
          </w:tcPr>
          <w:p w:rsidR="00033BAE" w:rsidRPr="00033BAE" w:rsidRDefault="00033BAE" w:rsidP="00033BAE">
            <w:pPr>
              <w:spacing w:after="0" w:line="240" w:lineRule="auto"/>
              <w:rPr>
                <w:rFonts w:ascii="Calibri" w:eastAsia="Times New Roman" w:hAnsi="Calibri" w:cs="Calibri"/>
                <w:color w:val="000000"/>
                <w:lang w:val="es-CR" w:eastAsia="es-CR"/>
              </w:rPr>
            </w:pPr>
            <w:r w:rsidRPr="00033BAE">
              <w:rPr>
                <w:rFonts w:ascii="Calibri" w:eastAsia="Times New Roman" w:hAnsi="Calibri" w:cs="Calibri"/>
                <w:color w:val="000000"/>
                <w:lang w:val="es-CR" w:eastAsia="es-CR"/>
              </w:rPr>
              <w:t>Emisores extranjeros</w:t>
            </w:r>
          </w:p>
        </w:tc>
        <w:tc>
          <w:tcPr>
            <w:tcW w:w="1417" w:type="dxa"/>
            <w:shd w:val="clear" w:color="auto" w:fill="auto"/>
            <w:noWrap/>
            <w:vAlign w:val="bottom"/>
            <w:hideMark/>
          </w:tcPr>
          <w:p w:rsidR="00033BAE" w:rsidRPr="00033BAE" w:rsidRDefault="00033BAE" w:rsidP="00863B44">
            <w:pPr>
              <w:spacing w:after="0" w:line="240" w:lineRule="auto"/>
              <w:jc w:val="right"/>
              <w:rPr>
                <w:rFonts w:ascii="Calibri" w:eastAsia="Times New Roman" w:hAnsi="Calibri" w:cs="Calibri"/>
                <w:color w:val="000000"/>
                <w:lang w:val="es-CR" w:eastAsia="es-CR"/>
              </w:rPr>
            </w:pPr>
            <w:r w:rsidRPr="00033BAE">
              <w:rPr>
                <w:rFonts w:ascii="Calibri" w:eastAsia="Times New Roman" w:hAnsi="Calibri" w:cs="Calibri"/>
                <w:color w:val="000000"/>
                <w:lang w:val="es-CR" w:eastAsia="es-CR"/>
              </w:rPr>
              <w:t>0,07</w:t>
            </w:r>
          </w:p>
        </w:tc>
        <w:tc>
          <w:tcPr>
            <w:tcW w:w="1200" w:type="dxa"/>
            <w:shd w:val="clear" w:color="auto" w:fill="auto"/>
            <w:noWrap/>
            <w:vAlign w:val="bottom"/>
            <w:hideMark/>
          </w:tcPr>
          <w:p w:rsidR="00033BAE" w:rsidRPr="00033BAE" w:rsidRDefault="00033BAE" w:rsidP="00033BAE">
            <w:pPr>
              <w:spacing w:after="0" w:line="240" w:lineRule="auto"/>
              <w:jc w:val="right"/>
              <w:rPr>
                <w:rFonts w:ascii="Calibri" w:eastAsia="Times New Roman" w:hAnsi="Calibri" w:cs="Calibri"/>
                <w:color w:val="000000"/>
                <w:lang w:val="es-CR" w:eastAsia="es-CR"/>
              </w:rPr>
            </w:pPr>
            <w:r w:rsidRPr="00033BAE">
              <w:rPr>
                <w:rFonts w:ascii="Calibri" w:eastAsia="Times New Roman" w:hAnsi="Calibri" w:cs="Calibri"/>
                <w:color w:val="000000"/>
                <w:lang w:val="es-CR" w:eastAsia="es-CR"/>
              </w:rPr>
              <w:t>20,88</w:t>
            </w:r>
          </w:p>
        </w:tc>
      </w:tr>
      <w:tr w:rsidR="00033BAE" w:rsidRPr="00033BAE" w:rsidTr="00863B44">
        <w:trPr>
          <w:trHeight w:val="300"/>
          <w:jc w:val="center"/>
        </w:trPr>
        <w:tc>
          <w:tcPr>
            <w:tcW w:w="3681" w:type="dxa"/>
            <w:shd w:val="clear" w:color="auto" w:fill="auto"/>
            <w:noWrap/>
            <w:vAlign w:val="bottom"/>
            <w:hideMark/>
          </w:tcPr>
          <w:p w:rsidR="00033BAE" w:rsidRPr="00033BAE" w:rsidRDefault="00033BAE" w:rsidP="00033BAE">
            <w:pPr>
              <w:spacing w:after="0" w:line="240" w:lineRule="auto"/>
              <w:rPr>
                <w:rFonts w:ascii="Calibri" w:eastAsia="Times New Roman" w:hAnsi="Calibri" w:cs="Calibri"/>
                <w:color w:val="000000"/>
                <w:lang w:val="es-CR" w:eastAsia="es-CR"/>
              </w:rPr>
            </w:pPr>
            <w:r w:rsidRPr="00033BAE">
              <w:rPr>
                <w:rFonts w:ascii="Calibri" w:eastAsia="Times New Roman" w:hAnsi="Calibri" w:cs="Calibri"/>
                <w:color w:val="000000"/>
                <w:lang w:val="es-CR" w:eastAsia="es-CR"/>
              </w:rPr>
              <w:t>Instituciones públicas no financieras</w:t>
            </w:r>
          </w:p>
        </w:tc>
        <w:tc>
          <w:tcPr>
            <w:tcW w:w="1417" w:type="dxa"/>
            <w:shd w:val="clear" w:color="auto" w:fill="auto"/>
            <w:noWrap/>
            <w:vAlign w:val="bottom"/>
            <w:hideMark/>
          </w:tcPr>
          <w:p w:rsidR="00033BAE" w:rsidRPr="00033BAE" w:rsidRDefault="00033BAE" w:rsidP="00863B44">
            <w:pPr>
              <w:spacing w:after="0" w:line="240" w:lineRule="auto"/>
              <w:jc w:val="right"/>
              <w:rPr>
                <w:rFonts w:ascii="Calibri" w:eastAsia="Times New Roman" w:hAnsi="Calibri" w:cs="Calibri"/>
                <w:color w:val="000000"/>
                <w:lang w:val="es-CR" w:eastAsia="es-CR"/>
              </w:rPr>
            </w:pPr>
            <w:r w:rsidRPr="00033BAE">
              <w:rPr>
                <w:rFonts w:ascii="Calibri" w:eastAsia="Times New Roman" w:hAnsi="Calibri" w:cs="Calibri"/>
                <w:color w:val="000000"/>
                <w:lang w:val="es-CR" w:eastAsia="es-CR"/>
              </w:rPr>
              <w:t>0,01</w:t>
            </w:r>
          </w:p>
        </w:tc>
        <w:tc>
          <w:tcPr>
            <w:tcW w:w="1200" w:type="dxa"/>
            <w:shd w:val="clear" w:color="auto" w:fill="auto"/>
            <w:noWrap/>
            <w:vAlign w:val="bottom"/>
            <w:hideMark/>
          </w:tcPr>
          <w:p w:rsidR="00033BAE" w:rsidRPr="00033BAE" w:rsidRDefault="00033BAE" w:rsidP="00033BAE">
            <w:pPr>
              <w:spacing w:after="0" w:line="240" w:lineRule="auto"/>
              <w:jc w:val="right"/>
              <w:rPr>
                <w:rFonts w:ascii="Calibri" w:eastAsia="Times New Roman" w:hAnsi="Calibri" w:cs="Calibri"/>
                <w:color w:val="000000"/>
                <w:lang w:val="es-CR" w:eastAsia="es-CR"/>
              </w:rPr>
            </w:pPr>
            <w:r w:rsidRPr="00033BAE">
              <w:rPr>
                <w:rFonts w:ascii="Calibri" w:eastAsia="Times New Roman" w:hAnsi="Calibri" w:cs="Calibri"/>
                <w:color w:val="000000"/>
                <w:lang w:val="es-CR" w:eastAsia="es-CR"/>
              </w:rPr>
              <w:t>4,13</w:t>
            </w:r>
          </w:p>
        </w:tc>
      </w:tr>
      <w:tr w:rsidR="00033BAE" w:rsidRPr="00033BAE" w:rsidTr="00863B44">
        <w:trPr>
          <w:trHeight w:val="300"/>
          <w:jc w:val="center"/>
        </w:trPr>
        <w:tc>
          <w:tcPr>
            <w:tcW w:w="3681" w:type="dxa"/>
            <w:shd w:val="clear" w:color="auto" w:fill="auto"/>
            <w:noWrap/>
            <w:vAlign w:val="bottom"/>
            <w:hideMark/>
          </w:tcPr>
          <w:p w:rsidR="00033BAE" w:rsidRPr="00033BAE" w:rsidRDefault="00033BAE" w:rsidP="00033BAE">
            <w:pPr>
              <w:spacing w:after="0" w:line="240" w:lineRule="auto"/>
              <w:rPr>
                <w:rFonts w:ascii="Calibri" w:eastAsia="Times New Roman" w:hAnsi="Calibri" w:cs="Calibri"/>
                <w:color w:val="000000"/>
                <w:lang w:val="es-CR" w:eastAsia="es-CR"/>
              </w:rPr>
            </w:pPr>
            <w:r w:rsidRPr="00033BAE">
              <w:rPr>
                <w:rFonts w:ascii="Calibri" w:eastAsia="Times New Roman" w:hAnsi="Calibri" w:cs="Calibri"/>
                <w:color w:val="000000"/>
                <w:lang w:val="es-CR" w:eastAsia="es-CR"/>
              </w:rPr>
              <w:t>Instituciones públicas financieras</w:t>
            </w:r>
          </w:p>
        </w:tc>
        <w:tc>
          <w:tcPr>
            <w:tcW w:w="1417" w:type="dxa"/>
            <w:shd w:val="clear" w:color="auto" w:fill="auto"/>
            <w:noWrap/>
            <w:vAlign w:val="bottom"/>
            <w:hideMark/>
          </w:tcPr>
          <w:p w:rsidR="00033BAE" w:rsidRPr="00033BAE" w:rsidRDefault="00033BAE" w:rsidP="00863B44">
            <w:pPr>
              <w:spacing w:after="0" w:line="240" w:lineRule="auto"/>
              <w:jc w:val="right"/>
              <w:rPr>
                <w:rFonts w:ascii="Calibri" w:eastAsia="Times New Roman" w:hAnsi="Calibri" w:cs="Calibri"/>
                <w:color w:val="000000"/>
                <w:lang w:val="es-CR" w:eastAsia="es-CR"/>
              </w:rPr>
            </w:pPr>
            <w:r w:rsidRPr="00033BAE">
              <w:rPr>
                <w:rFonts w:ascii="Calibri" w:eastAsia="Times New Roman" w:hAnsi="Calibri" w:cs="Calibri"/>
                <w:color w:val="000000"/>
                <w:lang w:val="es-CR" w:eastAsia="es-CR"/>
              </w:rPr>
              <w:t>0,07</w:t>
            </w:r>
          </w:p>
        </w:tc>
        <w:tc>
          <w:tcPr>
            <w:tcW w:w="1200" w:type="dxa"/>
            <w:shd w:val="clear" w:color="auto" w:fill="auto"/>
            <w:noWrap/>
            <w:vAlign w:val="bottom"/>
            <w:hideMark/>
          </w:tcPr>
          <w:p w:rsidR="00033BAE" w:rsidRPr="00033BAE" w:rsidRDefault="00033BAE" w:rsidP="00033BAE">
            <w:pPr>
              <w:spacing w:after="0" w:line="240" w:lineRule="auto"/>
              <w:jc w:val="right"/>
              <w:rPr>
                <w:rFonts w:ascii="Calibri" w:eastAsia="Times New Roman" w:hAnsi="Calibri" w:cs="Calibri"/>
                <w:color w:val="000000"/>
                <w:lang w:val="es-CR" w:eastAsia="es-CR"/>
              </w:rPr>
            </w:pPr>
            <w:r w:rsidRPr="00033BAE">
              <w:rPr>
                <w:rFonts w:ascii="Calibri" w:eastAsia="Times New Roman" w:hAnsi="Calibri" w:cs="Calibri"/>
                <w:color w:val="000000"/>
                <w:lang w:val="es-CR" w:eastAsia="es-CR"/>
              </w:rPr>
              <w:t>18,90</w:t>
            </w:r>
          </w:p>
        </w:tc>
      </w:tr>
      <w:tr w:rsidR="00033BAE" w:rsidRPr="00033BAE" w:rsidTr="00863B44">
        <w:trPr>
          <w:trHeight w:val="300"/>
          <w:jc w:val="center"/>
        </w:trPr>
        <w:tc>
          <w:tcPr>
            <w:tcW w:w="3681" w:type="dxa"/>
            <w:shd w:val="clear" w:color="auto" w:fill="auto"/>
            <w:noWrap/>
            <w:vAlign w:val="bottom"/>
            <w:hideMark/>
          </w:tcPr>
          <w:p w:rsidR="00033BAE" w:rsidRPr="00033BAE" w:rsidRDefault="00033BAE" w:rsidP="00033BAE">
            <w:pPr>
              <w:spacing w:after="0" w:line="240" w:lineRule="auto"/>
              <w:rPr>
                <w:rFonts w:ascii="Calibri" w:eastAsia="Times New Roman" w:hAnsi="Calibri" w:cs="Calibri"/>
                <w:color w:val="000000"/>
                <w:lang w:val="es-CR" w:eastAsia="es-CR"/>
              </w:rPr>
            </w:pPr>
            <w:r w:rsidRPr="00033BAE">
              <w:rPr>
                <w:rFonts w:ascii="Calibri" w:eastAsia="Times New Roman" w:hAnsi="Calibri" w:cs="Calibri"/>
                <w:color w:val="000000"/>
                <w:lang w:val="es-CR" w:eastAsia="es-CR"/>
              </w:rPr>
              <w:t xml:space="preserve">Ministerio de hacienda y </w:t>
            </w:r>
            <w:r>
              <w:rPr>
                <w:rFonts w:ascii="Calibri" w:eastAsia="Times New Roman" w:hAnsi="Calibri" w:cs="Calibri"/>
                <w:color w:val="000000"/>
                <w:lang w:val="es-CR" w:eastAsia="es-CR"/>
              </w:rPr>
              <w:t>BCCR</w:t>
            </w:r>
          </w:p>
        </w:tc>
        <w:tc>
          <w:tcPr>
            <w:tcW w:w="1417" w:type="dxa"/>
            <w:shd w:val="clear" w:color="auto" w:fill="auto"/>
            <w:noWrap/>
            <w:vAlign w:val="bottom"/>
            <w:hideMark/>
          </w:tcPr>
          <w:p w:rsidR="00033BAE" w:rsidRPr="00033BAE" w:rsidRDefault="00033BAE" w:rsidP="00863B44">
            <w:pPr>
              <w:spacing w:after="0" w:line="240" w:lineRule="auto"/>
              <w:jc w:val="right"/>
              <w:rPr>
                <w:rFonts w:ascii="Calibri" w:eastAsia="Times New Roman" w:hAnsi="Calibri" w:cs="Calibri"/>
                <w:color w:val="000000"/>
                <w:lang w:val="es-CR" w:eastAsia="es-CR"/>
              </w:rPr>
            </w:pPr>
            <w:r w:rsidRPr="00033BAE">
              <w:rPr>
                <w:rFonts w:ascii="Calibri" w:eastAsia="Times New Roman" w:hAnsi="Calibri" w:cs="Calibri"/>
                <w:color w:val="000000"/>
                <w:lang w:val="es-CR" w:eastAsia="es-CR"/>
              </w:rPr>
              <w:t>0,13</w:t>
            </w:r>
          </w:p>
        </w:tc>
        <w:tc>
          <w:tcPr>
            <w:tcW w:w="1200" w:type="dxa"/>
            <w:shd w:val="clear" w:color="auto" w:fill="auto"/>
            <w:noWrap/>
            <w:vAlign w:val="bottom"/>
            <w:hideMark/>
          </w:tcPr>
          <w:p w:rsidR="00033BAE" w:rsidRPr="00033BAE" w:rsidRDefault="00033BAE" w:rsidP="00033BAE">
            <w:pPr>
              <w:spacing w:after="0" w:line="240" w:lineRule="auto"/>
              <w:jc w:val="right"/>
              <w:rPr>
                <w:rFonts w:ascii="Calibri" w:eastAsia="Times New Roman" w:hAnsi="Calibri" w:cs="Calibri"/>
                <w:color w:val="000000"/>
                <w:lang w:val="es-CR" w:eastAsia="es-CR"/>
              </w:rPr>
            </w:pPr>
            <w:r w:rsidRPr="00033BAE">
              <w:rPr>
                <w:rFonts w:ascii="Calibri" w:eastAsia="Times New Roman" w:hAnsi="Calibri" w:cs="Calibri"/>
                <w:color w:val="000000"/>
                <w:lang w:val="es-CR" w:eastAsia="es-CR"/>
              </w:rPr>
              <w:t>37,66</w:t>
            </w:r>
          </w:p>
        </w:tc>
      </w:tr>
      <w:tr w:rsidR="00033BAE" w:rsidRPr="00033BAE" w:rsidTr="00863B44">
        <w:trPr>
          <w:trHeight w:val="300"/>
          <w:jc w:val="center"/>
        </w:trPr>
        <w:tc>
          <w:tcPr>
            <w:tcW w:w="3681" w:type="dxa"/>
            <w:shd w:val="clear" w:color="auto" w:fill="auto"/>
            <w:noWrap/>
            <w:vAlign w:val="bottom"/>
            <w:hideMark/>
          </w:tcPr>
          <w:p w:rsidR="00033BAE" w:rsidRPr="00033BAE" w:rsidRDefault="008C65C6" w:rsidP="00033BAE">
            <w:pPr>
              <w:spacing w:after="0" w:line="240" w:lineRule="auto"/>
              <w:rPr>
                <w:rFonts w:ascii="Calibri" w:eastAsia="Times New Roman" w:hAnsi="Calibri" w:cs="Calibri"/>
                <w:color w:val="000000"/>
                <w:lang w:val="es-CR" w:eastAsia="es-CR"/>
              </w:rPr>
            </w:pPr>
            <w:r>
              <w:rPr>
                <w:rFonts w:ascii="Calibri" w:eastAsia="Times New Roman" w:hAnsi="Calibri" w:cs="Calibri"/>
                <w:color w:val="000000"/>
                <w:lang w:val="es-CR" w:eastAsia="es-CR"/>
              </w:rPr>
              <w:t xml:space="preserve">    </w:t>
            </w:r>
            <w:r w:rsidR="00033BAE" w:rsidRPr="00033BAE">
              <w:rPr>
                <w:rFonts w:ascii="Calibri" w:eastAsia="Times New Roman" w:hAnsi="Calibri" w:cs="Calibri"/>
                <w:color w:val="000000"/>
                <w:lang w:val="es-CR" w:eastAsia="es-CR"/>
              </w:rPr>
              <w:t>Deuda externa</w:t>
            </w:r>
          </w:p>
        </w:tc>
        <w:tc>
          <w:tcPr>
            <w:tcW w:w="1417" w:type="dxa"/>
            <w:shd w:val="clear" w:color="auto" w:fill="auto"/>
            <w:noWrap/>
            <w:vAlign w:val="bottom"/>
            <w:hideMark/>
          </w:tcPr>
          <w:p w:rsidR="00033BAE" w:rsidRPr="00033BAE" w:rsidRDefault="00033BAE" w:rsidP="00863B44">
            <w:pPr>
              <w:spacing w:after="0" w:line="240" w:lineRule="auto"/>
              <w:jc w:val="right"/>
              <w:rPr>
                <w:rFonts w:ascii="Calibri" w:eastAsia="Times New Roman" w:hAnsi="Calibri" w:cs="Calibri"/>
                <w:color w:val="000000"/>
                <w:lang w:val="es-CR" w:eastAsia="es-CR"/>
              </w:rPr>
            </w:pPr>
            <w:r w:rsidRPr="00033BAE">
              <w:rPr>
                <w:rFonts w:ascii="Calibri" w:eastAsia="Times New Roman" w:hAnsi="Calibri" w:cs="Calibri"/>
                <w:color w:val="000000"/>
                <w:lang w:val="es-CR" w:eastAsia="es-CR"/>
              </w:rPr>
              <w:t>0,00</w:t>
            </w:r>
          </w:p>
        </w:tc>
        <w:tc>
          <w:tcPr>
            <w:tcW w:w="1200" w:type="dxa"/>
            <w:shd w:val="clear" w:color="auto" w:fill="auto"/>
            <w:noWrap/>
            <w:vAlign w:val="bottom"/>
            <w:hideMark/>
          </w:tcPr>
          <w:p w:rsidR="00033BAE" w:rsidRPr="00033BAE" w:rsidRDefault="00033BAE" w:rsidP="00033BAE">
            <w:pPr>
              <w:spacing w:after="0" w:line="240" w:lineRule="auto"/>
              <w:jc w:val="right"/>
              <w:rPr>
                <w:rFonts w:ascii="Calibri" w:eastAsia="Times New Roman" w:hAnsi="Calibri" w:cs="Calibri"/>
                <w:color w:val="000000"/>
                <w:lang w:val="es-CR" w:eastAsia="es-CR"/>
              </w:rPr>
            </w:pPr>
            <w:r w:rsidRPr="00033BAE">
              <w:rPr>
                <w:rFonts w:ascii="Calibri" w:eastAsia="Times New Roman" w:hAnsi="Calibri" w:cs="Calibri"/>
                <w:color w:val="000000"/>
                <w:lang w:val="es-CR" w:eastAsia="es-CR"/>
              </w:rPr>
              <w:t>0,55</w:t>
            </w:r>
          </w:p>
        </w:tc>
      </w:tr>
      <w:tr w:rsidR="00033BAE" w:rsidRPr="00033BAE" w:rsidTr="00863B44">
        <w:trPr>
          <w:trHeight w:val="300"/>
          <w:jc w:val="center"/>
        </w:trPr>
        <w:tc>
          <w:tcPr>
            <w:tcW w:w="3681" w:type="dxa"/>
            <w:shd w:val="clear" w:color="auto" w:fill="auto"/>
            <w:noWrap/>
            <w:vAlign w:val="bottom"/>
            <w:hideMark/>
          </w:tcPr>
          <w:p w:rsidR="00033BAE" w:rsidRPr="00033BAE" w:rsidRDefault="008C65C6" w:rsidP="00033BAE">
            <w:pPr>
              <w:spacing w:after="0" w:line="240" w:lineRule="auto"/>
              <w:rPr>
                <w:rFonts w:ascii="Calibri" w:eastAsia="Times New Roman" w:hAnsi="Calibri" w:cs="Calibri"/>
                <w:color w:val="000000"/>
                <w:lang w:val="es-CR" w:eastAsia="es-CR"/>
              </w:rPr>
            </w:pPr>
            <w:r>
              <w:rPr>
                <w:rFonts w:ascii="Calibri" w:eastAsia="Times New Roman" w:hAnsi="Calibri" w:cs="Calibri"/>
                <w:color w:val="000000"/>
                <w:lang w:val="es-CR" w:eastAsia="es-CR"/>
              </w:rPr>
              <w:t xml:space="preserve">    </w:t>
            </w:r>
            <w:r w:rsidR="003B04D6" w:rsidRPr="00033BAE">
              <w:rPr>
                <w:rFonts w:ascii="Calibri" w:eastAsia="Times New Roman" w:hAnsi="Calibri" w:cs="Calibri"/>
                <w:color w:val="000000"/>
                <w:lang w:val="es-CR" w:eastAsia="es-CR"/>
              </w:rPr>
              <w:t>B</w:t>
            </w:r>
            <w:r w:rsidR="00033BAE" w:rsidRPr="00033BAE">
              <w:rPr>
                <w:rFonts w:ascii="Calibri" w:eastAsia="Times New Roman" w:hAnsi="Calibri" w:cs="Calibri"/>
                <w:color w:val="000000"/>
                <w:lang w:val="es-CR" w:eastAsia="es-CR"/>
              </w:rPr>
              <w:t>em</w:t>
            </w:r>
          </w:p>
        </w:tc>
        <w:tc>
          <w:tcPr>
            <w:tcW w:w="1417" w:type="dxa"/>
            <w:shd w:val="clear" w:color="auto" w:fill="auto"/>
            <w:noWrap/>
            <w:vAlign w:val="bottom"/>
            <w:hideMark/>
          </w:tcPr>
          <w:p w:rsidR="00033BAE" w:rsidRPr="00033BAE" w:rsidRDefault="00033BAE" w:rsidP="00863B44">
            <w:pPr>
              <w:spacing w:after="0" w:line="240" w:lineRule="auto"/>
              <w:jc w:val="right"/>
              <w:rPr>
                <w:rFonts w:ascii="Calibri" w:eastAsia="Times New Roman" w:hAnsi="Calibri" w:cs="Calibri"/>
                <w:color w:val="000000"/>
                <w:lang w:val="es-CR" w:eastAsia="es-CR"/>
              </w:rPr>
            </w:pPr>
            <w:r w:rsidRPr="00033BAE">
              <w:rPr>
                <w:rFonts w:ascii="Calibri" w:eastAsia="Times New Roman" w:hAnsi="Calibri" w:cs="Calibri"/>
                <w:color w:val="000000"/>
                <w:lang w:val="es-CR" w:eastAsia="es-CR"/>
              </w:rPr>
              <w:t>-0,01</w:t>
            </w:r>
          </w:p>
        </w:tc>
        <w:tc>
          <w:tcPr>
            <w:tcW w:w="1200" w:type="dxa"/>
            <w:shd w:val="clear" w:color="auto" w:fill="auto"/>
            <w:noWrap/>
            <w:vAlign w:val="bottom"/>
            <w:hideMark/>
          </w:tcPr>
          <w:p w:rsidR="00033BAE" w:rsidRPr="00033BAE" w:rsidRDefault="00033BAE" w:rsidP="00033BAE">
            <w:pPr>
              <w:spacing w:after="0" w:line="240" w:lineRule="auto"/>
              <w:jc w:val="right"/>
              <w:rPr>
                <w:rFonts w:ascii="Calibri" w:eastAsia="Times New Roman" w:hAnsi="Calibri" w:cs="Calibri"/>
                <w:color w:val="000000"/>
                <w:lang w:val="es-CR" w:eastAsia="es-CR"/>
              </w:rPr>
            </w:pPr>
            <w:r w:rsidRPr="00033BAE">
              <w:rPr>
                <w:rFonts w:ascii="Calibri" w:eastAsia="Times New Roman" w:hAnsi="Calibri" w:cs="Calibri"/>
                <w:color w:val="000000"/>
                <w:lang w:val="es-CR" w:eastAsia="es-CR"/>
              </w:rPr>
              <w:t>-3,17</w:t>
            </w:r>
          </w:p>
        </w:tc>
      </w:tr>
      <w:tr w:rsidR="00033BAE" w:rsidRPr="00033BAE" w:rsidTr="00863B44">
        <w:trPr>
          <w:trHeight w:val="300"/>
          <w:jc w:val="center"/>
        </w:trPr>
        <w:tc>
          <w:tcPr>
            <w:tcW w:w="3681" w:type="dxa"/>
            <w:shd w:val="clear" w:color="auto" w:fill="auto"/>
            <w:noWrap/>
            <w:vAlign w:val="bottom"/>
            <w:hideMark/>
          </w:tcPr>
          <w:p w:rsidR="00033BAE" w:rsidRPr="00033BAE" w:rsidRDefault="008C65C6" w:rsidP="00033BAE">
            <w:pPr>
              <w:spacing w:after="0" w:line="240" w:lineRule="auto"/>
              <w:rPr>
                <w:rFonts w:ascii="Calibri" w:eastAsia="Times New Roman" w:hAnsi="Calibri" w:cs="Calibri"/>
                <w:color w:val="000000"/>
                <w:lang w:val="es-CR" w:eastAsia="es-CR"/>
              </w:rPr>
            </w:pPr>
            <w:r>
              <w:rPr>
                <w:rFonts w:ascii="Calibri" w:eastAsia="Times New Roman" w:hAnsi="Calibri" w:cs="Calibri"/>
                <w:color w:val="000000"/>
                <w:lang w:val="es-CR" w:eastAsia="es-CR"/>
              </w:rPr>
              <w:t xml:space="preserve">    </w:t>
            </w:r>
            <w:r w:rsidR="003B04D6" w:rsidRPr="00033BAE">
              <w:rPr>
                <w:rFonts w:ascii="Calibri" w:eastAsia="Times New Roman" w:hAnsi="Calibri" w:cs="Calibri"/>
                <w:color w:val="000000"/>
                <w:lang w:val="es-CR" w:eastAsia="es-CR"/>
              </w:rPr>
              <w:t>B</w:t>
            </w:r>
            <w:r w:rsidR="00033BAE" w:rsidRPr="00033BAE">
              <w:rPr>
                <w:rFonts w:ascii="Calibri" w:eastAsia="Times New Roman" w:hAnsi="Calibri" w:cs="Calibri"/>
                <w:color w:val="000000"/>
                <w:lang w:val="es-CR" w:eastAsia="es-CR"/>
              </w:rPr>
              <w:t>emud</w:t>
            </w:r>
          </w:p>
        </w:tc>
        <w:tc>
          <w:tcPr>
            <w:tcW w:w="1417" w:type="dxa"/>
            <w:shd w:val="clear" w:color="auto" w:fill="auto"/>
            <w:noWrap/>
            <w:vAlign w:val="bottom"/>
            <w:hideMark/>
          </w:tcPr>
          <w:p w:rsidR="00033BAE" w:rsidRPr="00033BAE" w:rsidRDefault="00033BAE" w:rsidP="00863B44">
            <w:pPr>
              <w:spacing w:after="0" w:line="240" w:lineRule="auto"/>
              <w:jc w:val="right"/>
              <w:rPr>
                <w:rFonts w:ascii="Calibri" w:eastAsia="Times New Roman" w:hAnsi="Calibri" w:cs="Calibri"/>
                <w:color w:val="000000"/>
                <w:lang w:val="es-CR" w:eastAsia="es-CR"/>
              </w:rPr>
            </w:pPr>
            <w:r w:rsidRPr="00033BAE">
              <w:rPr>
                <w:rFonts w:ascii="Calibri" w:eastAsia="Times New Roman" w:hAnsi="Calibri" w:cs="Calibri"/>
                <w:color w:val="000000"/>
                <w:lang w:val="es-CR" w:eastAsia="es-CR"/>
              </w:rPr>
              <w:t>0,00</w:t>
            </w:r>
          </w:p>
        </w:tc>
        <w:tc>
          <w:tcPr>
            <w:tcW w:w="1200" w:type="dxa"/>
            <w:shd w:val="clear" w:color="auto" w:fill="auto"/>
            <w:noWrap/>
            <w:vAlign w:val="bottom"/>
            <w:hideMark/>
          </w:tcPr>
          <w:p w:rsidR="00033BAE" w:rsidRPr="00033BAE" w:rsidRDefault="00033BAE" w:rsidP="00033BAE">
            <w:pPr>
              <w:spacing w:after="0" w:line="240" w:lineRule="auto"/>
              <w:jc w:val="right"/>
              <w:rPr>
                <w:rFonts w:ascii="Calibri" w:eastAsia="Times New Roman" w:hAnsi="Calibri" w:cs="Calibri"/>
                <w:color w:val="000000"/>
                <w:lang w:val="es-CR" w:eastAsia="es-CR"/>
              </w:rPr>
            </w:pPr>
            <w:r w:rsidRPr="00033BAE">
              <w:rPr>
                <w:rFonts w:ascii="Calibri" w:eastAsia="Times New Roman" w:hAnsi="Calibri" w:cs="Calibri"/>
                <w:color w:val="000000"/>
                <w:lang w:val="es-CR" w:eastAsia="es-CR"/>
              </w:rPr>
              <w:t>0,34</w:t>
            </w:r>
          </w:p>
        </w:tc>
      </w:tr>
      <w:tr w:rsidR="00033BAE" w:rsidRPr="00033BAE" w:rsidTr="00863B44">
        <w:trPr>
          <w:trHeight w:val="300"/>
          <w:jc w:val="center"/>
        </w:trPr>
        <w:tc>
          <w:tcPr>
            <w:tcW w:w="3681" w:type="dxa"/>
            <w:shd w:val="clear" w:color="auto" w:fill="auto"/>
            <w:noWrap/>
            <w:vAlign w:val="bottom"/>
            <w:hideMark/>
          </w:tcPr>
          <w:p w:rsidR="00033BAE" w:rsidRPr="00033BAE" w:rsidRDefault="008C65C6" w:rsidP="00033BAE">
            <w:pPr>
              <w:spacing w:after="0" w:line="240" w:lineRule="auto"/>
              <w:rPr>
                <w:rFonts w:ascii="Calibri" w:eastAsia="Times New Roman" w:hAnsi="Calibri" w:cs="Calibri"/>
                <w:color w:val="000000"/>
                <w:lang w:val="es-CR" w:eastAsia="es-CR"/>
              </w:rPr>
            </w:pPr>
            <w:r>
              <w:rPr>
                <w:rFonts w:ascii="Calibri" w:eastAsia="Times New Roman" w:hAnsi="Calibri" w:cs="Calibri"/>
                <w:color w:val="000000"/>
                <w:lang w:val="es-CR" w:eastAsia="es-CR"/>
              </w:rPr>
              <w:t xml:space="preserve">    </w:t>
            </w:r>
            <w:r w:rsidR="003B04D6" w:rsidRPr="00033BAE">
              <w:rPr>
                <w:rFonts w:ascii="Calibri" w:eastAsia="Times New Roman" w:hAnsi="Calibri" w:cs="Calibri"/>
                <w:color w:val="000000"/>
                <w:lang w:val="es-CR" w:eastAsia="es-CR"/>
              </w:rPr>
              <w:t>B</w:t>
            </w:r>
            <w:r w:rsidR="00033BAE" w:rsidRPr="00033BAE">
              <w:rPr>
                <w:rFonts w:ascii="Calibri" w:eastAsia="Times New Roman" w:hAnsi="Calibri" w:cs="Calibri"/>
                <w:color w:val="000000"/>
                <w:lang w:val="es-CR" w:eastAsia="es-CR"/>
              </w:rPr>
              <w:t>emv</w:t>
            </w:r>
          </w:p>
        </w:tc>
        <w:tc>
          <w:tcPr>
            <w:tcW w:w="1417" w:type="dxa"/>
            <w:shd w:val="clear" w:color="auto" w:fill="auto"/>
            <w:noWrap/>
            <w:vAlign w:val="bottom"/>
            <w:hideMark/>
          </w:tcPr>
          <w:p w:rsidR="00033BAE" w:rsidRPr="00033BAE" w:rsidRDefault="00033BAE" w:rsidP="00863B44">
            <w:pPr>
              <w:spacing w:after="0" w:line="240" w:lineRule="auto"/>
              <w:jc w:val="right"/>
              <w:rPr>
                <w:rFonts w:ascii="Calibri" w:eastAsia="Times New Roman" w:hAnsi="Calibri" w:cs="Calibri"/>
                <w:color w:val="000000"/>
                <w:lang w:val="es-CR" w:eastAsia="es-CR"/>
              </w:rPr>
            </w:pPr>
            <w:r w:rsidRPr="00033BAE">
              <w:rPr>
                <w:rFonts w:ascii="Calibri" w:eastAsia="Times New Roman" w:hAnsi="Calibri" w:cs="Calibri"/>
                <w:color w:val="000000"/>
                <w:lang w:val="es-CR" w:eastAsia="es-CR"/>
              </w:rPr>
              <w:t>0,01</w:t>
            </w:r>
          </w:p>
        </w:tc>
        <w:tc>
          <w:tcPr>
            <w:tcW w:w="1200" w:type="dxa"/>
            <w:shd w:val="clear" w:color="auto" w:fill="auto"/>
            <w:noWrap/>
            <w:vAlign w:val="bottom"/>
            <w:hideMark/>
          </w:tcPr>
          <w:p w:rsidR="00033BAE" w:rsidRPr="00033BAE" w:rsidRDefault="00033BAE" w:rsidP="00033BAE">
            <w:pPr>
              <w:spacing w:after="0" w:line="240" w:lineRule="auto"/>
              <w:jc w:val="right"/>
              <w:rPr>
                <w:rFonts w:ascii="Calibri" w:eastAsia="Times New Roman" w:hAnsi="Calibri" w:cs="Calibri"/>
                <w:color w:val="000000"/>
                <w:lang w:val="es-CR" w:eastAsia="es-CR"/>
              </w:rPr>
            </w:pPr>
            <w:r w:rsidRPr="00033BAE">
              <w:rPr>
                <w:rFonts w:ascii="Calibri" w:eastAsia="Times New Roman" w:hAnsi="Calibri" w:cs="Calibri"/>
                <w:color w:val="000000"/>
                <w:lang w:val="es-CR" w:eastAsia="es-CR"/>
              </w:rPr>
              <w:t>1,79</w:t>
            </w:r>
          </w:p>
        </w:tc>
      </w:tr>
      <w:tr w:rsidR="00033BAE" w:rsidRPr="00033BAE" w:rsidTr="00863B44">
        <w:trPr>
          <w:trHeight w:val="300"/>
          <w:jc w:val="center"/>
        </w:trPr>
        <w:tc>
          <w:tcPr>
            <w:tcW w:w="3681" w:type="dxa"/>
            <w:shd w:val="clear" w:color="auto" w:fill="auto"/>
            <w:noWrap/>
            <w:vAlign w:val="bottom"/>
            <w:hideMark/>
          </w:tcPr>
          <w:p w:rsidR="00033BAE" w:rsidRPr="00033BAE" w:rsidRDefault="008C65C6" w:rsidP="00033BAE">
            <w:pPr>
              <w:spacing w:after="0" w:line="240" w:lineRule="auto"/>
              <w:rPr>
                <w:rFonts w:ascii="Calibri" w:eastAsia="Times New Roman" w:hAnsi="Calibri" w:cs="Calibri"/>
                <w:color w:val="000000"/>
                <w:lang w:val="es-CR" w:eastAsia="es-CR"/>
              </w:rPr>
            </w:pPr>
            <w:r>
              <w:rPr>
                <w:rFonts w:ascii="Calibri" w:eastAsia="Times New Roman" w:hAnsi="Calibri" w:cs="Calibri"/>
                <w:color w:val="000000"/>
                <w:lang w:val="es-CR" w:eastAsia="es-CR"/>
              </w:rPr>
              <w:t xml:space="preserve">    </w:t>
            </w:r>
            <w:r w:rsidR="003B04D6" w:rsidRPr="00033BAE">
              <w:rPr>
                <w:rFonts w:ascii="Calibri" w:eastAsia="Times New Roman" w:hAnsi="Calibri" w:cs="Calibri"/>
                <w:color w:val="000000"/>
                <w:lang w:val="es-CR" w:eastAsia="es-CR"/>
              </w:rPr>
              <w:t>T</w:t>
            </w:r>
            <w:r w:rsidR="00033BAE" w:rsidRPr="00033BAE">
              <w:rPr>
                <w:rFonts w:ascii="Calibri" w:eastAsia="Times New Roman" w:hAnsi="Calibri" w:cs="Calibri"/>
                <w:color w:val="000000"/>
                <w:lang w:val="es-CR" w:eastAsia="es-CR"/>
              </w:rPr>
              <w:t>p</w:t>
            </w:r>
          </w:p>
        </w:tc>
        <w:tc>
          <w:tcPr>
            <w:tcW w:w="1417" w:type="dxa"/>
            <w:shd w:val="clear" w:color="auto" w:fill="auto"/>
            <w:noWrap/>
            <w:vAlign w:val="bottom"/>
            <w:hideMark/>
          </w:tcPr>
          <w:p w:rsidR="00033BAE" w:rsidRPr="00033BAE" w:rsidRDefault="00033BAE" w:rsidP="00863B44">
            <w:pPr>
              <w:spacing w:after="0" w:line="240" w:lineRule="auto"/>
              <w:jc w:val="right"/>
              <w:rPr>
                <w:rFonts w:ascii="Calibri" w:eastAsia="Times New Roman" w:hAnsi="Calibri" w:cs="Calibri"/>
                <w:color w:val="000000"/>
                <w:lang w:val="es-CR" w:eastAsia="es-CR"/>
              </w:rPr>
            </w:pPr>
            <w:r w:rsidRPr="00033BAE">
              <w:rPr>
                <w:rFonts w:ascii="Calibri" w:eastAsia="Times New Roman" w:hAnsi="Calibri" w:cs="Calibri"/>
                <w:color w:val="000000"/>
                <w:lang w:val="es-CR" w:eastAsia="es-CR"/>
              </w:rPr>
              <w:t>-0,05</w:t>
            </w:r>
          </w:p>
        </w:tc>
        <w:tc>
          <w:tcPr>
            <w:tcW w:w="1200" w:type="dxa"/>
            <w:shd w:val="clear" w:color="auto" w:fill="auto"/>
            <w:noWrap/>
            <w:vAlign w:val="bottom"/>
            <w:hideMark/>
          </w:tcPr>
          <w:p w:rsidR="00033BAE" w:rsidRPr="00033BAE" w:rsidRDefault="00033BAE" w:rsidP="00033BAE">
            <w:pPr>
              <w:spacing w:after="0" w:line="240" w:lineRule="auto"/>
              <w:jc w:val="right"/>
              <w:rPr>
                <w:rFonts w:ascii="Calibri" w:eastAsia="Times New Roman" w:hAnsi="Calibri" w:cs="Calibri"/>
                <w:color w:val="000000"/>
                <w:lang w:val="es-CR" w:eastAsia="es-CR"/>
              </w:rPr>
            </w:pPr>
            <w:r w:rsidRPr="00033BAE">
              <w:rPr>
                <w:rFonts w:ascii="Calibri" w:eastAsia="Times New Roman" w:hAnsi="Calibri" w:cs="Calibri"/>
                <w:color w:val="000000"/>
                <w:lang w:val="es-CR" w:eastAsia="es-CR"/>
              </w:rPr>
              <w:t>-13,31</w:t>
            </w:r>
          </w:p>
        </w:tc>
      </w:tr>
      <w:tr w:rsidR="00033BAE" w:rsidRPr="00033BAE" w:rsidTr="00863B44">
        <w:trPr>
          <w:trHeight w:val="300"/>
          <w:jc w:val="center"/>
        </w:trPr>
        <w:tc>
          <w:tcPr>
            <w:tcW w:w="3681" w:type="dxa"/>
            <w:shd w:val="clear" w:color="auto" w:fill="auto"/>
            <w:noWrap/>
            <w:vAlign w:val="bottom"/>
            <w:hideMark/>
          </w:tcPr>
          <w:p w:rsidR="00033BAE" w:rsidRPr="00033BAE" w:rsidRDefault="008C65C6" w:rsidP="00033BAE">
            <w:pPr>
              <w:spacing w:after="0" w:line="240" w:lineRule="auto"/>
              <w:rPr>
                <w:rFonts w:ascii="Calibri" w:eastAsia="Times New Roman" w:hAnsi="Calibri" w:cs="Calibri"/>
                <w:color w:val="000000"/>
                <w:lang w:val="es-CR" w:eastAsia="es-CR"/>
              </w:rPr>
            </w:pPr>
            <w:r>
              <w:rPr>
                <w:rFonts w:ascii="Calibri" w:eastAsia="Times New Roman" w:hAnsi="Calibri" w:cs="Calibri"/>
                <w:color w:val="000000"/>
                <w:lang w:val="es-CR" w:eastAsia="es-CR"/>
              </w:rPr>
              <w:t xml:space="preserve">    </w:t>
            </w:r>
            <w:r w:rsidR="00033BAE" w:rsidRPr="00033BAE">
              <w:rPr>
                <w:rFonts w:ascii="Calibri" w:eastAsia="Times New Roman" w:hAnsi="Calibri" w:cs="Calibri"/>
                <w:color w:val="000000"/>
                <w:lang w:val="es-CR" w:eastAsia="es-CR"/>
              </w:rPr>
              <w:t>tp$</w:t>
            </w:r>
          </w:p>
        </w:tc>
        <w:tc>
          <w:tcPr>
            <w:tcW w:w="1417" w:type="dxa"/>
            <w:shd w:val="clear" w:color="auto" w:fill="auto"/>
            <w:noWrap/>
            <w:vAlign w:val="bottom"/>
            <w:hideMark/>
          </w:tcPr>
          <w:p w:rsidR="00033BAE" w:rsidRPr="00033BAE" w:rsidRDefault="00033BAE" w:rsidP="00863B44">
            <w:pPr>
              <w:spacing w:after="0" w:line="240" w:lineRule="auto"/>
              <w:jc w:val="right"/>
              <w:rPr>
                <w:rFonts w:ascii="Calibri" w:eastAsia="Times New Roman" w:hAnsi="Calibri" w:cs="Calibri"/>
                <w:color w:val="000000"/>
                <w:lang w:val="es-CR" w:eastAsia="es-CR"/>
              </w:rPr>
            </w:pPr>
            <w:r w:rsidRPr="00033BAE">
              <w:rPr>
                <w:rFonts w:ascii="Calibri" w:eastAsia="Times New Roman" w:hAnsi="Calibri" w:cs="Calibri"/>
                <w:color w:val="000000"/>
                <w:lang w:val="es-CR" w:eastAsia="es-CR"/>
              </w:rPr>
              <w:t>0,01</w:t>
            </w:r>
          </w:p>
        </w:tc>
        <w:tc>
          <w:tcPr>
            <w:tcW w:w="1200" w:type="dxa"/>
            <w:shd w:val="clear" w:color="auto" w:fill="auto"/>
            <w:noWrap/>
            <w:vAlign w:val="bottom"/>
            <w:hideMark/>
          </w:tcPr>
          <w:p w:rsidR="00033BAE" w:rsidRPr="00033BAE" w:rsidRDefault="00033BAE" w:rsidP="00033BAE">
            <w:pPr>
              <w:spacing w:after="0" w:line="240" w:lineRule="auto"/>
              <w:jc w:val="right"/>
              <w:rPr>
                <w:rFonts w:ascii="Calibri" w:eastAsia="Times New Roman" w:hAnsi="Calibri" w:cs="Calibri"/>
                <w:color w:val="000000"/>
                <w:lang w:val="es-CR" w:eastAsia="es-CR"/>
              </w:rPr>
            </w:pPr>
            <w:r w:rsidRPr="00033BAE">
              <w:rPr>
                <w:rFonts w:ascii="Calibri" w:eastAsia="Times New Roman" w:hAnsi="Calibri" w:cs="Calibri"/>
                <w:color w:val="000000"/>
                <w:lang w:val="es-CR" w:eastAsia="es-CR"/>
              </w:rPr>
              <w:t>2,30</w:t>
            </w:r>
          </w:p>
        </w:tc>
      </w:tr>
      <w:tr w:rsidR="00033BAE" w:rsidRPr="00033BAE" w:rsidTr="00863B44">
        <w:trPr>
          <w:trHeight w:val="300"/>
          <w:jc w:val="center"/>
        </w:trPr>
        <w:tc>
          <w:tcPr>
            <w:tcW w:w="3681" w:type="dxa"/>
            <w:shd w:val="clear" w:color="auto" w:fill="auto"/>
            <w:noWrap/>
            <w:vAlign w:val="bottom"/>
            <w:hideMark/>
          </w:tcPr>
          <w:p w:rsidR="00033BAE" w:rsidRPr="00033BAE" w:rsidRDefault="008C65C6" w:rsidP="00033BAE">
            <w:pPr>
              <w:spacing w:after="0" w:line="240" w:lineRule="auto"/>
              <w:rPr>
                <w:rFonts w:ascii="Calibri" w:eastAsia="Times New Roman" w:hAnsi="Calibri" w:cs="Calibri"/>
                <w:color w:val="000000"/>
                <w:lang w:val="es-CR" w:eastAsia="es-CR"/>
              </w:rPr>
            </w:pPr>
            <w:r>
              <w:rPr>
                <w:rFonts w:ascii="Calibri" w:eastAsia="Times New Roman" w:hAnsi="Calibri" w:cs="Calibri"/>
                <w:color w:val="000000"/>
                <w:lang w:val="es-CR" w:eastAsia="es-CR"/>
              </w:rPr>
              <w:t xml:space="preserve">    </w:t>
            </w:r>
            <w:r w:rsidR="003B04D6" w:rsidRPr="00033BAE">
              <w:rPr>
                <w:rFonts w:ascii="Calibri" w:eastAsia="Times New Roman" w:hAnsi="Calibri" w:cs="Calibri"/>
                <w:color w:val="000000"/>
                <w:lang w:val="es-CR" w:eastAsia="es-CR"/>
              </w:rPr>
              <w:t>T</w:t>
            </w:r>
            <w:r w:rsidR="00033BAE" w:rsidRPr="00033BAE">
              <w:rPr>
                <w:rFonts w:ascii="Calibri" w:eastAsia="Times New Roman" w:hAnsi="Calibri" w:cs="Calibri"/>
                <w:color w:val="000000"/>
                <w:lang w:val="es-CR" w:eastAsia="es-CR"/>
              </w:rPr>
              <w:t>ptba</w:t>
            </w:r>
          </w:p>
        </w:tc>
        <w:tc>
          <w:tcPr>
            <w:tcW w:w="1417" w:type="dxa"/>
            <w:shd w:val="clear" w:color="auto" w:fill="auto"/>
            <w:noWrap/>
            <w:vAlign w:val="bottom"/>
            <w:hideMark/>
          </w:tcPr>
          <w:p w:rsidR="00033BAE" w:rsidRPr="00033BAE" w:rsidRDefault="00033BAE" w:rsidP="00863B44">
            <w:pPr>
              <w:spacing w:after="0" w:line="240" w:lineRule="auto"/>
              <w:jc w:val="right"/>
              <w:rPr>
                <w:rFonts w:ascii="Calibri" w:eastAsia="Times New Roman" w:hAnsi="Calibri" w:cs="Calibri"/>
                <w:color w:val="000000"/>
                <w:lang w:val="es-CR" w:eastAsia="es-CR"/>
              </w:rPr>
            </w:pPr>
            <w:r w:rsidRPr="00033BAE">
              <w:rPr>
                <w:rFonts w:ascii="Calibri" w:eastAsia="Times New Roman" w:hAnsi="Calibri" w:cs="Calibri"/>
                <w:color w:val="000000"/>
                <w:lang w:val="es-CR" w:eastAsia="es-CR"/>
              </w:rPr>
              <w:t>0,07</w:t>
            </w:r>
          </w:p>
        </w:tc>
        <w:tc>
          <w:tcPr>
            <w:tcW w:w="1200" w:type="dxa"/>
            <w:shd w:val="clear" w:color="auto" w:fill="auto"/>
            <w:noWrap/>
            <w:vAlign w:val="bottom"/>
            <w:hideMark/>
          </w:tcPr>
          <w:p w:rsidR="00033BAE" w:rsidRPr="00033BAE" w:rsidRDefault="00033BAE" w:rsidP="00033BAE">
            <w:pPr>
              <w:spacing w:after="0" w:line="240" w:lineRule="auto"/>
              <w:jc w:val="right"/>
              <w:rPr>
                <w:rFonts w:ascii="Calibri" w:eastAsia="Times New Roman" w:hAnsi="Calibri" w:cs="Calibri"/>
                <w:color w:val="000000"/>
                <w:lang w:val="es-CR" w:eastAsia="es-CR"/>
              </w:rPr>
            </w:pPr>
            <w:r w:rsidRPr="00033BAE">
              <w:rPr>
                <w:rFonts w:ascii="Calibri" w:eastAsia="Times New Roman" w:hAnsi="Calibri" w:cs="Calibri"/>
                <w:color w:val="000000"/>
                <w:lang w:val="es-CR" w:eastAsia="es-CR"/>
              </w:rPr>
              <w:t>20,39</w:t>
            </w:r>
          </w:p>
        </w:tc>
      </w:tr>
      <w:tr w:rsidR="00033BAE" w:rsidRPr="00033BAE" w:rsidTr="00863B44">
        <w:trPr>
          <w:trHeight w:val="300"/>
          <w:jc w:val="center"/>
        </w:trPr>
        <w:tc>
          <w:tcPr>
            <w:tcW w:w="3681" w:type="dxa"/>
            <w:shd w:val="clear" w:color="auto" w:fill="auto"/>
            <w:noWrap/>
            <w:vAlign w:val="bottom"/>
            <w:hideMark/>
          </w:tcPr>
          <w:p w:rsidR="00033BAE" w:rsidRPr="00033BAE" w:rsidRDefault="008C65C6" w:rsidP="00033BAE">
            <w:pPr>
              <w:spacing w:after="0" w:line="240" w:lineRule="auto"/>
              <w:rPr>
                <w:rFonts w:ascii="Calibri" w:eastAsia="Times New Roman" w:hAnsi="Calibri" w:cs="Calibri"/>
                <w:color w:val="000000"/>
                <w:lang w:val="es-CR" w:eastAsia="es-CR"/>
              </w:rPr>
            </w:pPr>
            <w:r>
              <w:rPr>
                <w:rFonts w:ascii="Calibri" w:eastAsia="Times New Roman" w:hAnsi="Calibri" w:cs="Calibri"/>
                <w:color w:val="000000"/>
                <w:lang w:val="es-CR" w:eastAsia="es-CR"/>
              </w:rPr>
              <w:t xml:space="preserve">    </w:t>
            </w:r>
            <w:r w:rsidR="003B04D6" w:rsidRPr="00033BAE">
              <w:rPr>
                <w:rFonts w:ascii="Calibri" w:eastAsia="Times New Roman" w:hAnsi="Calibri" w:cs="Calibri"/>
                <w:color w:val="000000"/>
                <w:lang w:val="es-CR" w:eastAsia="es-CR"/>
              </w:rPr>
              <w:t>T</w:t>
            </w:r>
            <w:r w:rsidR="00033BAE" w:rsidRPr="00033BAE">
              <w:rPr>
                <w:rFonts w:ascii="Calibri" w:eastAsia="Times New Roman" w:hAnsi="Calibri" w:cs="Calibri"/>
                <w:color w:val="000000"/>
                <w:lang w:val="es-CR" w:eastAsia="es-CR"/>
              </w:rPr>
              <w:t>udes</w:t>
            </w:r>
          </w:p>
        </w:tc>
        <w:tc>
          <w:tcPr>
            <w:tcW w:w="1417" w:type="dxa"/>
            <w:shd w:val="clear" w:color="auto" w:fill="auto"/>
            <w:noWrap/>
            <w:vAlign w:val="bottom"/>
            <w:hideMark/>
          </w:tcPr>
          <w:p w:rsidR="00033BAE" w:rsidRPr="00033BAE" w:rsidRDefault="00033BAE" w:rsidP="00863B44">
            <w:pPr>
              <w:spacing w:after="0" w:line="240" w:lineRule="auto"/>
              <w:jc w:val="right"/>
              <w:rPr>
                <w:rFonts w:ascii="Calibri" w:eastAsia="Times New Roman" w:hAnsi="Calibri" w:cs="Calibri"/>
                <w:color w:val="000000"/>
                <w:lang w:val="es-CR" w:eastAsia="es-CR"/>
              </w:rPr>
            </w:pPr>
            <w:r w:rsidRPr="00033BAE">
              <w:rPr>
                <w:rFonts w:ascii="Calibri" w:eastAsia="Times New Roman" w:hAnsi="Calibri" w:cs="Calibri"/>
                <w:color w:val="000000"/>
                <w:lang w:val="es-CR" w:eastAsia="es-CR"/>
              </w:rPr>
              <w:t>0,04</w:t>
            </w:r>
          </w:p>
        </w:tc>
        <w:tc>
          <w:tcPr>
            <w:tcW w:w="1200" w:type="dxa"/>
            <w:shd w:val="clear" w:color="auto" w:fill="auto"/>
            <w:noWrap/>
            <w:vAlign w:val="bottom"/>
            <w:hideMark/>
          </w:tcPr>
          <w:p w:rsidR="00033BAE" w:rsidRPr="00033BAE" w:rsidRDefault="00033BAE" w:rsidP="00033BAE">
            <w:pPr>
              <w:spacing w:after="0" w:line="240" w:lineRule="auto"/>
              <w:jc w:val="right"/>
              <w:rPr>
                <w:rFonts w:ascii="Calibri" w:eastAsia="Times New Roman" w:hAnsi="Calibri" w:cs="Calibri"/>
                <w:color w:val="000000"/>
                <w:lang w:val="es-CR" w:eastAsia="es-CR"/>
              </w:rPr>
            </w:pPr>
            <w:r w:rsidRPr="00033BAE">
              <w:rPr>
                <w:rFonts w:ascii="Calibri" w:eastAsia="Times New Roman" w:hAnsi="Calibri" w:cs="Calibri"/>
                <w:color w:val="000000"/>
                <w:lang w:val="es-CR" w:eastAsia="es-CR"/>
              </w:rPr>
              <w:t>12,07</w:t>
            </w:r>
          </w:p>
        </w:tc>
      </w:tr>
      <w:tr w:rsidR="00033BAE" w:rsidRPr="00033BAE" w:rsidTr="00863B44">
        <w:trPr>
          <w:trHeight w:val="300"/>
          <w:jc w:val="center"/>
        </w:trPr>
        <w:tc>
          <w:tcPr>
            <w:tcW w:w="3681" w:type="dxa"/>
            <w:shd w:val="clear" w:color="auto" w:fill="auto"/>
            <w:noWrap/>
            <w:vAlign w:val="bottom"/>
            <w:hideMark/>
          </w:tcPr>
          <w:p w:rsidR="00033BAE" w:rsidRPr="00033BAE" w:rsidRDefault="008C65C6" w:rsidP="00033BAE">
            <w:pPr>
              <w:spacing w:after="0" w:line="240" w:lineRule="auto"/>
              <w:rPr>
                <w:rFonts w:ascii="Calibri" w:eastAsia="Times New Roman" w:hAnsi="Calibri" w:cs="Calibri"/>
                <w:color w:val="000000"/>
                <w:lang w:val="es-CR" w:eastAsia="es-CR"/>
              </w:rPr>
            </w:pPr>
            <w:r>
              <w:rPr>
                <w:rFonts w:ascii="Calibri" w:eastAsia="Times New Roman" w:hAnsi="Calibri" w:cs="Calibri"/>
                <w:color w:val="000000"/>
                <w:lang w:val="es-CR" w:eastAsia="es-CR"/>
              </w:rPr>
              <w:t xml:space="preserve">    </w:t>
            </w:r>
            <w:r w:rsidR="00033BAE" w:rsidRPr="00033BAE">
              <w:rPr>
                <w:rFonts w:ascii="Calibri" w:eastAsia="Times New Roman" w:hAnsi="Calibri" w:cs="Calibri"/>
                <w:color w:val="000000"/>
                <w:lang w:val="es-CR" w:eastAsia="es-CR"/>
              </w:rPr>
              <w:t>tp0</w:t>
            </w:r>
          </w:p>
        </w:tc>
        <w:tc>
          <w:tcPr>
            <w:tcW w:w="1417" w:type="dxa"/>
            <w:shd w:val="clear" w:color="auto" w:fill="auto"/>
            <w:noWrap/>
            <w:vAlign w:val="bottom"/>
            <w:hideMark/>
          </w:tcPr>
          <w:p w:rsidR="00033BAE" w:rsidRPr="00033BAE" w:rsidRDefault="00033BAE" w:rsidP="00863B44">
            <w:pPr>
              <w:spacing w:after="0" w:line="240" w:lineRule="auto"/>
              <w:jc w:val="right"/>
              <w:rPr>
                <w:rFonts w:ascii="Calibri" w:eastAsia="Times New Roman" w:hAnsi="Calibri" w:cs="Calibri"/>
                <w:color w:val="000000"/>
                <w:lang w:val="es-CR" w:eastAsia="es-CR"/>
              </w:rPr>
            </w:pPr>
            <w:r w:rsidRPr="00033BAE">
              <w:rPr>
                <w:rFonts w:ascii="Calibri" w:eastAsia="Times New Roman" w:hAnsi="Calibri" w:cs="Calibri"/>
                <w:color w:val="000000"/>
                <w:lang w:val="es-CR" w:eastAsia="es-CR"/>
              </w:rPr>
              <w:t>0,00</w:t>
            </w:r>
          </w:p>
        </w:tc>
        <w:tc>
          <w:tcPr>
            <w:tcW w:w="1200" w:type="dxa"/>
            <w:shd w:val="clear" w:color="auto" w:fill="auto"/>
            <w:noWrap/>
            <w:vAlign w:val="bottom"/>
            <w:hideMark/>
          </w:tcPr>
          <w:p w:rsidR="00033BAE" w:rsidRPr="00033BAE" w:rsidRDefault="00033BAE" w:rsidP="00033BAE">
            <w:pPr>
              <w:spacing w:after="0" w:line="240" w:lineRule="auto"/>
              <w:jc w:val="right"/>
              <w:rPr>
                <w:rFonts w:ascii="Calibri" w:eastAsia="Times New Roman" w:hAnsi="Calibri" w:cs="Calibri"/>
                <w:color w:val="000000"/>
                <w:lang w:val="es-CR" w:eastAsia="es-CR"/>
              </w:rPr>
            </w:pPr>
            <w:r w:rsidRPr="00033BAE">
              <w:rPr>
                <w:rFonts w:ascii="Calibri" w:eastAsia="Times New Roman" w:hAnsi="Calibri" w:cs="Calibri"/>
                <w:color w:val="000000"/>
                <w:lang w:val="es-CR" w:eastAsia="es-CR"/>
              </w:rPr>
              <w:t>0,48</w:t>
            </w:r>
          </w:p>
        </w:tc>
      </w:tr>
      <w:tr w:rsidR="00033BAE" w:rsidRPr="00033BAE" w:rsidTr="00863B44">
        <w:trPr>
          <w:trHeight w:val="300"/>
          <w:jc w:val="center"/>
        </w:trPr>
        <w:tc>
          <w:tcPr>
            <w:tcW w:w="3681" w:type="dxa"/>
            <w:shd w:val="clear" w:color="auto" w:fill="auto"/>
            <w:noWrap/>
            <w:vAlign w:val="bottom"/>
            <w:hideMark/>
          </w:tcPr>
          <w:p w:rsidR="00033BAE" w:rsidRPr="00033BAE" w:rsidRDefault="008C65C6" w:rsidP="00033BAE">
            <w:pPr>
              <w:spacing w:after="0" w:line="240" w:lineRule="auto"/>
              <w:rPr>
                <w:rFonts w:ascii="Calibri" w:eastAsia="Times New Roman" w:hAnsi="Calibri" w:cs="Calibri"/>
                <w:color w:val="000000"/>
                <w:lang w:val="es-CR" w:eastAsia="es-CR"/>
              </w:rPr>
            </w:pPr>
            <w:r>
              <w:rPr>
                <w:rFonts w:ascii="Calibri" w:eastAsia="Times New Roman" w:hAnsi="Calibri" w:cs="Calibri"/>
                <w:color w:val="000000"/>
                <w:lang w:val="es-CR" w:eastAsia="es-CR"/>
              </w:rPr>
              <w:t xml:space="preserve">    </w:t>
            </w:r>
            <w:r w:rsidR="003B04D6" w:rsidRPr="00033BAE">
              <w:rPr>
                <w:rFonts w:ascii="Calibri" w:eastAsia="Times New Roman" w:hAnsi="Calibri" w:cs="Calibri"/>
                <w:color w:val="000000"/>
                <w:lang w:val="es-CR" w:eastAsia="es-CR"/>
              </w:rPr>
              <w:t>T</w:t>
            </w:r>
            <w:r w:rsidR="00033BAE" w:rsidRPr="00033BAE">
              <w:rPr>
                <w:rFonts w:ascii="Calibri" w:eastAsia="Times New Roman" w:hAnsi="Calibri" w:cs="Calibri"/>
                <w:color w:val="000000"/>
                <w:lang w:val="es-CR" w:eastAsia="es-CR"/>
              </w:rPr>
              <w:t>pras</w:t>
            </w:r>
          </w:p>
        </w:tc>
        <w:tc>
          <w:tcPr>
            <w:tcW w:w="1417" w:type="dxa"/>
            <w:shd w:val="clear" w:color="auto" w:fill="auto"/>
            <w:noWrap/>
            <w:vAlign w:val="bottom"/>
            <w:hideMark/>
          </w:tcPr>
          <w:p w:rsidR="00033BAE" w:rsidRPr="00033BAE" w:rsidRDefault="00033BAE" w:rsidP="00863B44">
            <w:pPr>
              <w:spacing w:after="0" w:line="240" w:lineRule="auto"/>
              <w:jc w:val="right"/>
              <w:rPr>
                <w:rFonts w:ascii="Calibri" w:eastAsia="Times New Roman" w:hAnsi="Calibri" w:cs="Calibri"/>
                <w:color w:val="000000"/>
                <w:lang w:val="es-CR" w:eastAsia="es-CR"/>
              </w:rPr>
            </w:pPr>
            <w:r w:rsidRPr="00033BAE">
              <w:rPr>
                <w:rFonts w:ascii="Calibri" w:eastAsia="Times New Roman" w:hAnsi="Calibri" w:cs="Calibri"/>
                <w:color w:val="000000"/>
                <w:lang w:val="es-CR" w:eastAsia="es-CR"/>
              </w:rPr>
              <w:t>0,06</w:t>
            </w:r>
          </w:p>
        </w:tc>
        <w:tc>
          <w:tcPr>
            <w:tcW w:w="1200" w:type="dxa"/>
            <w:shd w:val="clear" w:color="auto" w:fill="auto"/>
            <w:noWrap/>
            <w:vAlign w:val="bottom"/>
            <w:hideMark/>
          </w:tcPr>
          <w:p w:rsidR="00033BAE" w:rsidRPr="00033BAE" w:rsidRDefault="00033BAE" w:rsidP="00033BAE">
            <w:pPr>
              <w:spacing w:after="0" w:line="240" w:lineRule="auto"/>
              <w:jc w:val="right"/>
              <w:rPr>
                <w:rFonts w:ascii="Calibri" w:eastAsia="Times New Roman" w:hAnsi="Calibri" w:cs="Calibri"/>
                <w:color w:val="000000"/>
                <w:lang w:val="es-CR" w:eastAsia="es-CR"/>
              </w:rPr>
            </w:pPr>
            <w:r w:rsidRPr="00033BAE">
              <w:rPr>
                <w:rFonts w:ascii="Calibri" w:eastAsia="Times New Roman" w:hAnsi="Calibri" w:cs="Calibri"/>
                <w:color w:val="000000"/>
                <w:lang w:val="es-CR" w:eastAsia="es-CR"/>
              </w:rPr>
              <w:t>16,22</w:t>
            </w:r>
          </w:p>
        </w:tc>
      </w:tr>
      <w:tr w:rsidR="00033BAE" w:rsidRPr="00033BAE" w:rsidTr="00863B44">
        <w:trPr>
          <w:trHeight w:val="300"/>
          <w:jc w:val="center"/>
        </w:trPr>
        <w:tc>
          <w:tcPr>
            <w:tcW w:w="3681" w:type="dxa"/>
            <w:shd w:val="clear" w:color="auto" w:fill="auto"/>
            <w:noWrap/>
            <w:vAlign w:val="bottom"/>
            <w:hideMark/>
          </w:tcPr>
          <w:p w:rsidR="00033BAE" w:rsidRPr="00033BAE" w:rsidRDefault="00033BAE" w:rsidP="00033BAE">
            <w:pPr>
              <w:spacing w:after="0" w:line="240" w:lineRule="auto"/>
              <w:rPr>
                <w:rFonts w:ascii="Calibri" w:eastAsia="Times New Roman" w:hAnsi="Calibri" w:cs="Calibri"/>
                <w:color w:val="000000"/>
                <w:lang w:val="es-CR" w:eastAsia="es-CR"/>
              </w:rPr>
            </w:pPr>
            <w:r w:rsidRPr="00033BAE">
              <w:rPr>
                <w:rFonts w:ascii="Calibri" w:eastAsia="Times New Roman" w:hAnsi="Calibri" w:cs="Calibri"/>
                <w:color w:val="000000"/>
                <w:lang w:val="es-CR" w:eastAsia="es-CR"/>
              </w:rPr>
              <w:t>Sector privado</w:t>
            </w:r>
          </w:p>
        </w:tc>
        <w:tc>
          <w:tcPr>
            <w:tcW w:w="1417" w:type="dxa"/>
            <w:shd w:val="clear" w:color="auto" w:fill="auto"/>
            <w:noWrap/>
            <w:vAlign w:val="bottom"/>
            <w:hideMark/>
          </w:tcPr>
          <w:p w:rsidR="00033BAE" w:rsidRPr="00033BAE" w:rsidRDefault="00033BAE" w:rsidP="00863B44">
            <w:pPr>
              <w:spacing w:after="0" w:line="240" w:lineRule="auto"/>
              <w:jc w:val="right"/>
              <w:rPr>
                <w:rFonts w:ascii="Calibri" w:eastAsia="Times New Roman" w:hAnsi="Calibri" w:cs="Calibri"/>
                <w:color w:val="000000"/>
                <w:lang w:val="es-CR" w:eastAsia="es-CR"/>
              </w:rPr>
            </w:pPr>
            <w:r w:rsidRPr="00033BAE">
              <w:rPr>
                <w:rFonts w:ascii="Calibri" w:eastAsia="Times New Roman" w:hAnsi="Calibri" w:cs="Calibri"/>
                <w:color w:val="000000"/>
                <w:lang w:val="es-CR" w:eastAsia="es-CR"/>
              </w:rPr>
              <w:t>0,06</w:t>
            </w:r>
          </w:p>
        </w:tc>
        <w:tc>
          <w:tcPr>
            <w:tcW w:w="1200" w:type="dxa"/>
            <w:shd w:val="clear" w:color="auto" w:fill="auto"/>
            <w:noWrap/>
            <w:vAlign w:val="bottom"/>
            <w:hideMark/>
          </w:tcPr>
          <w:p w:rsidR="00033BAE" w:rsidRPr="00033BAE" w:rsidRDefault="00033BAE" w:rsidP="00033BAE">
            <w:pPr>
              <w:spacing w:after="0" w:line="240" w:lineRule="auto"/>
              <w:jc w:val="right"/>
              <w:rPr>
                <w:rFonts w:ascii="Calibri" w:eastAsia="Times New Roman" w:hAnsi="Calibri" w:cs="Calibri"/>
                <w:color w:val="000000"/>
                <w:lang w:val="es-CR" w:eastAsia="es-CR"/>
              </w:rPr>
            </w:pPr>
            <w:r w:rsidRPr="00033BAE">
              <w:rPr>
                <w:rFonts w:ascii="Calibri" w:eastAsia="Times New Roman" w:hAnsi="Calibri" w:cs="Calibri"/>
                <w:color w:val="000000"/>
                <w:lang w:val="es-CR" w:eastAsia="es-CR"/>
              </w:rPr>
              <w:t>18,44</w:t>
            </w:r>
          </w:p>
        </w:tc>
      </w:tr>
      <w:tr w:rsidR="00033BAE" w:rsidRPr="00033BAE" w:rsidTr="00863B44">
        <w:trPr>
          <w:trHeight w:val="300"/>
          <w:jc w:val="center"/>
        </w:trPr>
        <w:tc>
          <w:tcPr>
            <w:tcW w:w="3681" w:type="dxa"/>
            <w:shd w:val="clear" w:color="auto" w:fill="auto"/>
            <w:noWrap/>
            <w:vAlign w:val="bottom"/>
            <w:hideMark/>
          </w:tcPr>
          <w:p w:rsidR="00033BAE" w:rsidRPr="00033BAE" w:rsidRDefault="00033BAE" w:rsidP="00033BAE">
            <w:pPr>
              <w:spacing w:after="0" w:line="240" w:lineRule="auto"/>
              <w:rPr>
                <w:rFonts w:ascii="Calibri" w:eastAsia="Times New Roman" w:hAnsi="Calibri" w:cs="Calibri"/>
                <w:color w:val="000000"/>
                <w:lang w:val="es-CR" w:eastAsia="es-CR"/>
              </w:rPr>
            </w:pPr>
            <w:r w:rsidRPr="00033BAE">
              <w:rPr>
                <w:rFonts w:ascii="Calibri" w:eastAsia="Times New Roman" w:hAnsi="Calibri" w:cs="Calibri"/>
                <w:color w:val="000000"/>
                <w:lang w:val="es-CR" w:eastAsia="es-CR"/>
              </w:rPr>
              <w:t>TOTAL</w:t>
            </w:r>
          </w:p>
        </w:tc>
        <w:tc>
          <w:tcPr>
            <w:tcW w:w="1417" w:type="dxa"/>
            <w:shd w:val="clear" w:color="auto" w:fill="auto"/>
            <w:noWrap/>
            <w:vAlign w:val="bottom"/>
            <w:hideMark/>
          </w:tcPr>
          <w:p w:rsidR="00033BAE" w:rsidRPr="00033BAE" w:rsidRDefault="00033BAE" w:rsidP="00863B44">
            <w:pPr>
              <w:spacing w:after="0" w:line="240" w:lineRule="auto"/>
              <w:jc w:val="right"/>
              <w:rPr>
                <w:rFonts w:ascii="Calibri" w:eastAsia="Times New Roman" w:hAnsi="Calibri" w:cs="Calibri"/>
                <w:color w:val="000000"/>
                <w:lang w:val="es-CR" w:eastAsia="es-CR"/>
              </w:rPr>
            </w:pPr>
            <w:r w:rsidRPr="00033BAE">
              <w:rPr>
                <w:rFonts w:ascii="Calibri" w:eastAsia="Times New Roman" w:hAnsi="Calibri" w:cs="Calibri"/>
                <w:color w:val="000000"/>
                <w:lang w:val="es-CR" w:eastAsia="es-CR"/>
              </w:rPr>
              <w:t>0,35</w:t>
            </w:r>
          </w:p>
        </w:tc>
        <w:tc>
          <w:tcPr>
            <w:tcW w:w="1200" w:type="dxa"/>
            <w:shd w:val="clear" w:color="auto" w:fill="auto"/>
            <w:noWrap/>
            <w:vAlign w:val="bottom"/>
            <w:hideMark/>
          </w:tcPr>
          <w:p w:rsidR="00033BAE" w:rsidRPr="00033BAE" w:rsidRDefault="00033BAE" w:rsidP="00033BAE">
            <w:pPr>
              <w:spacing w:after="0" w:line="240" w:lineRule="auto"/>
              <w:jc w:val="right"/>
              <w:rPr>
                <w:rFonts w:ascii="Calibri" w:eastAsia="Times New Roman" w:hAnsi="Calibri" w:cs="Calibri"/>
                <w:color w:val="000000"/>
                <w:lang w:val="es-CR" w:eastAsia="es-CR"/>
              </w:rPr>
            </w:pPr>
            <w:r w:rsidRPr="00033BAE">
              <w:rPr>
                <w:rFonts w:ascii="Calibri" w:eastAsia="Times New Roman" w:hAnsi="Calibri" w:cs="Calibri"/>
                <w:color w:val="000000"/>
                <w:lang w:val="es-CR" w:eastAsia="es-CR"/>
              </w:rPr>
              <w:t>100,00</w:t>
            </w:r>
          </w:p>
        </w:tc>
      </w:tr>
    </w:tbl>
    <w:p w:rsidR="00C74FEC" w:rsidRDefault="00C74FEC" w:rsidP="006305CE">
      <w:pPr>
        <w:rPr>
          <w:rFonts w:ascii="Arial" w:hAnsi="Arial" w:cs="Arial"/>
          <w:sz w:val="24"/>
          <w:szCs w:val="24"/>
        </w:rPr>
      </w:pPr>
    </w:p>
    <w:p w:rsidR="003B04D6" w:rsidRPr="003B04D6" w:rsidRDefault="003B04D6" w:rsidP="00790860">
      <w:pPr>
        <w:pStyle w:val="Ttulo4"/>
        <w:rPr>
          <w:sz w:val="24"/>
        </w:rPr>
      </w:pPr>
      <w:r w:rsidRPr="003B04D6">
        <w:t>Análisis de gestores</w:t>
      </w:r>
    </w:p>
    <w:p w:rsidR="00D064AA" w:rsidRDefault="00C74FEC" w:rsidP="004920C2">
      <w:pPr>
        <w:pStyle w:val="Prrafodelista"/>
        <w:numPr>
          <w:ilvl w:val="0"/>
          <w:numId w:val="1"/>
        </w:numPr>
        <w:tabs>
          <w:tab w:val="left" w:pos="1056"/>
        </w:tabs>
        <w:spacing w:after="0"/>
        <w:jc w:val="both"/>
        <w:rPr>
          <w:rFonts w:cs="Arial"/>
          <w:szCs w:val="24"/>
        </w:rPr>
      </w:pPr>
      <w:r>
        <w:rPr>
          <w:rFonts w:cs="Arial"/>
          <w:szCs w:val="24"/>
        </w:rPr>
        <w:t>En lo que respecta a los indicadores financieros de los gestores de pensiones, a los cuales se les da un permanente seguimiento dada la estricta regulación asociada a las comisiones del producto ROP, debe indicarse que</w:t>
      </w:r>
      <w:r w:rsidR="00D064AA">
        <w:rPr>
          <w:rFonts w:cs="Arial"/>
          <w:szCs w:val="24"/>
        </w:rPr>
        <w:t>:</w:t>
      </w:r>
    </w:p>
    <w:p w:rsidR="00D064AA" w:rsidRDefault="00D064AA" w:rsidP="00D064AA">
      <w:pPr>
        <w:pStyle w:val="Prrafodelista"/>
        <w:tabs>
          <w:tab w:val="left" w:pos="1056"/>
        </w:tabs>
        <w:spacing w:after="0"/>
        <w:ind w:left="360"/>
        <w:jc w:val="both"/>
        <w:rPr>
          <w:rFonts w:cs="Arial"/>
          <w:szCs w:val="24"/>
        </w:rPr>
      </w:pPr>
    </w:p>
    <w:p w:rsidR="004C7597" w:rsidRDefault="003B04D6" w:rsidP="00D064AA">
      <w:pPr>
        <w:pStyle w:val="Prrafodelista"/>
        <w:numPr>
          <w:ilvl w:val="1"/>
          <w:numId w:val="1"/>
        </w:numPr>
        <w:tabs>
          <w:tab w:val="left" w:pos="1056"/>
        </w:tabs>
        <w:spacing w:after="0"/>
        <w:jc w:val="both"/>
        <w:rPr>
          <w:rFonts w:cs="Arial"/>
          <w:szCs w:val="24"/>
        </w:rPr>
      </w:pPr>
      <w:r>
        <w:rPr>
          <w:rFonts w:cs="Arial"/>
          <w:szCs w:val="24"/>
        </w:rPr>
        <w:t>L</w:t>
      </w:r>
      <w:r w:rsidR="00B43328">
        <w:rPr>
          <w:rFonts w:cs="Arial"/>
          <w:szCs w:val="24"/>
        </w:rPr>
        <w:t xml:space="preserve">os ingresos </w:t>
      </w:r>
      <w:r w:rsidR="00C74FEC">
        <w:rPr>
          <w:rFonts w:cs="Arial"/>
          <w:szCs w:val="24"/>
        </w:rPr>
        <w:t xml:space="preserve">operativos al mes de septiembre </w:t>
      </w:r>
      <w:r w:rsidR="00B43328">
        <w:rPr>
          <w:rFonts w:cs="Arial"/>
          <w:szCs w:val="24"/>
        </w:rPr>
        <w:t xml:space="preserve">son superiores a </w:t>
      </w:r>
      <w:r w:rsidR="00D40135">
        <w:rPr>
          <w:rFonts w:cs="Arial"/>
          <w:szCs w:val="24"/>
        </w:rPr>
        <w:t>los que tenían hace tres años</w:t>
      </w:r>
      <w:r w:rsidR="00C74FEC">
        <w:rPr>
          <w:rFonts w:cs="Arial"/>
          <w:szCs w:val="24"/>
        </w:rPr>
        <w:t xml:space="preserve">, es </w:t>
      </w:r>
      <w:r w:rsidR="00C74FEC" w:rsidRPr="00AE5D6C">
        <w:rPr>
          <w:rFonts w:cs="Arial"/>
          <w:szCs w:val="24"/>
        </w:rPr>
        <w:t xml:space="preserve">decir el crecimiento de los activos </w:t>
      </w:r>
      <w:r w:rsidR="00AE5D6C" w:rsidRPr="00AE5D6C">
        <w:rPr>
          <w:rFonts w:cs="Arial"/>
          <w:szCs w:val="24"/>
        </w:rPr>
        <w:t>ha sido más fuerte que la disminución del tope máximo de comisiones.</w:t>
      </w:r>
      <w:r w:rsidR="00B43328">
        <w:rPr>
          <w:rFonts w:cs="Arial"/>
          <w:szCs w:val="24"/>
        </w:rPr>
        <w:t xml:space="preserve"> </w:t>
      </w:r>
    </w:p>
    <w:p w:rsidR="004C7597" w:rsidRDefault="004C7597" w:rsidP="00D064AA">
      <w:pPr>
        <w:pStyle w:val="Prrafodelista"/>
        <w:numPr>
          <w:ilvl w:val="1"/>
          <w:numId w:val="1"/>
        </w:numPr>
        <w:tabs>
          <w:tab w:val="left" w:pos="1056"/>
        </w:tabs>
        <w:spacing w:after="0"/>
        <w:jc w:val="both"/>
        <w:rPr>
          <w:rFonts w:cs="Arial"/>
          <w:szCs w:val="24"/>
        </w:rPr>
      </w:pPr>
      <w:r w:rsidRPr="00D064AA">
        <w:rPr>
          <w:rFonts w:cs="Arial"/>
          <w:szCs w:val="24"/>
        </w:rPr>
        <w:t>Es claro que los gestores han realizado esfuerzos por mantener una estabilidad en sus estructuras de gasto en los últimos tres años. Podría esperarse que estos se incrementen, dado que hasta dentro de tres años la grada de base de comisión volverá a disminuir.</w:t>
      </w:r>
    </w:p>
    <w:p w:rsidR="004C7597" w:rsidRDefault="004C7597" w:rsidP="00D064AA">
      <w:pPr>
        <w:pStyle w:val="Prrafodelista"/>
        <w:numPr>
          <w:ilvl w:val="1"/>
          <w:numId w:val="1"/>
        </w:numPr>
        <w:tabs>
          <w:tab w:val="left" w:pos="1056"/>
        </w:tabs>
        <w:spacing w:after="0"/>
        <w:jc w:val="both"/>
        <w:rPr>
          <w:rFonts w:cs="Arial"/>
          <w:szCs w:val="24"/>
        </w:rPr>
      </w:pPr>
      <w:r w:rsidRPr="00D064AA">
        <w:rPr>
          <w:rFonts w:cs="Arial"/>
          <w:szCs w:val="24"/>
        </w:rPr>
        <w:t>E</w:t>
      </w:r>
      <w:r w:rsidR="00EB5248" w:rsidRPr="00D064AA">
        <w:rPr>
          <w:rFonts w:cs="Arial"/>
          <w:szCs w:val="24"/>
        </w:rPr>
        <w:t xml:space="preserve">l resultado </w:t>
      </w:r>
      <w:r w:rsidRPr="00D064AA">
        <w:rPr>
          <w:rFonts w:cs="Arial"/>
          <w:szCs w:val="24"/>
        </w:rPr>
        <w:t>operativo por lo tanto es positivo en este momento.</w:t>
      </w:r>
    </w:p>
    <w:p w:rsidR="008B1361" w:rsidRDefault="004C7597" w:rsidP="00D064AA">
      <w:pPr>
        <w:pStyle w:val="Prrafodelista"/>
        <w:numPr>
          <w:ilvl w:val="1"/>
          <w:numId w:val="1"/>
        </w:numPr>
        <w:tabs>
          <w:tab w:val="left" w:pos="1056"/>
        </w:tabs>
        <w:spacing w:after="0"/>
        <w:jc w:val="both"/>
        <w:rPr>
          <w:rFonts w:cs="Arial"/>
          <w:szCs w:val="24"/>
        </w:rPr>
      </w:pPr>
      <w:r w:rsidRPr="00D064AA">
        <w:rPr>
          <w:rFonts w:cs="Arial"/>
          <w:szCs w:val="24"/>
        </w:rPr>
        <w:t xml:space="preserve">El resultado </w:t>
      </w:r>
      <w:r w:rsidR="003D3CE0">
        <w:rPr>
          <w:rFonts w:cs="Arial"/>
          <w:szCs w:val="24"/>
        </w:rPr>
        <w:t xml:space="preserve">neto de las entidades se ve influenciado por tres factores, el resultado financiero (inversiones propias), los impuestos y la distribución de utilidades de las OPC de capital público. En este indicador las condiciones finales efectivamente son desfavorables respecto a las mismas del año 2013, prácticamente más de la mitad en reducción del monto a </w:t>
      </w:r>
      <w:r w:rsidR="00D95951">
        <w:rPr>
          <w:rFonts w:cs="Arial"/>
          <w:szCs w:val="24"/>
        </w:rPr>
        <w:t>septiembre</w:t>
      </w:r>
      <w:r w:rsidRPr="00D064AA">
        <w:rPr>
          <w:rFonts w:cs="Arial"/>
          <w:szCs w:val="24"/>
        </w:rPr>
        <w:t>.</w:t>
      </w:r>
    </w:p>
    <w:p w:rsidR="00D064AA" w:rsidRPr="00D064AA" w:rsidRDefault="00D064AA" w:rsidP="00D064AA">
      <w:pPr>
        <w:pStyle w:val="Prrafodelista"/>
        <w:tabs>
          <w:tab w:val="left" w:pos="1056"/>
        </w:tabs>
        <w:spacing w:after="0"/>
        <w:ind w:left="1080"/>
        <w:jc w:val="both"/>
        <w:rPr>
          <w:rFonts w:cs="Arial"/>
          <w:szCs w:val="24"/>
        </w:rPr>
      </w:pPr>
    </w:p>
    <w:p w:rsidR="007D2F2F" w:rsidRDefault="007D2F2F" w:rsidP="006F6060">
      <w:pPr>
        <w:pStyle w:val="Prrafodelista"/>
        <w:tabs>
          <w:tab w:val="left" w:pos="1056"/>
        </w:tabs>
        <w:spacing w:after="0"/>
        <w:ind w:left="360"/>
        <w:jc w:val="center"/>
        <w:rPr>
          <w:rFonts w:cs="Arial"/>
          <w:szCs w:val="24"/>
        </w:rPr>
      </w:pPr>
      <w:r>
        <w:rPr>
          <w:rFonts w:cs="Arial"/>
          <w:szCs w:val="24"/>
        </w:rPr>
        <w:t>Cuadro 8</w:t>
      </w:r>
    </w:p>
    <w:p w:rsidR="007D2F2F" w:rsidRDefault="007D2F2F" w:rsidP="006F6060">
      <w:pPr>
        <w:pStyle w:val="Prrafodelista"/>
        <w:tabs>
          <w:tab w:val="left" w:pos="1056"/>
        </w:tabs>
        <w:spacing w:after="0"/>
        <w:ind w:left="360"/>
        <w:jc w:val="center"/>
        <w:rPr>
          <w:rFonts w:cs="Arial"/>
          <w:szCs w:val="24"/>
        </w:rPr>
      </w:pPr>
      <w:r>
        <w:rPr>
          <w:rFonts w:cs="Arial"/>
          <w:szCs w:val="24"/>
        </w:rPr>
        <w:t>Régimen Complementario</w:t>
      </w:r>
    </w:p>
    <w:p w:rsidR="007D2F2F" w:rsidRDefault="007D2F2F" w:rsidP="006F6060">
      <w:pPr>
        <w:pStyle w:val="Prrafodelista"/>
        <w:tabs>
          <w:tab w:val="left" w:pos="1056"/>
        </w:tabs>
        <w:spacing w:after="0"/>
        <w:ind w:left="360"/>
        <w:jc w:val="center"/>
        <w:rPr>
          <w:rFonts w:cs="Arial"/>
          <w:szCs w:val="24"/>
        </w:rPr>
      </w:pPr>
      <w:r>
        <w:rPr>
          <w:rFonts w:cs="Arial"/>
          <w:szCs w:val="24"/>
        </w:rPr>
        <w:t>Indicadores financieros Gestores</w:t>
      </w:r>
    </w:p>
    <w:p w:rsidR="0010023D" w:rsidRDefault="006F6060" w:rsidP="006F6060">
      <w:pPr>
        <w:pStyle w:val="Prrafodelista"/>
        <w:tabs>
          <w:tab w:val="left" w:pos="1056"/>
        </w:tabs>
        <w:spacing w:after="0"/>
        <w:ind w:left="360"/>
        <w:jc w:val="center"/>
        <w:rPr>
          <w:rFonts w:cs="Arial"/>
          <w:szCs w:val="24"/>
        </w:rPr>
      </w:pPr>
      <w:r>
        <w:rPr>
          <w:rFonts w:cs="Arial"/>
          <w:szCs w:val="24"/>
        </w:rPr>
        <w:t>Millones de colones</w:t>
      </w:r>
    </w:p>
    <w:tbl>
      <w:tblPr>
        <w:tblStyle w:val="Tablaconcuadrcula"/>
        <w:tblW w:w="9777" w:type="dxa"/>
        <w:jc w:val="center"/>
        <w:tblLook w:val="04A0" w:firstRow="1" w:lastRow="0" w:firstColumn="1" w:lastColumn="0" w:noHBand="0" w:noVBand="1"/>
      </w:tblPr>
      <w:tblGrid>
        <w:gridCol w:w="1555"/>
        <w:gridCol w:w="1559"/>
        <w:gridCol w:w="1417"/>
        <w:gridCol w:w="1701"/>
        <w:gridCol w:w="2127"/>
        <w:gridCol w:w="1418"/>
      </w:tblGrid>
      <w:tr w:rsidR="003D3CE0" w:rsidRPr="00F74BD5" w:rsidTr="00EC340F">
        <w:trPr>
          <w:trHeight w:val="300"/>
          <w:jc w:val="center"/>
        </w:trPr>
        <w:tc>
          <w:tcPr>
            <w:tcW w:w="1555" w:type="dxa"/>
            <w:vMerge w:val="restart"/>
            <w:noWrap/>
            <w:vAlign w:val="center"/>
            <w:hideMark/>
          </w:tcPr>
          <w:p w:rsidR="003D3CE0" w:rsidRPr="00F74BD5" w:rsidRDefault="003D3CE0" w:rsidP="006F6060">
            <w:pPr>
              <w:pStyle w:val="Prrafodelista"/>
              <w:tabs>
                <w:tab w:val="left" w:pos="1056"/>
              </w:tabs>
              <w:ind w:left="360"/>
              <w:rPr>
                <w:rFonts w:cs="Arial"/>
                <w:szCs w:val="24"/>
                <w:lang w:val="es-CR"/>
              </w:rPr>
            </w:pPr>
            <w:r>
              <w:rPr>
                <w:rFonts w:cs="Arial"/>
                <w:szCs w:val="24"/>
                <w:lang w:val="es-CR"/>
              </w:rPr>
              <w:t>Fecha</w:t>
            </w:r>
          </w:p>
        </w:tc>
        <w:tc>
          <w:tcPr>
            <w:tcW w:w="4677" w:type="dxa"/>
            <w:gridSpan w:val="3"/>
            <w:noWrap/>
            <w:hideMark/>
          </w:tcPr>
          <w:p w:rsidR="003D3CE0" w:rsidRPr="00F74BD5" w:rsidRDefault="003D3CE0" w:rsidP="006F6060">
            <w:pPr>
              <w:pStyle w:val="Prrafodelista"/>
              <w:tabs>
                <w:tab w:val="left" w:pos="1056"/>
              </w:tabs>
              <w:ind w:left="360"/>
              <w:rPr>
                <w:rFonts w:cs="Arial"/>
                <w:szCs w:val="24"/>
              </w:rPr>
            </w:pPr>
            <w:r w:rsidRPr="00F74BD5">
              <w:rPr>
                <w:rFonts w:cs="Arial"/>
                <w:szCs w:val="24"/>
              </w:rPr>
              <w:t>Operativo</w:t>
            </w:r>
            <w:r>
              <w:rPr>
                <w:rFonts w:cs="Arial"/>
                <w:szCs w:val="24"/>
              </w:rPr>
              <w:t>s</w:t>
            </w:r>
          </w:p>
        </w:tc>
        <w:tc>
          <w:tcPr>
            <w:tcW w:w="2127" w:type="dxa"/>
            <w:vMerge w:val="restart"/>
            <w:vAlign w:val="center"/>
          </w:tcPr>
          <w:p w:rsidR="003D3CE0" w:rsidRPr="006F6060" w:rsidRDefault="003D3CE0" w:rsidP="00EC340F">
            <w:pPr>
              <w:pStyle w:val="Prrafodelista"/>
              <w:tabs>
                <w:tab w:val="left" w:pos="1056"/>
              </w:tabs>
              <w:ind w:left="35"/>
              <w:rPr>
                <w:rFonts w:cs="Arial"/>
                <w:szCs w:val="24"/>
              </w:rPr>
            </w:pPr>
            <w:r>
              <w:rPr>
                <w:rFonts w:cs="Arial"/>
                <w:szCs w:val="24"/>
              </w:rPr>
              <w:t>Resultado Antes</w:t>
            </w:r>
            <w:r w:rsidR="00EC340F">
              <w:rPr>
                <w:rFonts w:cs="Arial"/>
                <w:szCs w:val="24"/>
              </w:rPr>
              <w:t xml:space="preserve"> de</w:t>
            </w:r>
            <w:r>
              <w:rPr>
                <w:rFonts w:cs="Arial"/>
                <w:szCs w:val="24"/>
              </w:rPr>
              <w:t xml:space="preserve"> Imp. y Util.</w:t>
            </w:r>
          </w:p>
        </w:tc>
        <w:tc>
          <w:tcPr>
            <w:tcW w:w="1418" w:type="dxa"/>
            <w:vMerge w:val="restart"/>
            <w:noWrap/>
            <w:hideMark/>
          </w:tcPr>
          <w:p w:rsidR="003D3CE0" w:rsidRDefault="003D3CE0" w:rsidP="006F6060">
            <w:pPr>
              <w:tabs>
                <w:tab w:val="left" w:pos="1056"/>
              </w:tabs>
              <w:rPr>
                <w:rFonts w:ascii="Arial" w:hAnsi="Arial" w:cs="Arial"/>
                <w:sz w:val="24"/>
                <w:szCs w:val="24"/>
              </w:rPr>
            </w:pPr>
            <w:r w:rsidRPr="006F6060">
              <w:rPr>
                <w:rFonts w:ascii="Arial" w:hAnsi="Arial" w:cs="Arial"/>
                <w:sz w:val="24"/>
                <w:szCs w:val="24"/>
              </w:rPr>
              <w:t>Resultado</w:t>
            </w:r>
          </w:p>
          <w:p w:rsidR="003D3CE0" w:rsidRPr="006F6060" w:rsidRDefault="003D3CE0" w:rsidP="006F6060">
            <w:pPr>
              <w:tabs>
                <w:tab w:val="left" w:pos="1056"/>
              </w:tabs>
              <w:rPr>
                <w:rFonts w:ascii="Arial" w:hAnsi="Arial" w:cs="Arial"/>
                <w:sz w:val="24"/>
                <w:szCs w:val="24"/>
              </w:rPr>
            </w:pPr>
            <w:r w:rsidRPr="006F6060">
              <w:rPr>
                <w:rFonts w:ascii="Arial" w:hAnsi="Arial" w:cs="Arial"/>
                <w:sz w:val="24"/>
                <w:szCs w:val="24"/>
              </w:rPr>
              <w:t>Total</w:t>
            </w:r>
          </w:p>
        </w:tc>
      </w:tr>
      <w:tr w:rsidR="003D3CE0" w:rsidRPr="00F74BD5" w:rsidTr="00EC340F">
        <w:trPr>
          <w:trHeight w:val="300"/>
          <w:jc w:val="center"/>
        </w:trPr>
        <w:tc>
          <w:tcPr>
            <w:tcW w:w="1555" w:type="dxa"/>
            <w:vMerge/>
            <w:noWrap/>
            <w:hideMark/>
          </w:tcPr>
          <w:p w:rsidR="003D3CE0" w:rsidRPr="00F74BD5" w:rsidRDefault="003D3CE0" w:rsidP="00F74BD5">
            <w:pPr>
              <w:pStyle w:val="Prrafodelista"/>
              <w:tabs>
                <w:tab w:val="left" w:pos="1056"/>
              </w:tabs>
              <w:ind w:left="360"/>
              <w:jc w:val="both"/>
              <w:rPr>
                <w:rFonts w:cs="Arial"/>
                <w:szCs w:val="24"/>
              </w:rPr>
            </w:pPr>
          </w:p>
        </w:tc>
        <w:tc>
          <w:tcPr>
            <w:tcW w:w="1559" w:type="dxa"/>
            <w:noWrap/>
            <w:hideMark/>
          </w:tcPr>
          <w:p w:rsidR="003D3CE0" w:rsidRPr="00F74BD5" w:rsidRDefault="003D3CE0" w:rsidP="00F74BD5">
            <w:pPr>
              <w:pStyle w:val="Prrafodelista"/>
              <w:tabs>
                <w:tab w:val="left" w:pos="1056"/>
              </w:tabs>
              <w:ind w:left="360"/>
              <w:jc w:val="both"/>
              <w:rPr>
                <w:rFonts w:cs="Arial"/>
                <w:szCs w:val="24"/>
              </w:rPr>
            </w:pPr>
            <w:r w:rsidRPr="00F74BD5">
              <w:rPr>
                <w:rFonts w:cs="Arial"/>
                <w:szCs w:val="24"/>
              </w:rPr>
              <w:t>Ingresos</w:t>
            </w:r>
          </w:p>
        </w:tc>
        <w:tc>
          <w:tcPr>
            <w:tcW w:w="1417" w:type="dxa"/>
            <w:noWrap/>
            <w:hideMark/>
          </w:tcPr>
          <w:p w:rsidR="003D3CE0" w:rsidRPr="00F74BD5" w:rsidRDefault="003D3CE0" w:rsidP="00F74BD5">
            <w:pPr>
              <w:pStyle w:val="Prrafodelista"/>
              <w:tabs>
                <w:tab w:val="left" w:pos="1056"/>
              </w:tabs>
              <w:ind w:left="360"/>
              <w:jc w:val="both"/>
              <w:rPr>
                <w:rFonts w:cs="Arial"/>
                <w:szCs w:val="24"/>
              </w:rPr>
            </w:pPr>
            <w:r w:rsidRPr="00F74BD5">
              <w:rPr>
                <w:rFonts w:cs="Arial"/>
                <w:szCs w:val="24"/>
              </w:rPr>
              <w:t>Gastos</w:t>
            </w:r>
          </w:p>
        </w:tc>
        <w:tc>
          <w:tcPr>
            <w:tcW w:w="1701" w:type="dxa"/>
            <w:noWrap/>
            <w:hideMark/>
          </w:tcPr>
          <w:p w:rsidR="003D3CE0" w:rsidRPr="00F74BD5" w:rsidRDefault="003D3CE0" w:rsidP="00F74BD5">
            <w:pPr>
              <w:pStyle w:val="Prrafodelista"/>
              <w:tabs>
                <w:tab w:val="left" w:pos="1056"/>
              </w:tabs>
              <w:ind w:left="360"/>
              <w:jc w:val="both"/>
              <w:rPr>
                <w:rFonts w:cs="Arial"/>
                <w:szCs w:val="24"/>
              </w:rPr>
            </w:pPr>
            <w:r w:rsidRPr="00F74BD5">
              <w:rPr>
                <w:rFonts w:cs="Arial"/>
                <w:szCs w:val="24"/>
              </w:rPr>
              <w:t>Resultado</w:t>
            </w:r>
          </w:p>
        </w:tc>
        <w:tc>
          <w:tcPr>
            <w:tcW w:w="2127" w:type="dxa"/>
            <w:vMerge/>
          </w:tcPr>
          <w:p w:rsidR="003D3CE0" w:rsidRPr="00F74BD5" w:rsidRDefault="003D3CE0" w:rsidP="00F74BD5">
            <w:pPr>
              <w:pStyle w:val="Prrafodelista"/>
              <w:tabs>
                <w:tab w:val="left" w:pos="1056"/>
              </w:tabs>
              <w:ind w:left="360"/>
              <w:jc w:val="both"/>
              <w:rPr>
                <w:rFonts w:cs="Arial"/>
                <w:szCs w:val="24"/>
              </w:rPr>
            </w:pPr>
          </w:p>
        </w:tc>
        <w:tc>
          <w:tcPr>
            <w:tcW w:w="1418" w:type="dxa"/>
            <w:vMerge/>
            <w:noWrap/>
            <w:hideMark/>
          </w:tcPr>
          <w:p w:rsidR="003D3CE0" w:rsidRPr="00F74BD5" w:rsidRDefault="003D3CE0" w:rsidP="00F74BD5">
            <w:pPr>
              <w:pStyle w:val="Prrafodelista"/>
              <w:tabs>
                <w:tab w:val="left" w:pos="1056"/>
              </w:tabs>
              <w:ind w:left="360"/>
              <w:jc w:val="both"/>
              <w:rPr>
                <w:rFonts w:cs="Arial"/>
                <w:szCs w:val="24"/>
              </w:rPr>
            </w:pPr>
          </w:p>
        </w:tc>
      </w:tr>
      <w:tr w:rsidR="003D3CE0" w:rsidRPr="00F74BD5" w:rsidTr="00EC340F">
        <w:trPr>
          <w:trHeight w:val="300"/>
          <w:jc w:val="center"/>
        </w:trPr>
        <w:tc>
          <w:tcPr>
            <w:tcW w:w="1555" w:type="dxa"/>
            <w:noWrap/>
            <w:hideMark/>
          </w:tcPr>
          <w:p w:rsidR="003D3CE0" w:rsidRPr="00F74BD5" w:rsidRDefault="003D3CE0" w:rsidP="003D3CE0">
            <w:pPr>
              <w:pStyle w:val="Prrafodelista"/>
              <w:tabs>
                <w:tab w:val="left" w:pos="1056"/>
              </w:tabs>
              <w:ind w:left="360"/>
              <w:jc w:val="left"/>
              <w:rPr>
                <w:rFonts w:cs="Arial"/>
                <w:szCs w:val="24"/>
              </w:rPr>
            </w:pPr>
            <w:r w:rsidRPr="00F74BD5">
              <w:rPr>
                <w:rFonts w:cs="Arial"/>
                <w:szCs w:val="24"/>
              </w:rPr>
              <w:t>Set 2013</w:t>
            </w:r>
          </w:p>
        </w:tc>
        <w:tc>
          <w:tcPr>
            <w:tcW w:w="1559" w:type="dxa"/>
            <w:noWrap/>
            <w:hideMark/>
          </w:tcPr>
          <w:p w:rsidR="003D3CE0" w:rsidRPr="006F6060" w:rsidRDefault="003D3CE0" w:rsidP="003D3CE0">
            <w:pPr>
              <w:tabs>
                <w:tab w:val="left" w:pos="1056"/>
              </w:tabs>
              <w:jc w:val="right"/>
              <w:rPr>
                <w:rFonts w:ascii="Arial" w:hAnsi="Arial" w:cs="Arial"/>
                <w:sz w:val="24"/>
                <w:szCs w:val="24"/>
              </w:rPr>
            </w:pPr>
            <w:r w:rsidRPr="006F6060">
              <w:rPr>
                <w:rFonts w:ascii="Arial" w:hAnsi="Arial" w:cs="Arial"/>
                <w:sz w:val="24"/>
                <w:szCs w:val="24"/>
              </w:rPr>
              <w:t xml:space="preserve">36 775 </w:t>
            </w:r>
          </w:p>
        </w:tc>
        <w:tc>
          <w:tcPr>
            <w:tcW w:w="1417" w:type="dxa"/>
            <w:noWrap/>
            <w:hideMark/>
          </w:tcPr>
          <w:p w:rsidR="003D3CE0" w:rsidRPr="006F6060" w:rsidRDefault="003D3CE0" w:rsidP="003D3CE0">
            <w:pPr>
              <w:tabs>
                <w:tab w:val="left" w:pos="1056"/>
              </w:tabs>
              <w:jc w:val="right"/>
              <w:rPr>
                <w:rFonts w:ascii="Arial" w:hAnsi="Arial" w:cs="Arial"/>
                <w:sz w:val="24"/>
                <w:szCs w:val="24"/>
              </w:rPr>
            </w:pPr>
            <w:r w:rsidRPr="006F6060">
              <w:rPr>
                <w:rFonts w:ascii="Arial" w:hAnsi="Arial" w:cs="Arial"/>
                <w:sz w:val="24"/>
                <w:szCs w:val="24"/>
              </w:rPr>
              <w:t xml:space="preserve">25 884 </w:t>
            </w:r>
          </w:p>
        </w:tc>
        <w:tc>
          <w:tcPr>
            <w:tcW w:w="1701" w:type="dxa"/>
            <w:noWrap/>
            <w:hideMark/>
          </w:tcPr>
          <w:p w:rsidR="003D3CE0" w:rsidRPr="006F6060" w:rsidRDefault="003D3CE0" w:rsidP="003D3CE0">
            <w:pPr>
              <w:tabs>
                <w:tab w:val="left" w:pos="1056"/>
              </w:tabs>
              <w:jc w:val="right"/>
              <w:rPr>
                <w:rFonts w:ascii="Arial" w:hAnsi="Arial" w:cs="Arial"/>
                <w:sz w:val="24"/>
                <w:szCs w:val="24"/>
              </w:rPr>
            </w:pPr>
            <w:r w:rsidRPr="006F6060">
              <w:rPr>
                <w:rFonts w:ascii="Arial" w:hAnsi="Arial" w:cs="Arial"/>
                <w:sz w:val="24"/>
                <w:szCs w:val="24"/>
              </w:rPr>
              <w:t xml:space="preserve">10 890 </w:t>
            </w:r>
          </w:p>
        </w:tc>
        <w:tc>
          <w:tcPr>
            <w:tcW w:w="2127" w:type="dxa"/>
          </w:tcPr>
          <w:p w:rsidR="003D3CE0" w:rsidRPr="006F6060" w:rsidRDefault="003D3CE0" w:rsidP="003D3CE0">
            <w:pPr>
              <w:tabs>
                <w:tab w:val="left" w:pos="1056"/>
              </w:tabs>
              <w:jc w:val="right"/>
              <w:rPr>
                <w:rFonts w:ascii="Arial" w:hAnsi="Arial" w:cs="Arial"/>
                <w:sz w:val="24"/>
                <w:szCs w:val="24"/>
              </w:rPr>
            </w:pPr>
            <w:r w:rsidRPr="003D3CE0">
              <w:rPr>
                <w:rFonts w:ascii="Arial" w:hAnsi="Arial" w:cs="Arial"/>
                <w:sz w:val="24"/>
                <w:szCs w:val="24"/>
              </w:rPr>
              <w:t xml:space="preserve"> 15 371 </w:t>
            </w:r>
          </w:p>
        </w:tc>
        <w:tc>
          <w:tcPr>
            <w:tcW w:w="1418" w:type="dxa"/>
            <w:noWrap/>
            <w:hideMark/>
          </w:tcPr>
          <w:p w:rsidR="003D3CE0" w:rsidRPr="006F6060" w:rsidRDefault="003D3CE0" w:rsidP="003D3CE0">
            <w:pPr>
              <w:tabs>
                <w:tab w:val="left" w:pos="1056"/>
              </w:tabs>
              <w:jc w:val="right"/>
              <w:rPr>
                <w:rFonts w:ascii="Arial" w:hAnsi="Arial" w:cs="Arial"/>
                <w:sz w:val="24"/>
                <w:szCs w:val="24"/>
              </w:rPr>
            </w:pPr>
            <w:r w:rsidRPr="006F6060">
              <w:rPr>
                <w:rFonts w:ascii="Arial" w:hAnsi="Arial" w:cs="Arial"/>
                <w:sz w:val="24"/>
                <w:szCs w:val="24"/>
              </w:rPr>
              <w:t xml:space="preserve">11 317 </w:t>
            </w:r>
          </w:p>
        </w:tc>
      </w:tr>
      <w:tr w:rsidR="003D3CE0" w:rsidRPr="00F74BD5" w:rsidTr="00EC340F">
        <w:trPr>
          <w:trHeight w:val="300"/>
          <w:jc w:val="center"/>
        </w:trPr>
        <w:tc>
          <w:tcPr>
            <w:tcW w:w="1555" w:type="dxa"/>
            <w:noWrap/>
            <w:hideMark/>
          </w:tcPr>
          <w:p w:rsidR="003D3CE0" w:rsidRPr="00F74BD5" w:rsidRDefault="003D3CE0" w:rsidP="003D3CE0">
            <w:pPr>
              <w:pStyle w:val="Prrafodelista"/>
              <w:tabs>
                <w:tab w:val="left" w:pos="1056"/>
              </w:tabs>
              <w:ind w:left="360"/>
              <w:jc w:val="left"/>
              <w:rPr>
                <w:rFonts w:cs="Arial"/>
                <w:szCs w:val="24"/>
              </w:rPr>
            </w:pPr>
            <w:r w:rsidRPr="00F74BD5">
              <w:rPr>
                <w:rFonts w:cs="Arial"/>
                <w:szCs w:val="24"/>
              </w:rPr>
              <w:t>Set 2014</w:t>
            </w:r>
          </w:p>
        </w:tc>
        <w:tc>
          <w:tcPr>
            <w:tcW w:w="1559" w:type="dxa"/>
            <w:noWrap/>
            <w:hideMark/>
          </w:tcPr>
          <w:p w:rsidR="003D3CE0" w:rsidRPr="006F6060" w:rsidRDefault="003D3CE0" w:rsidP="003D3CE0">
            <w:pPr>
              <w:tabs>
                <w:tab w:val="left" w:pos="1056"/>
              </w:tabs>
              <w:jc w:val="right"/>
              <w:rPr>
                <w:rFonts w:ascii="Arial" w:hAnsi="Arial" w:cs="Arial"/>
                <w:sz w:val="24"/>
                <w:szCs w:val="24"/>
              </w:rPr>
            </w:pPr>
            <w:r w:rsidRPr="006F6060">
              <w:rPr>
                <w:rFonts w:ascii="Arial" w:hAnsi="Arial" w:cs="Arial"/>
                <w:sz w:val="24"/>
                <w:szCs w:val="24"/>
              </w:rPr>
              <w:t xml:space="preserve">35 453 </w:t>
            </w:r>
          </w:p>
        </w:tc>
        <w:tc>
          <w:tcPr>
            <w:tcW w:w="1417" w:type="dxa"/>
            <w:noWrap/>
            <w:hideMark/>
          </w:tcPr>
          <w:p w:rsidR="003D3CE0" w:rsidRPr="006F6060" w:rsidRDefault="003D3CE0" w:rsidP="003D3CE0">
            <w:pPr>
              <w:tabs>
                <w:tab w:val="left" w:pos="1056"/>
              </w:tabs>
              <w:jc w:val="right"/>
              <w:rPr>
                <w:rFonts w:ascii="Arial" w:hAnsi="Arial" w:cs="Arial"/>
                <w:sz w:val="24"/>
                <w:szCs w:val="24"/>
              </w:rPr>
            </w:pPr>
            <w:r w:rsidRPr="006F6060">
              <w:rPr>
                <w:rFonts w:ascii="Arial" w:hAnsi="Arial" w:cs="Arial"/>
                <w:sz w:val="24"/>
                <w:szCs w:val="24"/>
              </w:rPr>
              <w:t xml:space="preserve">27 130 </w:t>
            </w:r>
          </w:p>
        </w:tc>
        <w:tc>
          <w:tcPr>
            <w:tcW w:w="1701" w:type="dxa"/>
            <w:noWrap/>
            <w:hideMark/>
          </w:tcPr>
          <w:p w:rsidR="003D3CE0" w:rsidRPr="006F6060" w:rsidRDefault="003D3CE0" w:rsidP="003D3CE0">
            <w:pPr>
              <w:tabs>
                <w:tab w:val="left" w:pos="1056"/>
              </w:tabs>
              <w:jc w:val="right"/>
              <w:rPr>
                <w:rFonts w:ascii="Arial" w:hAnsi="Arial" w:cs="Arial"/>
                <w:sz w:val="24"/>
                <w:szCs w:val="24"/>
              </w:rPr>
            </w:pPr>
            <w:r w:rsidRPr="006F6060">
              <w:rPr>
                <w:rFonts w:ascii="Arial" w:hAnsi="Arial" w:cs="Arial"/>
                <w:sz w:val="24"/>
                <w:szCs w:val="24"/>
              </w:rPr>
              <w:t xml:space="preserve">8 323 </w:t>
            </w:r>
          </w:p>
        </w:tc>
        <w:tc>
          <w:tcPr>
            <w:tcW w:w="2127" w:type="dxa"/>
          </w:tcPr>
          <w:p w:rsidR="003D3CE0" w:rsidRPr="006F6060" w:rsidRDefault="003D3CE0" w:rsidP="003D3CE0">
            <w:pPr>
              <w:tabs>
                <w:tab w:val="left" w:pos="1056"/>
              </w:tabs>
              <w:jc w:val="right"/>
              <w:rPr>
                <w:rFonts w:ascii="Arial" w:hAnsi="Arial" w:cs="Arial"/>
                <w:sz w:val="24"/>
                <w:szCs w:val="24"/>
              </w:rPr>
            </w:pPr>
            <w:r w:rsidRPr="003D3CE0">
              <w:rPr>
                <w:rFonts w:ascii="Arial" w:hAnsi="Arial" w:cs="Arial"/>
                <w:sz w:val="24"/>
                <w:szCs w:val="24"/>
              </w:rPr>
              <w:t xml:space="preserve"> 11 521 </w:t>
            </w:r>
          </w:p>
        </w:tc>
        <w:tc>
          <w:tcPr>
            <w:tcW w:w="1418" w:type="dxa"/>
            <w:noWrap/>
            <w:hideMark/>
          </w:tcPr>
          <w:p w:rsidR="003D3CE0" w:rsidRPr="006F6060" w:rsidRDefault="003D3CE0" w:rsidP="003D3CE0">
            <w:pPr>
              <w:tabs>
                <w:tab w:val="left" w:pos="1056"/>
              </w:tabs>
              <w:jc w:val="right"/>
              <w:rPr>
                <w:rFonts w:ascii="Arial" w:hAnsi="Arial" w:cs="Arial"/>
                <w:sz w:val="24"/>
                <w:szCs w:val="24"/>
              </w:rPr>
            </w:pPr>
            <w:r w:rsidRPr="006F6060">
              <w:rPr>
                <w:rFonts w:ascii="Arial" w:hAnsi="Arial" w:cs="Arial"/>
                <w:sz w:val="24"/>
                <w:szCs w:val="24"/>
              </w:rPr>
              <w:t xml:space="preserve">6 965 </w:t>
            </w:r>
          </w:p>
        </w:tc>
      </w:tr>
      <w:tr w:rsidR="003D3CE0" w:rsidRPr="00F74BD5" w:rsidTr="00EC340F">
        <w:trPr>
          <w:trHeight w:val="146"/>
          <w:jc w:val="center"/>
        </w:trPr>
        <w:tc>
          <w:tcPr>
            <w:tcW w:w="1555" w:type="dxa"/>
            <w:noWrap/>
            <w:hideMark/>
          </w:tcPr>
          <w:p w:rsidR="003D3CE0" w:rsidRPr="00F74BD5" w:rsidRDefault="003D3CE0" w:rsidP="003D3CE0">
            <w:pPr>
              <w:pStyle w:val="Prrafodelista"/>
              <w:tabs>
                <w:tab w:val="left" w:pos="1056"/>
              </w:tabs>
              <w:ind w:left="360"/>
              <w:jc w:val="left"/>
              <w:rPr>
                <w:rFonts w:cs="Arial"/>
                <w:szCs w:val="24"/>
              </w:rPr>
            </w:pPr>
            <w:r w:rsidRPr="00F74BD5">
              <w:rPr>
                <w:rFonts w:cs="Arial"/>
                <w:szCs w:val="24"/>
              </w:rPr>
              <w:t>Set 2015</w:t>
            </w:r>
          </w:p>
        </w:tc>
        <w:tc>
          <w:tcPr>
            <w:tcW w:w="1559" w:type="dxa"/>
            <w:noWrap/>
            <w:hideMark/>
          </w:tcPr>
          <w:p w:rsidR="003D3CE0" w:rsidRPr="006F6060" w:rsidRDefault="003D3CE0" w:rsidP="003D3CE0">
            <w:pPr>
              <w:tabs>
                <w:tab w:val="left" w:pos="1056"/>
              </w:tabs>
              <w:jc w:val="right"/>
              <w:rPr>
                <w:rFonts w:ascii="Arial" w:hAnsi="Arial" w:cs="Arial"/>
                <w:sz w:val="24"/>
                <w:szCs w:val="24"/>
              </w:rPr>
            </w:pPr>
            <w:r w:rsidRPr="006F6060">
              <w:rPr>
                <w:rFonts w:ascii="Arial" w:hAnsi="Arial" w:cs="Arial"/>
                <w:sz w:val="24"/>
                <w:szCs w:val="24"/>
              </w:rPr>
              <w:t xml:space="preserve">37 798 </w:t>
            </w:r>
          </w:p>
        </w:tc>
        <w:tc>
          <w:tcPr>
            <w:tcW w:w="1417" w:type="dxa"/>
            <w:noWrap/>
            <w:hideMark/>
          </w:tcPr>
          <w:p w:rsidR="003D3CE0" w:rsidRPr="006F6060" w:rsidRDefault="003D3CE0" w:rsidP="003D3CE0">
            <w:pPr>
              <w:tabs>
                <w:tab w:val="left" w:pos="1056"/>
              </w:tabs>
              <w:jc w:val="right"/>
              <w:rPr>
                <w:rFonts w:ascii="Arial" w:hAnsi="Arial" w:cs="Arial"/>
                <w:sz w:val="24"/>
                <w:szCs w:val="24"/>
              </w:rPr>
            </w:pPr>
            <w:r w:rsidRPr="006F6060">
              <w:rPr>
                <w:rFonts w:ascii="Arial" w:hAnsi="Arial" w:cs="Arial"/>
                <w:sz w:val="24"/>
                <w:szCs w:val="24"/>
              </w:rPr>
              <w:t xml:space="preserve">30 064 </w:t>
            </w:r>
          </w:p>
        </w:tc>
        <w:tc>
          <w:tcPr>
            <w:tcW w:w="1701" w:type="dxa"/>
            <w:noWrap/>
            <w:hideMark/>
          </w:tcPr>
          <w:p w:rsidR="003D3CE0" w:rsidRPr="006F6060" w:rsidRDefault="003D3CE0" w:rsidP="003D3CE0">
            <w:pPr>
              <w:tabs>
                <w:tab w:val="left" w:pos="1056"/>
              </w:tabs>
              <w:jc w:val="right"/>
              <w:rPr>
                <w:rFonts w:ascii="Arial" w:hAnsi="Arial" w:cs="Arial"/>
                <w:sz w:val="24"/>
                <w:szCs w:val="24"/>
              </w:rPr>
            </w:pPr>
            <w:r w:rsidRPr="006F6060">
              <w:rPr>
                <w:rFonts w:ascii="Arial" w:hAnsi="Arial" w:cs="Arial"/>
                <w:sz w:val="24"/>
                <w:szCs w:val="24"/>
              </w:rPr>
              <w:t xml:space="preserve">7 734 </w:t>
            </w:r>
          </w:p>
        </w:tc>
        <w:tc>
          <w:tcPr>
            <w:tcW w:w="2127" w:type="dxa"/>
          </w:tcPr>
          <w:p w:rsidR="003D3CE0" w:rsidRPr="006F6060" w:rsidRDefault="003D3CE0" w:rsidP="003D3CE0">
            <w:pPr>
              <w:tabs>
                <w:tab w:val="left" w:pos="1056"/>
              </w:tabs>
              <w:jc w:val="right"/>
              <w:rPr>
                <w:rFonts w:ascii="Arial" w:hAnsi="Arial" w:cs="Arial"/>
                <w:sz w:val="24"/>
                <w:szCs w:val="24"/>
              </w:rPr>
            </w:pPr>
            <w:r w:rsidRPr="003D3CE0">
              <w:rPr>
                <w:rFonts w:ascii="Arial" w:hAnsi="Arial" w:cs="Arial"/>
                <w:sz w:val="24"/>
                <w:szCs w:val="24"/>
              </w:rPr>
              <w:t xml:space="preserve"> 10 783 </w:t>
            </w:r>
          </w:p>
        </w:tc>
        <w:tc>
          <w:tcPr>
            <w:tcW w:w="1418" w:type="dxa"/>
            <w:noWrap/>
            <w:hideMark/>
          </w:tcPr>
          <w:p w:rsidR="003D3CE0" w:rsidRPr="006F6060" w:rsidRDefault="003D3CE0" w:rsidP="003D3CE0">
            <w:pPr>
              <w:tabs>
                <w:tab w:val="left" w:pos="1056"/>
              </w:tabs>
              <w:jc w:val="right"/>
              <w:rPr>
                <w:rFonts w:ascii="Arial" w:hAnsi="Arial" w:cs="Arial"/>
                <w:sz w:val="24"/>
                <w:szCs w:val="24"/>
              </w:rPr>
            </w:pPr>
            <w:r w:rsidRPr="006F6060">
              <w:rPr>
                <w:rFonts w:ascii="Arial" w:hAnsi="Arial" w:cs="Arial"/>
                <w:sz w:val="24"/>
                <w:szCs w:val="24"/>
              </w:rPr>
              <w:t xml:space="preserve">4 670 </w:t>
            </w:r>
          </w:p>
        </w:tc>
      </w:tr>
      <w:tr w:rsidR="003D3CE0" w:rsidRPr="00F74BD5" w:rsidTr="00EC340F">
        <w:trPr>
          <w:trHeight w:val="109"/>
          <w:jc w:val="center"/>
        </w:trPr>
        <w:tc>
          <w:tcPr>
            <w:tcW w:w="1555" w:type="dxa"/>
            <w:noWrap/>
            <w:hideMark/>
          </w:tcPr>
          <w:p w:rsidR="003D3CE0" w:rsidRPr="00F74BD5" w:rsidRDefault="003D3CE0" w:rsidP="003D3CE0">
            <w:pPr>
              <w:pStyle w:val="Prrafodelista"/>
              <w:tabs>
                <w:tab w:val="left" w:pos="1056"/>
              </w:tabs>
              <w:ind w:left="360"/>
              <w:jc w:val="left"/>
              <w:rPr>
                <w:rFonts w:cs="Arial"/>
                <w:szCs w:val="24"/>
              </w:rPr>
            </w:pPr>
            <w:r w:rsidRPr="00F74BD5">
              <w:rPr>
                <w:rFonts w:cs="Arial"/>
                <w:szCs w:val="24"/>
              </w:rPr>
              <w:t>Set 2016</w:t>
            </w:r>
          </w:p>
        </w:tc>
        <w:tc>
          <w:tcPr>
            <w:tcW w:w="1559" w:type="dxa"/>
            <w:noWrap/>
            <w:hideMark/>
          </w:tcPr>
          <w:p w:rsidR="003D3CE0" w:rsidRPr="006F6060" w:rsidRDefault="003D3CE0" w:rsidP="003D3CE0">
            <w:pPr>
              <w:tabs>
                <w:tab w:val="left" w:pos="1056"/>
              </w:tabs>
              <w:jc w:val="right"/>
              <w:rPr>
                <w:rFonts w:ascii="Arial" w:hAnsi="Arial" w:cs="Arial"/>
                <w:sz w:val="24"/>
                <w:szCs w:val="24"/>
              </w:rPr>
            </w:pPr>
            <w:r w:rsidRPr="006F6060">
              <w:rPr>
                <w:rFonts w:ascii="Arial" w:hAnsi="Arial" w:cs="Arial"/>
                <w:sz w:val="24"/>
                <w:szCs w:val="24"/>
              </w:rPr>
              <w:t xml:space="preserve">42 394 </w:t>
            </w:r>
          </w:p>
        </w:tc>
        <w:tc>
          <w:tcPr>
            <w:tcW w:w="1417" w:type="dxa"/>
            <w:noWrap/>
            <w:hideMark/>
          </w:tcPr>
          <w:p w:rsidR="003D3CE0" w:rsidRPr="006F6060" w:rsidRDefault="003D3CE0" w:rsidP="003D3CE0">
            <w:pPr>
              <w:tabs>
                <w:tab w:val="left" w:pos="1056"/>
              </w:tabs>
              <w:jc w:val="right"/>
              <w:rPr>
                <w:rFonts w:ascii="Arial" w:hAnsi="Arial" w:cs="Arial"/>
                <w:sz w:val="24"/>
                <w:szCs w:val="24"/>
              </w:rPr>
            </w:pPr>
            <w:r w:rsidRPr="006F6060">
              <w:rPr>
                <w:rFonts w:ascii="Arial" w:hAnsi="Arial" w:cs="Arial"/>
                <w:sz w:val="24"/>
                <w:szCs w:val="24"/>
              </w:rPr>
              <w:t xml:space="preserve">30 856 </w:t>
            </w:r>
          </w:p>
        </w:tc>
        <w:tc>
          <w:tcPr>
            <w:tcW w:w="1701" w:type="dxa"/>
            <w:noWrap/>
            <w:hideMark/>
          </w:tcPr>
          <w:p w:rsidR="003D3CE0" w:rsidRPr="006F6060" w:rsidRDefault="003D3CE0" w:rsidP="003D3CE0">
            <w:pPr>
              <w:tabs>
                <w:tab w:val="left" w:pos="1056"/>
              </w:tabs>
              <w:jc w:val="right"/>
              <w:rPr>
                <w:rFonts w:ascii="Arial" w:hAnsi="Arial" w:cs="Arial"/>
                <w:sz w:val="24"/>
                <w:szCs w:val="24"/>
              </w:rPr>
            </w:pPr>
            <w:r w:rsidRPr="006F6060">
              <w:rPr>
                <w:rFonts w:ascii="Arial" w:hAnsi="Arial" w:cs="Arial"/>
                <w:sz w:val="24"/>
                <w:szCs w:val="24"/>
              </w:rPr>
              <w:t xml:space="preserve">11 538 </w:t>
            </w:r>
          </w:p>
        </w:tc>
        <w:tc>
          <w:tcPr>
            <w:tcW w:w="2127" w:type="dxa"/>
          </w:tcPr>
          <w:p w:rsidR="003D3CE0" w:rsidRPr="006F6060" w:rsidRDefault="003D3CE0" w:rsidP="003D3CE0">
            <w:pPr>
              <w:tabs>
                <w:tab w:val="left" w:pos="1056"/>
              </w:tabs>
              <w:jc w:val="right"/>
              <w:rPr>
                <w:rFonts w:ascii="Arial" w:hAnsi="Arial" w:cs="Arial"/>
                <w:sz w:val="24"/>
                <w:szCs w:val="24"/>
              </w:rPr>
            </w:pPr>
            <w:r w:rsidRPr="003D3CE0">
              <w:rPr>
                <w:rFonts w:ascii="Arial" w:hAnsi="Arial" w:cs="Arial"/>
                <w:sz w:val="24"/>
                <w:szCs w:val="24"/>
              </w:rPr>
              <w:t xml:space="preserve"> 14 701 </w:t>
            </w:r>
          </w:p>
        </w:tc>
        <w:tc>
          <w:tcPr>
            <w:tcW w:w="1418" w:type="dxa"/>
            <w:noWrap/>
            <w:hideMark/>
          </w:tcPr>
          <w:p w:rsidR="003D3CE0" w:rsidRPr="006F6060" w:rsidRDefault="003D3CE0" w:rsidP="003D3CE0">
            <w:pPr>
              <w:tabs>
                <w:tab w:val="left" w:pos="1056"/>
              </w:tabs>
              <w:jc w:val="right"/>
              <w:rPr>
                <w:rFonts w:ascii="Arial" w:hAnsi="Arial" w:cs="Arial"/>
                <w:sz w:val="24"/>
                <w:szCs w:val="24"/>
              </w:rPr>
            </w:pPr>
            <w:r w:rsidRPr="006F6060">
              <w:rPr>
                <w:rFonts w:ascii="Arial" w:hAnsi="Arial" w:cs="Arial"/>
                <w:sz w:val="24"/>
                <w:szCs w:val="24"/>
              </w:rPr>
              <w:t xml:space="preserve">6 431 </w:t>
            </w:r>
          </w:p>
        </w:tc>
      </w:tr>
      <w:tr w:rsidR="003D3CE0" w:rsidRPr="00F74BD5" w:rsidTr="00EC340F">
        <w:trPr>
          <w:trHeight w:val="70"/>
          <w:jc w:val="center"/>
        </w:trPr>
        <w:tc>
          <w:tcPr>
            <w:tcW w:w="1555" w:type="dxa"/>
            <w:noWrap/>
            <w:hideMark/>
          </w:tcPr>
          <w:p w:rsidR="003D3CE0" w:rsidRPr="00F74BD5" w:rsidRDefault="003D3CE0" w:rsidP="003D3CE0">
            <w:pPr>
              <w:pStyle w:val="Prrafodelista"/>
              <w:tabs>
                <w:tab w:val="left" w:pos="1056"/>
              </w:tabs>
              <w:ind w:left="360"/>
              <w:jc w:val="left"/>
              <w:rPr>
                <w:rFonts w:cs="Arial"/>
                <w:szCs w:val="24"/>
              </w:rPr>
            </w:pPr>
            <w:r w:rsidRPr="00F74BD5">
              <w:rPr>
                <w:rFonts w:cs="Arial"/>
                <w:szCs w:val="24"/>
              </w:rPr>
              <w:t>Set 2017</w:t>
            </w:r>
          </w:p>
        </w:tc>
        <w:tc>
          <w:tcPr>
            <w:tcW w:w="1559" w:type="dxa"/>
            <w:noWrap/>
            <w:hideMark/>
          </w:tcPr>
          <w:p w:rsidR="003D3CE0" w:rsidRPr="006F6060" w:rsidRDefault="003D3CE0" w:rsidP="003D3CE0">
            <w:pPr>
              <w:tabs>
                <w:tab w:val="left" w:pos="1056"/>
              </w:tabs>
              <w:jc w:val="right"/>
              <w:rPr>
                <w:rFonts w:ascii="Arial" w:hAnsi="Arial" w:cs="Arial"/>
                <w:sz w:val="24"/>
                <w:szCs w:val="24"/>
              </w:rPr>
            </w:pPr>
            <w:r w:rsidRPr="006F6060">
              <w:rPr>
                <w:rFonts w:ascii="Arial" w:hAnsi="Arial" w:cs="Arial"/>
                <w:sz w:val="24"/>
                <w:szCs w:val="24"/>
              </w:rPr>
              <w:t xml:space="preserve">38 842 </w:t>
            </w:r>
          </w:p>
        </w:tc>
        <w:tc>
          <w:tcPr>
            <w:tcW w:w="1417" w:type="dxa"/>
            <w:noWrap/>
            <w:hideMark/>
          </w:tcPr>
          <w:p w:rsidR="003D3CE0" w:rsidRPr="006F6060" w:rsidRDefault="003D3CE0" w:rsidP="003D3CE0">
            <w:pPr>
              <w:tabs>
                <w:tab w:val="left" w:pos="1056"/>
              </w:tabs>
              <w:jc w:val="right"/>
              <w:rPr>
                <w:rFonts w:ascii="Arial" w:hAnsi="Arial" w:cs="Arial"/>
                <w:sz w:val="24"/>
                <w:szCs w:val="24"/>
              </w:rPr>
            </w:pPr>
            <w:r w:rsidRPr="006F6060">
              <w:rPr>
                <w:rFonts w:ascii="Arial" w:hAnsi="Arial" w:cs="Arial"/>
                <w:sz w:val="24"/>
                <w:szCs w:val="24"/>
              </w:rPr>
              <w:t xml:space="preserve">30 008 </w:t>
            </w:r>
          </w:p>
        </w:tc>
        <w:tc>
          <w:tcPr>
            <w:tcW w:w="1701" w:type="dxa"/>
            <w:noWrap/>
            <w:hideMark/>
          </w:tcPr>
          <w:p w:rsidR="003D3CE0" w:rsidRPr="006F6060" w:rsidRDefault="003D3CE0" w:rsidP="003D3CE0">
            <w:pPr>
              <w:tabs>
                <w:tab w:val="left" w:pos="1056"/>
              </w:tabs>
              <w:jc w:val="right"/>
              <w:rPr>
                <w:rFonts w:ascii="Arial" w:hAnsi="Arial" w:cs="Arial"/>
                <w:sz w:val="24"/>
                <w:szCs w:val="24"/>
              </w:rPr>
            </w:pPr>
            <w:r w:rsidRPr="006F6060">
              <w:rPr>
                <w:rFonts w:ascii="Arial" w:hAnsi="Arial" w:cs="Arial"/>
                <w:sz w:val="24"/>
                <w:szCs w:val="24"/>
              </w:rPr>
              <w:t xml:space="preserve">8 834 </w:t>
            </w:r>
          </w:p>
        </w:tc>
        <w:tc>
          <w:tcPr>
            <w:tcW w:w="2127" w:type="dxa"/>
          </w:tcPr>
          <w:p w:rsidR="003D3CE0" w:rsidRPr="006F6060" w:rsidRDefault="003D3CE0" w:rsidP="003D3CE0">
            <w:pPr>
              <w:tabs>
                <w:tab w:val="left" w:pos="1056"/>
              </w:tabs>
              <w:jc w:val="right"/>
              <w:rPr>
                <w:rFonts w:ascii="Arial" w:hAnsi="Arial" w:cs="Arial"/>
                <w:sz w:val="24"/>
                <w:szCs w:val="24"/>
              </w:rPr>
            </w:pPr>
            <w:r w:rsidRPr="003D3CE0">
              <w:rPr>
                <w:rFonts w:ascii="Arial" w:hAnsi="Arial" w:cs="Arial"/>
                <w:sz w:val="24"/>
                <w:szCs w:val="24"/>
              </w:rPr>
              <w:t xml:space="preserve"> 11 597 </w:t>
            </w:r>
          </w:p>
        </w:tc>
        <w:tc>
          <w:tcPr>
            <w:tcW w:w="1418" w:type="dxa"/>
            <w:noWrap/>
            <w:hideMark/>
          </w:tcPr>
          <w:p w:rsidR="003D3CE0" w:rsidRPr="006F6060" w:rsidRDefault="003D3CE0" w:rsidP="003D3CE0">
            <w:pPr>
              <w:tabs>
                <w:tab w:val="left" w:pos="1056"/>
              </w:tabs>
              <w:jc w:val="right"/>
              <w:rPr>
                <w:rFonts w:ascii="Arial" w:hAnsi="Arial" w:cs="Arial"/>
                <w:sz w:val="24"/>
                <w:szCs w:val="24"/>
              </w:rPr>
            </w:pPr>
            <w:r w:rsidRPr="006F6060">
              <w:rPr>
                <w:rFonts w:ascii="Arial" w:hAnsi="Arial" w:cs="Arial"/>
                <w:sz w:val="24"/>
                <w:szCs w:val="24"/>
              </w:rPr>
              <w:t xml:space="preserve">5 079 </w:t>
            </w:r>
          </w:p>
        </w:tc>
      </w:tr>
    </w:tbl>
    <w:p w:rsidR="004C7597" w:rsidRDefault="004C7597" w:rsidP="001A024C">
      <w:pPr>
        <w:pStyle w:val="Prrafodelista"/>
        <w:tabs>
          <w:tab w:val="left" w:pos="1056"/>
        </w:tabs>
        <w:spacing w:after="0"/>
        <w:ind w:left="360"/>
        <w:jc w:val="both"/>
        <w:rPr>
          <w:rFonts w:cs="Arial"/>
          <w:szCs w:val="24"/>
        </w:rPr>
      </w:pPr>
    </w:p>
    <w:p w:rsidR="001A024C" w:rsidRPr="003B04D6" w:rsidRDefault="001A024C" w:rsidP="003B04D6">
      <w:pPr>
        <w:tabs>
          <w:tab w:val="left" w:pos="1056"/>
        </w:tabs>
        <w:spacing w:after="0"/>
        <w:jc w:val="both"/>
        <w:rPr>
          <w:rFonts w:cs="Arial"/>
          <w:szCs w:val="24"/>
        </w:rPr>
      </w:pPr>
    </w:p>
    <w:p w:rsidR="00D71AA6" w:rsidRDefault="00D71AA6" w:rsidP="000F65AD">
      <w:pPr>
        <w:pStyle w:val="Ttulo1"/>
      </w:pPr>
    </w:p>
    <w:p w:rsidR="00D71AA6" w:rsidRDefault="00D04419" w:rsidP="00D71AA6">
      <w:pPr>
        <w:pStyle w:val="Ttulo1"/>
        <w:rPr>
          <w:caps/>
        </w:rPr>
      </w:pPr>
      <w:bookmarkStart w:id="13" w:name="_Toc496876554"/>
      <w:bookmarkStart w:id="14" w:name="_Toc504652138"/>
      <w:r>
        <w:rPr>
          <w:caps/>
        </w:rPr>
        <w:t>SISTEMA COMPLEMENTARIO EN EL</w:t>
      </w:r>
      <w:r w:rsidR="00216DAB">
        <w:rPr>
          <w:caps/>
        </w:rPr>
        <w:t xml:space="preserve"> </w:t>
      </w:r>
      <w:r>
        <w:rPr>
          <w:caps/>
        </w:rPr>
        <w:t>MUNDO</w:t>
      </w:r>
      <w:bookmarkEnd w:id="13"/>
      <w:bookmarkEnd w:id="14"/>
    </w:p>
    <w:p w:rsidR="00D71AA6" w:rsidRDefault="00E8149D" w:rsidP="002001B5">
      <w:pPr>
        <w:pStyle w:val="Prrafodelista"/>
        <w:numPr>
          <w:ilvl w:val="0"/>
          <w:numId w:val="1"/>
        </w:numPr>
        <w:tabs>
          <w:tab w:val="left" w:pos="1056"/>
        </w:tabs>
        <w:spacing w:after="0"/>
        <w:jc w:val="both"/>
        <w:rPr>
          <w:rFonts w:cs="Arial"/>
          <w:szCs w:val="24"/>
        </w:rPr>
      </w:pPr>
      <w:r>
        <w:rPr>
          <w:rFonts w:cs="Arial"/>
          <w:szCs w:val="24"/>
        </w:rPr>
        <w:t xml:space="preserve">Tomando como base el Informe </w:t>
      </w:r>
      <w:r w:rsidRPr="002001B5">
        <w:rPr>
          <w:rFonts w:cs="Arial"/>
          <w:i/>
          <w:szCs w:val="24"/>
        </w:rPr>
        <w:t>Pension in Focus 2016</w:t>
      </w:r>
      <w:r>
        <w:rPr>
          <w:rFonts w:cs="Arial"/>
          <w:szCs w:val="24"/>
        </w:rPr>
        <w:t xml:space="preserve">, recientemente publicado por </w:t>
      </w:r>
      <w:r w:rsidR="002001B5" w:rsidRPr="002001B5">
        <w:rPr>
          <w:rFonts w:cs="Arial"/>
          <w:szCs w:val="24"/>
        </w:rPr>
        <w:t xml:space="preserve">La Organización para la Cooperación y el Desarrollo Económicos​ </w:t>
      </w:r>
      <w:r w:rsidR="002001B5">
        <w:rPr>
          <w:rFonts w:cs="Arial"/>
          <w:szCs w:val="24"/>
        </w:rPr>
        <w:t>(</w:t>
      </w:r>
      <w:r>
        <w:rPr>
          <w:rFonts w:cs="Arial"/>
          <w:szCs w:val="24"/>
        </w:rPr>
        <w:t>OECD</w:t>
      </w:r>
      <w:r w:rsidR="002001B5">
        <w:rPr>
          <w:rFonts w:cs="Arial"/>
          <w:szCs w:val="24"/>
        </w:rPr>
        <w:t xml:space="preserve"> por sus siglas en inglés)</w:t>
      </w:r>
      <w:r>
        <w:rPr>
          <w:rFonts w:cs="Arial"/>
          <w:szCs w:val="24"/>
        </w:rPr>
        <w:t>, se</w:t>
      </w:r>
      <w:r w:rsidR="002001B5">
        <w:rPr>
          <w:rFonts w:cs="Arial"/>
          <w:szCs w:val="24"/>
        </w:rPr>
        <w:t xml:space="preserve"> hace el presente resumen que ubica el Régimen Complementario Costarricense respecto de una serie de países seleccionados</w:t>
      </w:r>
      <w:r w:rsidR="008B26B0">
        <w:rPr>
          <w:rFonts w:cs="Arial"/>
          <w:szCs w:val="24"/>
        </w:rPr>
        <w:t>.</w:t>
      </w:r>
    </w:p>
    <w:p w:rsidR="00561558" w:rsidRDefault="007D2F2F" w:rsidP="00D71AA6">
      <w:pPr>
        <w:pStyle w:val="Prrafodelista"/>
        <w:numPr>
          <w:ilvl w:val="0"/>
          <w:numId w:val="1"/>
        </w:numPr>
        <w:tabs>
          <w:tab w:val="left" w:pos="1056"/>
        </w:tabs>
        <w:spacing w:after="0"/>
        <w:jc w:val="both"/>
        <w:rPr>
          <w:rFonts w:cs="Arial"/>
          <w:szCs w:val="24"/>
        </w:rPr>
      </w:pPr>
      <w:r>
        <w:rPr>
          <w:rFonts w:cs="Arial"/>
          <w:szCs w:val="24"/>
        </w:rPr>
        <w:t>En los paí</w:t>
      </w:r>
      <w:r w:rsidR="00561558">
        <w:rPr>
          <w:rFonts w:cs="Arial"/>
          <w:szCs w:val="24"/>
        </w:rPr>
        <w:t>ses seleccionados</w:t>
      </w:r>
      <w:r>
        <w:rPr>
          <w:rFonts w:cs="Arial"/>
          <w:szCs w:val="24"/>
        </w:rPr>
        <w:t xml:space="preserve"> donde existe la gestión privada de los fondos de pensiones a través de la f</w:t>
      </w:r>
      <w:r w:rsidR="008B26B0">
        <w:rPr>
          <w:rFonts w:cs="Arial"/>
          <w:szCs w:val="24"/>
        </w:rPr>
        <w:t>igura, equivalente a la de las operadoras de p</w:t>
      </w:r>
      <w:r>
        <w:rPr>
          <w:rFonts w:cs="Arial"/>
          <w:szCs w:val="24"/>
        </w:rPr>
        <w:t xml:space="preserve">ensiones, existen diferentes tasas de cotización, en función de los niveles de protección que cada uno de los países desean asignar. </w:t>
      </w:r>
      <w:r w:rsidR="009D2E33">
        <w:rPr>
          <w:rFonts w:cs="Arial"/>
          <w:szCs w:val="24"/>
        </w:rPr>
        <w:t>Es importante indicar que cada país puede tener diversos esquemas de financiación, por ejemplo, contribución</w:t>
      </w:r>
      <w:r w:rsidR="0025247D">
        <w:rPr>
          <w:rFonts w:cs="Arial"/>
          <w:szCs w:val="24"/>
        </w:rPr>
        <w:t xml:space="preserve"> definida o beneficio definido, lo que hace que no sean idénticos.</w:t>
      </w:r>
    </w:p>
    <w:p w:rsidR="00D71AA6" w:rsidRDefault="0025247D" w:rsidP="00D71AA6">
      <w:pPr>
        <w:pStyle w:val="Prrafodelista"/>
        <w:numPr>
          <w:ilvl w:val="0"/>
          <w:numId w:val="1"/>
        </w:numPr>
        <w:tabs>
          <w:tab w:val="left" w:pos="1056"/>
        </w:tabs>
        <w:spacing w:after="0"/>
        <w:jc w:val="both"/>
        <w:rPr>
          <w:rFonts w:cs="Arial"/>
          <w:szCs w:val="24"/>
        </w:rPr>
      </w:pPr>
      <w:r w:rsidRPr="0025247D">
        <w:rPr>
          <w:rFonts w:cs="Arial"/>
          <w:b/>
          <w:szCs w:val="24"/>
        </w:rPr>
        <w:t>Activos</w:t>
      </w:r>
      <w:r>
        <w:rPr>
          <w:rFonts w:cs="Arial"/>
          <w:szCs w:val="24"/>
        </w:rPr>
        <w:t xml:space="preserve">: </w:t>
      </w:r>
      <w:r w:rsidR="007D2F2F">
        <w:rPr>
          <w:rFonts w:cs="Arial"/>
          <w:szCs w:val="24"/>
        </w:rPr>
        <w:t>Tom</w:t>
      </w:r>
      <w:r w:rsidR="008B26B0">
        <w:rPr>
          <w:rFonts w:cs="Arial"/>
          <w:szCs w:val="24"/>
        </w:rPr>
        <w:t xml:space="preserve">ando una muestra </w:t>
      </w:r>
      <w:r w:rsidR="00561558">
        <w:rPr>
          <w:rFonts w:cs="Arial"/>
          <w:szCs w:val="24"/>
        </w:rPr>
        <w:t>de pa</w:t>
      </w:r>
      <w:r w:rsidR="008B26B0">
        <w:rPr>
          <w:rFonts w:cs="Arial"/>
          <w:szCs w:val="24"/>
        </w:rPr>
        <w:t>íses se construye el siguiente c</w:t>
      </w:r>
      <w:r w:rsidR="007D2F2F">
        <w:rPr>
          <w:rFonts w:cs="Arial"/>
          <w:szCs w:val="24"/>
        </w:rPr>
        <w:t xml:space="preserve">uadro, en donde se ilustra que el Régimen Complementario en los países miembros de la OECD tienen un peso promedio de 1,25 veces su PIB. </w:t>
      </w:r>
      <w:r w:rsidR="009D2E33">
        <w:rPr>
          <w:rFonts w:cs="Arial"/>
          <w:szCs w:val="24"/>
        </w:rPr>
        <w:t>En Chile el Sistema alcanza casi el 70% de su PIB, en México el 16,7% y en Costa Rica los f</w:t>
      </w:r>
      <w:r w:rsidR="008B26B0">
        <w:rPr>
          <w:rFonts w:cs="Arial"/>
          <w:szCs w:val="24"/>
        </w:rPr>
        <w:t>ondos de este Régimen ya supera</w:t>
      </w:r>
      <w:r w:rsidR="009D2E33">
        <w:rPr>
          <w:rFonts w:cs="Arial"/>
          <w:szCs w:val="24"/>
        </w:rPr>
        <w:t xml:space="preserve"> el 15% del PIB.</w:t>
      </w:r>
    </w:p>
    <w:p w:rsidR="009D2E33" w:rsidRDefault="009D2E33" w:rsidP="009D2E33">
      <w:pPr>
        <w:pStyle w:val="Prrafodelista"/>
        <w:tabs>
          <w:tab w:val="left" w:pos="1056"/>
        </w:tabs>
        <w:spacing w:after="0"/>
        <w:ind w:left="360"/>
        <w:jc w:val="both"/>
        <w:rPr>
          <w:rFonts w:cs="Arial"/>
          <w:szCs w:val="24"/>
        </w:rPr>
      </w:pPr>
    </w:p>
    <w:p w:rsidR="00CC65E5" w:rsidRDefault="00CC65E5">
      <w:pPr>
        <w:rPr>
          <w:rFonts w:ascii="Arial" w:hAnsi="Arial" w:cs="Arial"/>
          <w:sz w:val="24"/>
          <w:szCs w:val="24"/>
        </w:rPr>
      </w:pPr>
      <w:r>
        <w:rPr>
          <w:rFonts w:ascii="Arial" w:hAnsi="Arial" w:cs="Arial"/>
          <w:sz w:val="24"/>
          <w:szCs w:val="24"/>
        </w:rPr>
        <w:br w:type="page"/>
      </w:r>
    </w:p>
    <w:p w:rsidR="007D2F2F" w:rsidRPr="007D2F2F" w:rsidRDefault="009D2E33" w:rsidP="007D2F2F">
      <w:pPr>
        <w:spacing w:after="0" w:line="240" w:lineRule="auto"/>
        <w:jc w:val="center"/>
        <w:rPr>
          <w:rFonts w:ascii="Arial" w:hAnsi="Arial" w:cs="Arial"/>
          <w:sz w:val="24"/>
          <w:szCs w:val="24"/>
        </w:rPr>
      </w:pPr>
      <w:r>
        <w:rPr>
          <w:rFonts w:ascii="Arial" w:hAnsi="Arial" w:cs="Arial"/>
          <w:sz w:val="24"/>
          <w:szCs w:val="24"/>
        </w:rPr>
        <w:t>C</w:t>
      </w:r>
      <w:r w:rsidR="007D2F2F" w:rsidRPr="007D2F2F">
        <w:rPr>
          <w:rFonts w:ascii="Arial" w:hAnsi="Arial" w:cs="Arial"/>
          <w:sz w:val="24"/>
          <w:szCs w:val="24"/>
        </w:rPr>
        <w:t xml:space="preserve">uadro </w:t>
      </w:r>
      <w:r w:rsidR="007D2F2F">
        <w:rPr>
          <w:rFonts w:ascii="Arial" w:hAnsi="Arial" w:cs="Arial"/>
          <w:sz w:val="24"/>
          <w:szCs w:val="24"/>
        </w:rPr>
        <w:t>9</w:t>
      </w:r>
    </w:p>
    <w:p w:rsidR="007D2F2F" w:rsidRPr="007D2F2F" w:rsidRDefault="007D2F2F" w:rsidP="007D2F2F">
      <w:pPr>
        <w:spacing w:after="0" w:line="240" w:lineRule="auto"/>
        <w:jc w:val="center"/>
        <w:rPr>
          <w:rFonts w:ascii="Arial" w:hAnsi="Arial" w:cs="Arial"/>
          <w:sz w:val="24"/>
          <w:szCs w:val="24"/>
        </w:rPr>
      </w:pPr>
      <w:r w:rsidRPr="007D2F2F">
        <w:rPr>
          <w:rFonts w:ascii="Arial" w:hAnsi="Arial" w:cs="Arial"/>
          <w:sz w:val="24"/>
          <w:szCs w:val="24"/>
        </w:rPr>
        <w:t>Régimen Complementario como Porcentaje de PIB</w:t>
      </w:r>
    </w:p>
    <w:tbl>
      <w:tblPr>
        <w:tblW w:w="4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5"/>
        <w:gridCol w:w="920"/>
        <w:gridCol w:w="920"/>
      </w:tblGrid>
      <w:tr w:rsidR="007D2F2F" w:rsidRPr="007D2F2F" w:rsidTr="007D2F2F">
        <w:trPr>
          <w:trHeight w:val="300"/>
          <w:jc w:val="center"/>
        </w:trPr>
        <w:tc>
          <w:tcPr>
            <w:tcW w:w="2405" w:type="dxa"/>
            <w:shd w:val="clear" w:color="auto" w:fill="auto"/>
            <w:noWrap/>
            <w:vAlign w:val="bottom"/>
            <w:hideMark/>
          </w:tcPr>
          <w:p w:rsidR="007D2F2F" w:rsidRPr="007D2F2F" w:rsidRDefault="007D2F2F" w:rsidP="007D2F2F">
            <w:pPr>
              <w:spacing w:after="0" w:line="240" w:lineRule="auto"/>
              <w:rPr>
                <w:rFonts w:ascii="Arial" w:eastAsia="Times New Roman" w:hAnsi="Arial" w:cs="Arial"/>
                <w:b/>
                <w:color w:val="000000"/>
                <w:sz w:val="24"/>
                <w:szCs w:val="24"/>
                <w:lang w:val="es-CR" w:eastAsia="es-CR"/>
              </w:rPr>
            </w:pPr>
            <w:r w:rsidRPr="007D2F2F">
              <w:rPr>
                <w:rFonts w:ascii="Arial" w:eastAsia="Times New Roman" w:hAnsi="Arial" w:cs="Arial"/>
                <w:b/>
                <w:color w:val="000000"/>
                <w:sz w:val="24"/>
                <w:szCs w:val="24"/>
                <w:lang w:val="es-CR" w:eastAsia="es-CR"/>
              </w:rPr>
              <w:t>Países</w:t>
            </w:r>
          </w:p>
        </w:tc>
        <w:tc>
          <w:tcPr>
            <w:tcW w:w="920" w:type="dxa"/>
            <w:shd w:val="clear" w:color="auto" w:fill="auto"/>
            <w:noWrap/>
            <w:vAlign w:val="bottom"/>
            <w:hideMark/>
          </w:tcPr>
          <w:p w:rsidR="007D2F2F" w:rsidRPr="007D2F2F" w:rsidRDefault="007D2F2F" w:rsidP="007D2F2F">
            <w:pPr>
              <w:spacing w:after="0" w:line="240" w:lineRule="auto"/>
              <w:jc w:val="right"/>
              <w:rPr>
                <w:rFonts w:ascii="Arial" w:eastAsia="Times New Roman" w:hAnsi="Arial" w:cs="Arial"/>
                <w:b/>
                <w:color w:val="000000"/>
                <w:sz w:val="24"/>
                <w:szCs w:val="24"/>
                <w:lang w:val="es-CR" w:eastAsia="es-CR"/>
              </w:rPr>
            </w:pPr>
            <w:r w:rsidRPr="007D2F2F">
              <w:rPr>
                <w:rFonts w:ascii="Arial" w:eastAsia="Times New Roman" w:hAnsi="Arial" w:cs="Arial"/>
                <w:b/>
                <w:color w:val="000000"/>
                <w:sz w:val="24"/>
                <w:szCs w:val="24"/>
                <w:lang w:val="es-CR" w:eastAsia="es-CR"/>
              </w:rPr>
              <w:t>2006</w:t>
            </w:r>
          </w:p>
        </w:tc>
        <w:tc>
          <w:tcPr>
            <w:tcW w:w="920" w:type="dxa"/>
            <w:shd w:val="clear" w:color="auto" w:fill="auto"/>
            <w:noWrap/>
            <w:vAlign w:val="bottom"/>
            <w:hideMark/>
          </w:tcPr>
          <w:p w:rsidR="007D2F2F" w:rsidRPr="007D2F2F" w:rsidRDefault="007D2F2F" w:rsidP="007D2F2F">
            <w:pPr>
              <w:spacing w:after="0" w:line="240" w:lineRule="auto"/>
              <w:jc w:val="right"/>
              <w:rPr>
                <w:rFonts w:ascii="Arial" w:eastAsia="Times New Roman" w:hAnsi="Arial" w:cs="Arial"/>
                <w:b/>
                <w:color w:val="000000"/>
                <w:sz w:val="24"/>
                <w:szCs w:val="24"/>
                <w:lang w:val="es-CR" w:eastAsia="es-CR"/>
              </w:rPr>
            </w:pPr>
            <w:r w:rsidRPr="007D2F2F">
              <w:rPr>
                <w:rFonts w:ascii="Arial" w:eastAsia="Times New Roman" w:hAnsi="Arial" w:cs="Arial"/>
                <w:b/>
                <w:color w:val="000000"/>
                <w:sz w:val="24"/>
                <w:szCs w:val="24"/>
                <w:lang w:val="es-CR" w:eastAsia="es-CR"/>
              </w:rPr>
              <w:t>2016</w:t>
            </w:r>
          </w:p>
        </w:tc>
      </w:tr>
      <w:tr w:rsidR="007D2F2F" w:rsidRPr="007D2F2F" w:rsidTr="007D2F2F">
        <w:trPr>
          <w:trHeight w:val="300"/>
          <w:jc w:val="center"/>
        </w:trPr>
        <w:tc>
          <w:tcPr>
            <w:tcW w:w="2405" w:type="dxa"/>
            <w:shd w:val="clear" w:color="auto" w:fill="auto"/>
            <w:noWrap/>
            <w:vAlign w:val="bottom"/>
            <w:hideMark/>
          </w:tcPr>
          <w:p w:rsidR="007D2F2F" w:rsidRPr="007D2F2F" w:rsidRDefault="007D2F2F" w:rsidP="007D2F2F">
            <w:pPr>
              <w:spacing w:after="0" w:line="240" w:lineRule="auto"/>
              <w:rPr>
                <w:rFonts w:ascii="Arial" w:eastAsia="Times New Roman" w:hAnsi="Arial" w:cs="Arial"/>
                <w:color w:val="000000"/>
                <w:sz w:val="24"/>
                <w:szCs w:val="24"/>
                <w:lang w:val="es-CR" w:eastAsia="es-CR"/>
              </w:rPr>
            </w:pPr>
            <w:r w:rsidRPr="007D2F2F">
              <w:rPr>
                <w:rFonts w:ascii="Arial" w:eastAsia="Times New Roman" w:hAnsi="Arial" w:cs="Arial"/>
                <w:color w:val="000000"/>
                <w:sz w:val="24"/>
                <w:szCs w:val="24"/>
                <w:lang w:val="es-CR" w:eastAsia="es-CR"/>
              </w:rPr>
              <w:t>Canadá</w:t>
            </w:r>
          </w:p>
        </w:tc>
        <w:tc>
          <w:tcPr>
            <w:tcW w:w="920" w:type="dxa"/>
            <w:shd w:val="clear" w:color="auto" w:fill="auto"/>
            <w:noWrap/>
            <w:vAlign w:val="bottom"/>
            <w:hideMark/>
          </w:tcPr>
          <w:p w:rsidR="007D2F2F" w:rsidRPr="007D2F2F" w:rsidRDefault="007D2F2F" w:rsidP="007D2F2F">
            <w:pPr>
              <w:spacing w:after="0" w:line="240" w:lineRule="auto"/>
              <w:jc w:val="right"/>
              <w:rPr>
                <w:rFonts w:ascii="Arial" w:eastAsia="Times New Roman" w:hAnsi="Arial" w:cs="Arial"/>
                <w:color w:val="000000"/>
                <w:sz w:val="24"/>
                <w:szCs w:val="24"/>
                <w:lang w:val="es-CR" w:eastAsia="es-CR"/>
              </w:rPr>
            </w:pPr>
            <w:r w:rsidRPr="007D2F2F">
              <w:rPr>
                <w:rFonts w:ascii="Arial" w:eastAsia="Times New Roman" w:hAnsi="Arial" w:cs="Arial"/>
                <w:color w:val="000000"/>
                <w:sz w:val="24"/>
                <w:szCs w:val="24"/>
                <w:lang w:val="es-CR" w:eastAsia="es-CR"/>
              </w:rPr>
              <w:t>122,1</w:t>
            </w:r>
          </w:p>
        </w:tc>
        <w:tc>
          <w:tcPr>
            <w:tcW w:w="920" w:type="dxa"/>
            <w:shd w:val="clear" w:color="auto" w:fill="auto"/>
            <w:noWrap/>
            <w:vAlign w:val="bottom"/>
            <w:hideMark/>
          </w:tcPr>
          <w:p w:rsidR="007D2F2F" w:rsidRPr="007D2F2F" w:rsidRDefault="007D2F2F" w:rsidP="007D2F2F">
            <w:pPr>
              <w:spacing w:after="0" w:line="240" w:lineRule="auto"/>
              <w:jc w:val="right"/>
              <w:rPr>
                <w:rFonts w:ascii="Arial" w:eastAsia="Times New Roman" w:hAnsi="Arial" w:cs="Arial"/>
                <w:color w:val="000000"/>
                <w:sz w:val="24"/>
                <w:szCs w:val="24"/>
                <w:lang w:val="es-CR" w:eastAsia="es-CR"/>
              </w:rPr>
            </w:pPr>
            <w:r w:rsidRPr="007D2F2F">
              <w:rPr>
                <w:rFonts w:ascii="Arial" w:eastAsia="Times New Roman" w:hAnsi="Arial" w:cs="Arial"/>
                <w:color w:val="000000"/>
                <w:sz w:val="24"/>
                <w:szCs w:val="24"/>
                <w:lang w:val="es-CR" w:eastAsia="es-CR"/>
              </w:rPr>
              <w:t>159,2</w:t>
            </w:r>
          </w:p>
        </w:tc>
      </w:tr>
      <w:tr w:rsidR="007D2F2F" w:rsidRPr="007D2F2F" w:rsidTr="007D2F2F">
        <w:trPr>
          <w:trHeight w:val="300"/>
          <w:jc w:val="center"/>
        </w:trPr>
        <w:tc>
          <w:tcPr>
            <w:tcW w:w="2405" w:type="dxa"/>
            <w:shd w:val="clear" w:color="auto" w:fill="auto"/>
            <w:noWrap/>
            <w:vAlign w:val="bottom"/>
            <w:hideMark/>
          </w:tcPr>
          <w:p w:rsidR="007D2F2F" w:rsidRPr="007D2F2F" w:rsidRDefault="007D2F2F" w:rsidP="007D2F2F">
            <w:pPr>
              <w:spacing w:after="0" w:line="240" w:lineRule="auto"/>
              <w:rPr>
                <w:rFonts w:ascii="Arial" w:eastAsia="Times New Roman" w:hAnsi="Arial" w:cs="Arial"/>
                <w:color w:val="000000"/>
                <w:sz w:val="24"/>
                <w:szCs w:val="24"/>
                <w:lang w:val="es-CR" w:eastAsia="es-CR"/>
              </w:rPr>
            </w:pPr>
            <w:r w:rsidRPr="007D2F2F">
              <w:rPr>
                <w:rFonts w:ascii="Arial" w:eastAsia="Times New Roman" w:hAnsi="Arial" w:cs="Arial"/>
                <w:color w:val="000000"/>
                <w:sz w:val="24"/>
                <w:szCs w:val="24"/>
                <w:lang w:val="es-CR" w:eastAsia="es-CR"/>
              </w:rPr>
              <w:t>Suiza</w:t>
            </w:r>
          </w:p>
        </w:tc>
        <w:tc>
          <w:tcPr>
            <w:tcW w:w="920" w:type="dxa"/>
            <w:shd w:val="clear" w:color="auto" w:fill="auto"/>
            <w:noWrap/>
            <w:vAlign w:val="bottom"/>
            <w:hideMark/>
          </w:tcPr>
          <w:p w:rsidR="007D2F2F" w:rsidRPr="007D2F2F" w:rsidRDefault="007D2F2F" w:rsidP="007D2F2F">
            <w:pPr>
              <w:spacing w:after="0" w:line="240" w:lineRule="auto"/>
              <w:jc w:val="right"/>
              <w:rPr>
                <w:rFonts w:ascii="Arial" w:eastAsia="Times New Roman" w:hAnsi="Arial" w:cs="Arial"/>
                <w:color w:val="000000"/>
                <w:sz w:val="24"/>
                <w:szCs w:val="24"/>
                <w:lang w:val="es-CR" w:eastAsia="es-CR"/>
              </w:rPr>
            </w:pPr>
            <w:r w:rsidRPr="007D2F2F">
              <w:rPr>
                <w:rFonts w:ascii="Arial" w:eastAsia="Times New Roman" w:hAnsi="Arial" w:cs="Arial"/>
                <w:color w:val="000000"/>
                <w:sz w:val="24"/>
                <w:szCs w:val="24"/>
                <w:lang w:val="es-CR" w:eastAsia="es-CR"/>
              </w:rPr>
              <w:t>108,4</w:t>
            </w:r>
          </w:p>
        </w:tc>
        <w:tc>
          <w:tcPr>
            <w:tcW w:w="920" w:type="dxa"/>
            <w:shd w:val="clear" w:color="auto" w:fill="auto"/>
            <w:noWrap/>
            <w:vAlign w:val="bottom"/>
            <w:hideMark/>
          </w:tcPr>
          <w:p w:rsidR="007D2F2F" w:rsidRPr="007D2F2F" w:rsidRDefault="007D2F2F" w:rsidP="007D2F2F">
            <w:pPr>
              <w:spacing w:after="0" w:line="240" w:lineRule="auto"/>
              <w:jc w:val="right"/>
              <w:rPr>
                <w:rFonts w:ascii="Arial" w:eastAsia="Times New Roman" w:hAnsi="Arial" w:cs="Arial"/>
                <w:color w:val="000000"/>
                <w:sz w:val="24"/>
                <w:szCs w:val="24"/>
                <w:lang w:val="es-CR" w:eastAsia="es-CR"/>
              </w:rPr>
            </w:pPr>
            <w:r w:rsidRPr="007D2F2F">
              <w:rPr>
                <w:rFonts w:ascii="Arial" w:eastAsia="Times New Roman" w:hAnsi="Arial" w:cs="Arial"/>
                <w:color w:val="000000"/>
                <w:sz w:val="24"/>
                <w:szCs w:val="24"/>
                <w:lang w:val="es-CR" w:eastAsia="es-CR"/>
              </w:rPr>
              <w:t>126,6</w:t>
            </w:r>
          </w:p>
        </w:tc>
      </w:tr>
      <w:tr w:rsidR="007D2F2F" w:rsidRPr="007D2F2F" w:rsidTr="007D2F2F">
        <w:trPr>
          <w:trHeight w:val="300"/>
          <w:jc w:val="center"/>
        </w:trPr>
        <w:tc>
          <w:tcPr>
            <w:tcW w:w="2405" w:type="dxa"/>
            <w:shd w:val="clear" w:color="auto" w:fill="auto"/>
            <w:noWrap/>
            <w:vAlign w:val="bottom"/>
            <w:hideMark/>
          </w:tcPr>
          <w:p w:rsidR="007D2F2F" w:rsidRPr="007D2F2F" w:rsidRDefault="007D2F2F" w:rsidP="007D2F2F">
            <w:pPr>
              <w:spacing w:after="0" w:line="240" w:lineRule="auto"/>
              <w:rPr>
                <w:rFonts w:ascii="Arial" w:eastAsia="Times New Roman" w:hAnsi="Arial" w:cs="Arial"/>
                <w:b/>
                <w:color w:val="000000"/>
                <w:sz w:val="24"/>
                <w:szCs w:val="24"/>
                <w:lang w:val="es-CR" w:eastAsia="es-CR"/>
              </w:rPr>
            </w:pPr>
            <w:r w:rsidRPr="007D2F2F">
              <w:rPr>
                <w:rFonts w:ascii="Arial" w:eastAsia="Times New Roman" w:hAnsi="Arial" w:cs="Arial"/>
                <w:b/>
                <w:color w:val="000000"/>
                <w:sz w:val="24"/>
                <w:szCs w:val="24"/>
                <w:lang w:val="es-CR" w:eastAsia="es-CR"/>
              </w:rPr>
              <w:t>Promedio OECD</w:t>
            </w:r>
          </w:p>
        </w:tc>
        <w:tc>
          <w:tcPr>
            <w:tcW w:w="920" w:type="dxa"/>
            <w:shd w:val="clear" w:color="auto" w:fill="auto"/>
            <w:noWrap/>
            <w:vAlign w:val="bottom"/>
            <w:hideMark/>
          </w:tcPr>
          <w:p w:rsidR="007D2F2F" w:rsidRPr="007D2F2F" w:rsidRDefault="007D2F2F" w:rsidP="007D2F2F">
            <w:pPr>
              <w:spacing w:after="0" w:line="240" w:lineRule="auto"/>
              <w:jc w:val="right"/>
              <w:rPr>
                <w:rFonts w:ascii="Arial" w:eastAsia="Times New Roman" w:hAnsi="Arial" w:cs="Arial"/>
                <w:b/>
                <w:color w:val="000000"/>
                <w:sz w:val="24"/>
                <w:szCs w:val="24"/>
                <w:lang w:val="es-CR" w:eastAsia="es-CR"/>
              </w:rPr>
            </w:pPr>
            <w:r w:rsidRPr="007D2F2F">
              <w:rPr>
                <w:rFonts w:ascii="Arial" w:eastAsia="Times New Roman" w:hAnsi="Arial" w:cs="Arial"/>
                <w:b/>
                <w:color w:val="000000"/>
                <w:sz w:val="24"/>
                <w:szCs w:val="24"/>
                <w:lang w:val="es-CR" w:eastAsia="es-CR"/>
              </w:rPr>
              <w:t>104,1</w:t>
            </w:r>
          </w:p>
        </w:tc>
        <w:tc>
          <w:tcPr>
            <w:tcW w:w="920" w:type="dxa"/>
            <w:shd w:val="clear" w:color="auto" w:fill="auto"/>
            <w:noWrap/>
            <w:vAlign w:val="bottom"/>
            <w:hideMark/>
          </w:tcPr>
          <w:p w:rsidR="007D2F2F" w:rsidRPr="007D2F2F" w:rsidRDefault="007D2F2F" w:rsidP="007D2F2F">
            <w:pPr>
              <w:spacing w:after="0" w:line="240" w:lineRule="auto"/>
              <w:jc w:val="right"/>
              <w:rPr>
                <w:rFonts w:ascii="Arial" w:eastAsia="Times New Roman" w:hAnsi="Arial" w:cs="Arial"/>
                <w:b/>
                <w:color w:val="000000"/>
                <w:sz w:val="24"/>
                <w:szCs w:val="24"/>
                <w:lang w:val="es-CR" w:eastAsia="es-CR"/>
              </w:rPr>
            </w:pPr>
            <w:r w:rsidRPr="007D2F2F">
              <w:rPr>
                <w:rFonts w:ascii="Arial" w:eastAsia="Times New Roman" w:hAnsi="Arial" w:cs="Arial"/>
                <w:b/>
                <w:color w:val="000000"/>
                <w:sz w:val="24"/>
                <w:szCs w:val="24"/>
                <w:lang w:val="es-CR" w:eastAsia="es-CR"/>
              </w:rPr>
              <w:t>125,7</w:t>
            </w:r>
          </w:p>
        </w:tc>
      </w:tr>
      <w:tr w:rsidR="007D2F2F" w:rsidRPr="007D2F2F" w:rsidTr="007D2F2F">
        <w:trPr>
          <w:trHeight w:val="300"/>
          <w:jc w:val="center"/>
        </w:trPr>
        <w:tc>
          <w:tcPr>
            <w:tcW w:w="2405" w:type="dxa"/>
            <w:shd w:val="clear" w:color="auto" w:fill="auto"/>
            <w:noWrap/>
            <w:vAlign w:val="bottom"/>
            <w:hideMark/>
          </w:tcPr>
          <w:p w:rsidR="007D2F2F" w:rsidRPr="007D2F2F" w:rsidRDefault="007D2F2F" w:rsidP="007D2F2F">
            <w:pPr>
              <w:spacing w:after="0" w:line="240" w:lineRule="auto"/>
              <w:rPr>
                <w:rFonts w:ascii="Arial" w:eastAsia="Times New Roman" w:hAnsi="Arial" w:cs="Arial"/>
                <w:color w:val="000000"/>
                <w:sz w:val="24"/>
                <w:szCs w:val="24"/>
                <w:lang w:val="es-CR" w:eastAsia="es-CR"/>
              </w:rPr>
            </w:pPr>
            <w:r w:rsidRPr="007D2F2F">
              <w:rPr>
                <w:rFonts w:ascii="Arial" w:eastAsia="Times New Roman" w:hAnsi="Arial" w:cs="Arial"/>
                <w:color w:val="000000"/>
                <w:sz w:val="24"/>
                <w:szCs w:val="24"/>
                <w:lang w:val="es-CR" w:eastAsia="es-CR"/>
              </w:rPr>
              <w:t>Australia</w:t>
            </w:r>
          </w:p>
        </w:tc>
        <w:tc>
          <w:tcPr>
            <w:tcW w:w="920" w:type="dxa"/>
            <w:shd w:val="clear" w:color="auto" w:fill="auto"/>
            <w:noWrap/>
            <w:vAlign w:val="bottom"/>
            <w:hideMark/>
          </w:tcPr>
          <w:p w:rsidR="007D2F2F" w:rsidRPr="007D2F2F" w:rsidRDefault="007D2F2F" w:rsidP="007D2F2F">
            <w:pPr>
              <w:spacing w:after="0" w:line="240" w:lineRule="auto"/>
              <w:jc w:val="right"/>
              <w:rPr>
                <w:rFonts w:ascii="Arial" w:eastAsia="Times New Roman" w:hAnsi="Arial" w:cs="Arial"/>
                <w:color w:val="000000"/>
                <w:sz w:val="24"/>
                <w:szCs w:val="24"/>
                <w:lang w:val="es-CR" w:eastAsia="es-CR"/>
              </w:rPr>
            </w:pPr>
            <w:r w:rsidRPr="007D2F2F">
              <w:rPr>
                <w:rFonts w:ascii="Arial" w:eastAsia="Times New Roman" w:hAnsi="Arial" w:cs="Arial"/>
                <w:color w:val="000000"/>
                <w:sz w:val="24"/>
                <w:szCs w:val="24"/>
                <w:lang w:val="es-CR" w:eastAsia="es-CR"/>
              </w:rPr>
              <w:t>91,4</w:t>
            </w:r>
          </w:p>
        </w:tc>
        <w:tc>
          <w:tcPr>
            <w:tcW w:w="920" w:type="dxa"/>
            <w:shd w:val="clear" w:color="auto" w:fill="auto"/>
            <w:noWrap/>
            <w:vAlign w:val="bottom"/>
            <w:hideMark/>
          </w:tcPr>
          <w:p w:rsidR="007D2F2F" w:rsidRPr="007D2F2F" w:rsidRDefault="007D2F2F" w:rsidP="007D2F2F">
            <w:pPr>
              <w:spacing w:after="0" w:line="240" w:lineRule="auto"/>
              <w:jc w:val="right"/>
              <w:rPr>
                <w:rFonts w:ascii="Arial" w:eastAsia="Times New Roman" w:hAnsi="Arial" w:cs="Arial"/>
                <w:color w:val="000000"/>
                <w:sz w:val="24"/>
                <w:szCs w:val="24"/>
                <w:lang w:val="es-CR" w:eastAsia="es-CR"/>
              </w:rPr>
            </w:pPr>
            <w:r w:rsidRPr="007D2F2F">
              <w:rPr>
                <w:rFonts w:ascii="Arial" w:eastAsia="Times New Roman" w:hAnsi="Arial" w:cs="Arial"/>
                <w:color w:val="000000"/>
                <w:sz w:val="24"/>
                <w:szCs w:val="24"/>
                <w:lang w:val="es-CR" w:eastAsia="es-CR"/>
              </w:rPr>
              <w:t>123,9</w:t>
            </w:r>
          </w:p>
        </w:tc>
      </w:tr>
      <w:tr w:rsidR="007D2F2F" w:rsidRPr="007D2F2F" w:rsidTr="007D2F2F">
        <w:trPr>
          <w:trHeight w:val="300"/>
          <w:jc w:val="center"/>
        </w:trPr>
        <w:tc>
          <w:tcPr>
            <w:tcW w:w="2405" w:type="dxa"/>
            <w:shd w:val="clear" w:color="auto" w:fill="auto"/>
            <w:noWrap/>
            <w:vAlign w:val="bottom"/>
            <w:hideMark/>
          </w:tcPr>
          <w:p w:rsidR="007D2F2F" w:rsidRPr="007D2F2F" w:rsidRDefault="007D2F2F" w:rsidP="007D2F2F">
            <w:pPr>
              <w:spacing w:after="0" w:line="240" w:lineRule="auto"/>
              <w:rPr>
                <w:rFonts w:ascii="Arial" w:eastAsia="Times New Roman" w:hAnsi="Arial" w:cs="Arial"/>
                <w:color w:val="000000"/>
                <w:sz w:val="24"/>
                <w:szCs w:val="24"/>
                <w:lang w:val="es-CR" w:eastAsia="es-CR"/>
              </w:rPr>
            </w:pPr>
            <w:r w:rsidRPr="007D2F2F">
              <w:rPr>
                <w:rFonts w:ascii="Arial" w:eastAsia="Times New Roman" w:hAnsi="Arial" w:cs="Arial"/>
                <w:color w:val="000000"/>
                <w:sz w:val="24"/>
                <w:szCs w:val="24"/>
                <w:lang w:val="es-CR" w:eastAsia="es-CR"/>
              </w:rPr>
              <w:t>Chile</w:t>
            </w:r>
          </w:p>
        </w:tc>
        <w:tc>
          <w:tcPr>
            <w:tcW w:w="920" w:type="dxa"/>
            <w:shd w:val="clear" w:color="auto" w:fill="auto"/>
            <w:noWrap/>
            <w:vAlign w:val="bottom"/>
            <w:hideMark/>
          </w:tcPr>
          <w:p w:rsidR="007D2F2F" w:rsidRPr="007D2F2F" w:rsidRDefault="007D2F2F" w:rsidP="007D2F2F">
            <w:pPr>
              <w:spacing w:after="0" w:line="240" w:lineRule="auto"/>
              <w:jc w:val="right"/>
              <w:rPr>
                <w:rFonts w:ascii="Arial" w:eastAsia="Times New Roman" w:hAnsi="Arial" w:cs="Arial"/>
                <w:color w:val="000000"/>
                <w:sz w:val="24"/>
                <w:szCs w:val="24"/>
                <w:lang w:val="es-CR" w:eastAsia="es-CR"/>
              </w:rPr>
            </w:pPr>
            <w:r w:rsidRPr="007D2F2F">
              <w:rPr>
                <w:rFonts w:ascii="Arial" w:eastAsia="Times New Roman" w:hAnsi="Arial" w:cs="Arial"/>
                <w:color w:val="000000"/>
                <w:sz w:val="24"/>
                <w:szCs w:val="24"/>
                <w:lang w:val="es-CR" w:eastAsia="es-CR"/>
              </w:rPr>
              <w:t>57,5</w:t>
            </w:r>
          </w:p>
        </w:tc>
        <w:tc>
          <w:tcPr>
            <w:tcW w:w="920" w:type="dxa"/>
            <w:shd w:val="clear" w:color="auto" w:fill="auto"/>
            <w:noWrap/>
            <w:vAlign w:val="bottom"/>
            <w:hideMark/>
          </w:tcPr>
          <w:p w:rsidR="007D2F2F" w:rsidRPr="007D2F2F" w:rsidRDefault="007D2F2F" w:rsidP="007D2F2F">
            <w:pPr>
              <w:spacing w:after="0" w:line="240" w:lineRule="auto"/>
              <w:jc w:val="right"/>
              <w:rPr>
                <w:rFonts w:ascii="Arial" w:eastAsia="Times New Roman" w:hAnsi="Arial" w:cs="Arial"/>
                <w:color w:val="000000"/>
                <w:sz w:val="24"/>
                <w:szCs w:val="24"/>
                <w:lang w:val="es-CR" w:eastAsia="es-CR"/>
              </w:rPr>
            </w:pPr>
            <w:r w:rsidRPr="007D2F2F">
              <w:rPr>
                <w:rFonts w:ascii="Arial" w:eastAsia="Times New Roman" w:hAnsi="Arial" w:cs="Arial"/>
                <w:color w:val="000000"/>
                <w:sz w:val="24"/>
                <w:szCs w:val="24"/>
                <w:lang w:val="es-CR" w:eastAsia="es-CR"/>
              </w:rPr>
              <w:t>69,6</w:t>
            </w:r>
          </w:p>
        </w:tc>
      </w:tr>
      <w:tr w:rsidR="007D2F2F" w:rsidRPr="007D2F2F" w:rsidTr="007D2F2F">
        <w:trPr>
          <w:trHeight w:val="300"/>
          <w:jc w:val="center"/>
        </w:trPr>
        <w:tc>
          <w:tcPr>
            <w:tcW w:w="2405" w:type="dxa"/>
            <w:shd w:val="clear" w:color="auto" w:fill="auto"/>
            <w:noWrap/>
            <w:vAlign w:val="bottom"/>
            <w:hideMark/>
          </w:tcPr>
          <w:p w:rsidR="007D2F2F" w:rsidRPr="007D2F2F" w:rsidRDefault="007D2F2F" w:rsidP="007D2F2F">
            <w:pPr>
              <w:spacing w:after="0" w:line="240" w:lineRule="auto"/>
              <w:rPr>
                <w:rFonts w:ascii="Arial" w:eastAsia="Times New Roman" w:hAnsi="Arial" w:cs="Arial"/>
                <w:b/>
                <w:color w:val="000000"/>
                <w:sz w:val="24"/>
                <w:szCs w:val="24"/>
                <w:lang w:val="es-CR" w:eastAsia="es-CR"/>
              </w:rPr>
            </w:pPr>
            <w:r w:rsidRPr="007D2F2F">
              <w:rPr>
                <w:rFonts w:ascii="Arial" w:eastAsia="Times New Roman" w:hAnsi="Arial" w:cs="Arial"/>
                <w:b/>
                <w:color w:val="000000"/>
                <w:sz w:val="24"/>
                <w:szCs w:val="24"/>
                <w:lang w:val="es-CR" w:eastAsia="es-CR"/>
              </w:rPr>
              <w:t>Promedio No OECD</w:t>
            </w:r>
          </w:p>
        </w:tc>
        <w:tc>
          <w:tcPr>
            <w:tcW w:w="920" w:type="dxa"/>
            <w:shd w:val="clear" w:color="auto" w:fill="auto"/>
            <w:noWrap/>
            <w:vAlign w:val="bottom"/>
            <w:hideMark/>
          </w:tcPr>
          <w:p w:rsidR="007D2F2F" w:rsidRPr="007D2F2F" w:rsidRDefault="007D2F2F" w:rsidP="007D2F2F">
            <w:pPr>
              <w:spacing w:after="0" w:line="240" w:lineRule="auto"/>
              <w:jc w:val="right"/>
              <w:rPr>
                <w:rFonts w:ascii="Arial" w:eastAsia="Times New Roman" w:hAnsi="Arial" w:cs="Arial"/>
                <w:b/>
                <w:color w:val="000000"/>
                <w:sz w:val="24"/>
                <w:szCs w:val="24"/>
                <w:lang w:val="es-CR" w:eastAsia="es-CR"/>
              </w:rPr>
            </w:pPr>
            <w:r w:rsidRPr="007D2F2F">
              <w:rPr>
                <w:rFonts w:ascii="Arial" w:eastAsia="Times New Roman" w:hAnsi="Arial" w:cs="Arial"/>
                <w:b/>
                <w:color w:val="000000"/>
                <w:sz w:val="24"/>
                <w:szCs w:val="24"/>
                <w:lang w:val="es-CR" w:eastAsia="es-CR"/>
              </w:rPr>
              <w:t>42,3</w:t>
            </w:r>
          </w:p>
        </w:tc>
        <w:tc>
          <w:tcPr>
            <w:tcW w:w="920" w:type="dxa"/>
            <w:shd w:val="clear" w:color="auto" w:fill="auto"/>
            <w:noWrap/>
            <w:vAlign w:val="bottom"/>
            <w:hideMark/>
          </w:tcPr>
          <w:p w:rsidR="007D2F2F" w:rsidRPr="007D2F2F" w:rsidRDefault="007D2F2F" w:rsidP="007D2F2F">
            <w:pPr>
              <w:spacing w:after="0" w:line="240" w:lineRule="auto"/>
              <w:jc w:val="right"/>
              <w:rPr>
                <w:rFonts w:ascii="Arial" w:eastAsia="Times New Roman" w:hAnsi="Arial" w:cs="Arial"/>
                <w:b/>
                <w:color w:val="000000"/>
                <w:sz w:val="24"/>
                <w:szCs w:val="24"/>
                <w:lang w:val="es-CR" w:eastAsia="es-CR"/>
              </w:rPr>
            </w:pPr>
            <w:r w:rsidRPr="007D2F2F">
              <w:rPr>
                <w:rFonts w:ascii="Arial" w:eastAsia="Times New Roman" w:hAnsi="Arial" w:cs="Arial"/>
                <w:b/>
                <w:color w:val="000000"/>
                <w:sz w:val="24"/>
                <w:szCs w:val="24"/>
                <w:lang w:val="es-CR" w:eastAsia="es-CR"/>
              </w:rPr>
              <w:t>41,6</w:t>
            </w:r>
          </w:p>
        </w:tc>
      </w:tr>
      <w:tr w:rsidR="007D2F2F" w:rsidRPr="007D2F2F" w:rsidTr="007D2F2F">
        <w:trPr>
          <w:trHeight w:val="300"/>
          <w:jc w:val="center"/>
        </w:trPr>
        <w:tc>
          <w:tcPr>
            <w:tcW w:w="2405" w:type="dxa"/>
            <w:shd w:val="clear" w:color="auto" w:fill="auto"/>
            <w:noWrap/>
            <w:vAlign w:val="bottom"/>
            <w:hideMark/>
          </w:tcPr>
          <w:p w:rsidR="007D2F2F" w:rsidRPr="007D2F2F" w:rsidRDefault="007D2F2F" w:rsidP="007D2F2F">
            <w:pPr>
              <w:spacing w:after="0" w:line="240" w:lineRule="auto"/>
              <w:rPr>
                <w:rFonts w:ascii="Arial" w:eastAsia="Times New Roman" w:hAnsi="Arial" w:cs="Arial"/>
                <w:color w:val="000000"/>
                <w:sz w:val="24"/>
                <w:szCs w:val="24"/>
                <w:lang w:val="es-CR" w:eastAsia="es-CR"/>
              </w:rPr>
            </w:pPr>
            <w:r w:rsidRPr="007D2F2F">
              <w:rPr>
                <w:rFonts w:ascii="Arial" w:eastAsia="Times New Roman" w:hAnsi="Arial" w:cs="Arial"/>
                <w:color w:val="000000"/>
                <w:sz w:val="24"/>
                <w:szCs w:val="24"/>
                <w:lang w:val="es-CR" w:eastAsia="es-CR"/>
              </w:rPr>
              <w:t>Hong Kong (China)</w:t>
            </w:r>
          </w:p>
        </w:tc>
        <w:tc>
          <w:tcPr>
            <w:tcW w:w="920" w:type="dxa"/>
            <w:shd w:val="clear" w:color="auto" w:fill="auto"/>
            <w:noWrap/>
            <w:vAlign w:val="bottom"/>
            <w:hideMark/>
          </w:tcPr>
          <w:p w:rsidR="007D2F2F" w:rsidRPr="007D2F2F" w:rsidRDefault="007D2F2F" w:rsidP="007D2F2F">
            <w:pPr>
              <w:spacing w:after="0" w:line="240" w:lineRule="auto"/>
              <w:jc w:val="right"/>
              <w:rPr>
                <w:rFonts w:ascii="Arial" w:eastAsia="Times New Roman" w:hAnsi="Arial" w:cs="Arial"/>
                <w:color w:val="000000"/>
                <w:sz w:val="24"/>
                <w:szCs w:val="24"/>
                <w:lang w:val="es-CR" w:eastAsia="es-CR"/>
              </w:rPr>
            </w:pPr>
            <w:r w:rsidRPr="007D2F2F">
              <w:rPr>
                <w:rFonts w:ascii="Arial" w:eastAsia="Times New Roman" w:hAnsi="Arial" w:cs="Arial"/>
                <w:color w:val="000000"/>
                <w:sz w:val="24"/>
                <w:szCs w:val="24"/>
                <w:lang w:val="es-CR" w:eastAsia="es-CR"/>
              </w:rPr>
              <w:t>27,3</w:t>
            </w:r>
          </w:p>
        </w:tc>
        <w:tc>
          <w:tcPr>
            <w:tcW w:w="920" w:type="dxa"/>
            <w:shd w:val="clear" w:color="auto" w:fill="auto"/>
            <w:noWrap/>
            <w:vAlign w:val="bottom"/>
            <w:hideMark/>
          </w:tcPr>
          <w:p w:rsidR="007D2F2F" w:rsidRPr="007D2F2F" w:rsidRDefault="007D2F2F" w:rsidP="007D2F2F">
            <w:pPr>
              <w:spacing w:after="0" w:line="240" w:lineRule="auto"/>
              <w:jc w:val="right"/>
              <w:rPr>
                <w:rFonts w:ascii="Arial" w:eastAsia="Times New Roman" w:hAnsi="Arial" w:cs="Arial"/>
                <w:color w:val="000000"/>
                <w:sz w:val="24"/>
                <w:szCs w:val="24"/>
                <w:lang w:val="es-CR" w:eastAsia="es-CR"/>
              </w:rPr>
            </w:pPr>
            <w:r w:rsidRPr="007D2F2F">
              <w:rPr>
                <w:rFonts w:ascii="Arial" w:eastAsia="Times New Roman" w:hAnsi="Arial" w:cs="Arial"/>
                <w:color w:val="000000"/>
                <w:sz w:val="24"/>
                <w:szCs w:val="24"/>
                <w:lang w:val="es-CR" w:eastAsia="es-CR"/>
              </w:rPr>
              <w:t>38,3</w:t>
            </w:r>
          </w:p>
        </w:tc>
      </w:tr>
      <w:tr w:rsidR="007D2F2F" w:rsidRPr="007D2F2F" w:rsidTr="007D2F2F">
        <w:trPr>
          <w:trHeight w:val="300"/>
          <w:jc w:val="center"/>
        </w:trPr>
        <w:tc>
          <w:tcPr>
            <w:tcW w:w="2405" w:type="dxa"/>
            <w:shd w:val="clear" w:color="auto" w:fill="auto"/>
            <w:noWrap/>
            <w:vAlign w:val="bottom"/>
            <w:hideMark/>
          </w:tcPr>
          <w:p w:rsidR="007D2F2F" w:rsidRPr="007D2F2F" w:rsidRDefault="007D2F2F" w:rsidP="007D2F2F">
            <w:pPr>
              <w:spacing w:after="0" w:line="240" w:lineRule="auto"/>
              <w:rPr>
                <w:rFonts w:ascii="Arial" w:eastAsia="Times New Roman" w:hAnsi="Arial" w:cs="Arial"/>
                <w:color w:val="000000"/>
                <w:sz w:val="24"/>
                <w:szCs w:val="24"/>
                <w:lang w:val="es-CR" w:eastAsia="es-CR"/>
              </w:rPr>
            </w:pPr>
            <w:r w:rsidRPr="007D2F2F">
              <w:rPr>
                <w:rFonts w:ascii="Arial" w:eastAsia="Times New Roman" w:hAnsi="Arial" w:cs="Arial"/>
                <w:color w:val="000000"/>
                <w:sz w:val="24"/>
                <w:szCs w:val="24"/>
                <w:lang w:val="es-CR" w:eastAsia="es-CR"/>
              </w:rPr>
              <w:t>El Salvador</w:t>
            </w:r>
          </w:p>
        </w:tc>
        <w:tc>
          <w:tcPr>
            <w:tcW w:w="920" w:type="dxa"/>
            <w:shd w:val="clear" w:color="auto" w:fill="auto"/>
            <w:noWrap/>
            <w:vAlign w:val="bottom"/>
            <w:hideMark/>
          </w:tcPr>
          <w:p w:rsidR="007D2F2F" w:rsidRPr="007D2F2F" w:rsidRDefault="007D2F2F" w:rsidP="007D2F2F">
            <w:pPr>
              <w:spacing w:after="0" w:line="240" w:lineRule="auto"/>
              <w:jc w:val="right"/>
              <w:rPr>
                <w:rFonts w:ascii="Arial" w:eastAsia="Times New Roman" w:hAnsi="Arial" w:cs="Arial"/>
                <w:color w:val="000000"/>
                <w:sz w:val="24"/>
                <w:szCs w:val="24"/>
                <w:lang w:val="es-CR" w:eastAsia="es-CR"/>
              </w:rPr>
            </w:pPr>
            <w:r w:rsidRPr="007D2F2F">
              <w:rPr>
                <w:rFonts w:ascii="Arial" w:eastAsia="Times New Roman" w:hAnsi="Arial" w:cs="Arial"/>
                <w:color w:val="000000"/>
                <w:sz w:val="24"/>
                <w:szCs w:val="24"/>
                <w:lang w:val="es-CR" w:eastAsia="es-CR"/>
              </w:rPr>
              <w:t>18,1</w:t>
            </w:r>
          </w:p>
        </w:tc>
        <w:tc>
          <w:tcPr>
            <w:tcW w:w="920" w:type="dxa"/>
            <w:shd w:val="clear" w:color="auto" w:fill="auto"/>
            <w:noWrap/>
            <w:vAlign w:val="bottom"/>
            <w:hideMark/>
          </w:tcPr>
          <w:p w:rsidR="007D2F2F" w:rsidRPr="007D2F2F" w:rsidRDefault="007D2F2F" w:rsidP="007D2F2F">
            <w:pPr>
              <w:spacing w:after="0" w:line="240" w:lineRule="auto"/>
              <w:jc w:val="right"/>
              <w:rPr>
                <w:rFonts w:ascii="Arial" w:eastAsia="Times New Roman" w:hAnsi="Arial" w:cs="Arial"/>
                <w:color w:val="000000"/>
                <w:sz w:val="24"/>
                <w:szCs w:val="24"/>
                <w:lang w:val="es-CR" w:eastAsia="es-CR"/>
              </w:rPr>
            </w:pPr>
            <w:r w:rsidRPr="007D2F2F">
              <w:rPr>
                <w:rFonts w:ascii="Arial" w:eastAsia="Times New Roman" w:hAnsi="Arial" w:cs="Arial"/>
                <w:color w:val="000000"/>
                <w:sz w:val="24"/>
                <w:szCs w:val="24"/>
                <w:lang w:val="es-CR" w:eastAsia="es-CR"/>
              </w:rPr>
              <w:t>34,6</w:t>
            </w:r>
          </w:p>
        </w:tc>
      </w:tr>
      <w:tr w:rsidR="007D2F2F" w:rsidRPr="007D2F2F" w:rsidTr="007D2F2F">
        <w:trPr>
          <w:trHeight w:val="300"/>
          <w:jc w:val="center"/>
        </w:trPr>
        <w:tc>
          <w:tcPr>
            <w:tcW w:w="2405" w:type="dxa"/>
            <w:shd w:val="clear" w:color="auto" w:fill="auto"/>
            <w:noWrap/>
            <w:vAlign w:val="bottom"/>
            <w:hideMark/>
          </w:tcPr>
          <w:p w:rsidR="007D2F2F" w:rsidRPr="007D2F2F" w:rsidRDefault="007D2F2F" w:rsidP="007D2F2F">
            <w:pPr>
              <w:spacing w:after="0" w:line="240" w:lineRule="auto"/>
              <w:rPr>
                <w:rFonts w:ascii="Arial" w:eastAsia="Times New Roman" w:hAnsi="Arial" w:cs="Arial"/>
                <w:color w:val="000000"/>
                <w:sz w:val="24"/>
                <w:szCs w:val="24"/>
                <w:lang w:val="es-CR" w:eastAsia="es-CR"/>
              </w:rPr>
            </w:pPr>
            <w:r w:rsidRPr="007D2F2F">
              <w:rPr>
                <w:rFonts w:ascii="Arial" w:eastAsia="Times New Roman" w:hAnsi="Arial" w:cs="Arial"/>
                <w:color w:val="000000"/>
                <w:sz w:val="24"/>
                <w:szCs w:val="24"/>
                <w:lang w:val="es-CR" w:eastAsia="es-CR"/>
              </w:rPr>
              <w:t>Japón</w:t>
            </w:r>
          </w:p>
        </w:tc>
        <w:tc>
          <w:tcPr>
            <w:tcW w:w="920" w:type="dxa"/>
            <w:shd w:val="clear" w:color="auto" w:fill="auto"/>
            <w:noWrap/>
            <w:vAlign w:val="bottom"/>
            <w:hideMark/>
          </w:tcPr>
          <w:p w:rsidR="007D2F2F" w:rsidRPr="007D2F2F" w:rsidRDefault="007D2F2F" w:rsidP="007D2F2F">
            <w:pPr>
              <w:spacing w:after="0" w:line="240" w:lineRule="auto"/>
              <w:jc w:val="right"/>
              <w:rPr>
                <w:rFonts w:ascii="Arial" w:eastAsia="Times New Roman" w:hAnsi="Arial" w:cs="Arial"/>
                <w:color w:val="000000"/>
                <w:sz w:val="24"/>
                <w:szCs w:val="24"/>
                <w:lang w:val="es-CR" w:eastAsia="es-CR"/>
              </w:rPr>
            </w:pPr>
            <w:r w:rsidRPr="007D2F2F">
              <w:rPr>
                <w:rFonts w:ascii="Arial" w:eastAsia="Times New Roman" w:hAnsi="Arial" w:cs="Arial"/>
                <w:color w:val="000000"/>
                <w:sz w:val="24"/>
                <w:szCs w:val="24"/>
                <w:lang w:val="es-CR" w:eastAsia="es-CR"/>
              </w:rPr>
              <w:t>29,1</w:t>
            </w:r>
          </w:p>
        </w:tc>
        <w:tc>
          <w:tcPr>
            <w:tcW w:w="920" w:type="dxa"/>
            <w:shd w:val="clear" w:color="auto" w:fill="auto"/>
            <w:noWrap/>
            <w:vAlign w:val="bottom"/>
            <w:hideMark/>
          </w:tcPr>
          <w:p w:rsidR="007D2F2F" w:rsidRPr="007D2F2F" w:rsidRDefault="007D2F2F" w:rsidP="007D2F2F">
            <w:pPr>
              <w:spacing w:after="0" w:line="240" w:lineRule="auto"/>
              <w:jc w:val="right"/>
              <w:rPr>
                <w:rFonts w:ascii="Arial" w:eastAsia="Times New Roman" w:hAnsi="Arial" w:cs="Arial"/>
                <w:color w:val="000000"/>
                <w:sz w:val="24"/>
                <w:szCs w:val="24"/>
                <w:lang w:val="es-CR" w:eastAsia="es-CR"/>
              </w:rPr>
            </w:pPr>
            <w:r w:rsidRPr="007D2F2F">
              <w:rPr>
                <w:rFonts w:ascii="Arial" w:eastAsia="Times New Roman" w:hAnsi="Arial" w:cs="Arial"/>
                <w:color w:val="000000"/>
                <w:sz w:val="24"/>
                <w:szCs w:val="24"/>
                <w:lang w:val="es-CR" w:eastAsia="es-CR"/>
              </w:rPr>
              <w:t>29,4</w:t>
            </w:r>
          </w:p>
        </w:tc>
      </w:tr>
      <w:tr w:rsidR="007D2F2F" w:rsidRPr="007D2F2F" w:rsidTr="007D2F2F">
        <w:trPr>
          <w:trHeight w:val="300"/>
          <w:jc w:val="center"/>
        </w:trPr>
        <w:tc>
          <w:tcPr>
            <w:tcW w:w="2405" w:type="dxa"/>
            <w:shd w:val="clear" w:color="auto" w:fill="auto"/>
            <w:noWrap/>
            <w:vAlign w:val="bottom"/>
            <w:hideMark/>
          </w:tcPr>
          <w:p w:rsidR="007D2F2F" w:rsidRPr="007D2F2F" w:rsidRDefault="007D2F2F" w:rsidP="007D2F2F">
            <w:pPr>
              <w:spacing w:after="0" w:line="240" w:lineRule="auto"/>
              <w:rPr>
                <w:rFonts w:ascii="Arial" w:eastAsia="Times New Roman" w:hAnsi="Arial" w:cs="Arial"/>
                <w:color w:val="000000"/>
                <w:sz w:val="24"/>
                <w:szCs w:val="24"/>
                <w:lang w:val="es-CR" w:eastAsia="es-CR"/>
              </w:rPr>
            </w:pPr>
            <w:r w:rsidRPr="007D2F2F">
              <w:rPr>
                <w:rFonts w:ascii="Arial" w:eastAsia="Times New Roman" w:hAnsi="Arial" w:cs="Arial"/>
                <w:color w:val="000000"/>
                <w:sz w:val="24"/>
                <w:szCs w:val="24"/>
                <w:lang w:val="es-CR" w:eastAsia="es-CR"/>
              </w:rPr>
              <w:t>Uruguay</w:t>
            </w:r>
          </w:p>
        </w:tc>
        <w:tc>
          <w:tcPr>
            <w:tcW w:w="920" w:type="dxa"/>
            <w:shd w:val="clear" w:color="auto" w:fill="auto"/>
            <w:noWrap/>
            <w:vAlign w:val="bottom"/>
            <w:hideMark/>
          </w:tcPr>
          <w:p w:rsidR="007D2F2F" w:rsidRPr="007D2F2F" w:rsidRDefault="007D2F2F" w:rsidP="007D2F2F">
            <w:pPr>
              <w:spacing w:after="0" w:line="240" w:lineRule="auto"/>
              <w:jc w:val="right"/>
              <w:rPr>
                <w:rFonts w:ascii="Arial" w:eastAsia="Times New Roman" w:hAnsi="Arial" w:cs="Arial"/>
                <w:color w:val="000000"/>
                <w:sz w:val="24"/>
                <w:szCs w:val="24"/>
                <w:lang w:val="es-CR" w:eastAsia="es-CR"/>
              </w:rPr>
            </w:pPr>
            <w:r w:rsidRPr="007D2F2F">
              <w:rPr>
                <w:rFonts w:ascii="Arial" w:eastAsia="Times New Roman" w:hAnsi="Arial" w:cs="Arial"/>
                <w:color w:val="000000"/>
                <w:sz w:val="24"/>
                <w:szCs w:val="24"/>
                <w:lang w:val="es-CR" w:eastAsia="es-CR"/>
              </w:rPr>
              <w:t>13,4</w:t>
            </w:r>
          </w:p>
        </w:tc>
        <w:tc>
          <w:tcPr>
            <w:tcW w:w="920" w:type="dxa"/>
            <w:shd w:val="clear" w:color="auto" w:fill="auto"/>
            <w:noWrap/>
            <w:vAlign w:val="bottom"/>
            <w:hideMark/>
          </w:tcPr>
          <w:p w:rsidR="007D2F2F" w:rsidRPr="007D2F2F" w:rsidRDefault="007D2F2F" w:rsidP="007D2F2F">
            <w:pPr>
              <w:spacing w:after="0" w:line="240" w:lineRule="auto"/>
              <w:jc w:val="right"/>
              <w:rPr>
                <w:rFonts w:ascii="Arial" w:eastAsia="Times New Roman" w:hAnsi="Arial" w:cs="Arial"/>
                <w:color w:val="000000"/>
                <w:sz w:val="24"/>
                <w:szCs w:val="24"/>
                <w:lang w:val="es-CR" w:eastAsia="es-CR"/>
              </w:rPr>
            </w:pPr>
            <w:r w:rsidRPr="007D2F2F">
              <w:rPr>
                <w:rFonts w:ascii="Arial" w:eastAsia="Times New Roman" w:hAnsi="Arial" w:cs="Arial"/>
                <w:color w:val="000000"/>
                <w:sz w:val="24"/>
                <w:szCs w:val="24"/>
                <w:lang w:val="es-CR" w:eastAsia="es-CR"/>
              </w:rPr>
              <w:t>22,6</w:t>
            </w:r>
          </w:p>
        </w:tc>
      </w:tr>
      <w:tr w:rsidR="00E96C71" w:rsidRPr="007D2F2F" w:rsidTr="007D2F2F">
        <w:trPr>
          <w:trHeight w:val="300"/>
          <w:jc w:val="center"/>
        </w:trPr>
        <w:tc>
          <w:tcPr>
            <w:tcW w:w="2405" w:type="dxa"/>
            <w:shd w:val="clear" w:color="auto" w:fill="auto"/>
            <w:noWrap/>
            <w:vAlign w:val="bottom"/>
          </w:tcPr>
          <w:p w:rsidR="00E96C71" w:rsidRPr="007D2F2F" w:rsidRDefault="00E96C71" w:rsidP="007D2F2F">
            <w:pPr>
              <w:spacing w:after="0" w:line="240" w:lineRule="auto"/>
              <w:rPr>
                <w:rFonts w:ascii="Arial" w:eastAsia="Times New Roman" w:hAnsi="Arial" w:cs="Arial"/>
                <w:color w:val="000000"/>
                <w:sz w:val="24"/>
                <w:szCs w:val="24"/>
                <w:lang w:val="es-CR" w:eastAsia="es-CR"/>
              </w:rPr>
            </w:pPr>
            <w:r>
              <w:rPr>
                <w:rFonts w:ascii="Arial" w:eastAsia="Times New Roman" w:hAnsi="Arial" w:cs="Arial"/>
                <w:color w:val="000000"/>
                <w:sz w:val="24"/>
                <w:szCs w:val="24"/>
                <w:lang w:val="es-CR" w:eastAsia="es-CR"/>
              </w:rPr>
              <w:t>Colombia</w:t>
            </w:r>
          </w:p>
        </w:tc>
        <w:tc>
          <w:tcPr>
            <w:tcW w:w="920" w:type="dxa"/>
            <w:shd w:val="clear" w:color="auto" w:fill="auto"/>
            <w:noWrap/>
            <w:vAlign w:val="bottom"/>
          </w:tcPr>
          <w:p w:rsidR="00E96C71" w:rsidRPr="007D2F2F" w:rsidRDefault="00E96C71" w:rsidP="007D2F2F">
            <w:pPr>
              <w:spacing w:after="0" w:line="240" w:lineRule="auto"/>
              <w:jc w:val="right"/>
              <w:rPr>
                <w:rFonts w:ascii="Arial" w:eastAsia="Times New Roman" w:hAnsi="Arial" w:cs="Arial"/>
                <w:color w:val="000000"/>
                <w:sz w:val="24"/>
                <w:szCs w:val="24"/>
                <w:lang w:val="es-CR" w:eastAsia="es-CR"/>
              </w:rPr>
            </w:pPr>
            <w:r>
              <w:rPr>
                <w:rFonts w:ascii="Arial" w:eastAsia="Times New Roman" w:hAnsi="Arial" w:cs="Arial"/>
                <w:color w:val="000000"/>
                <w:sz w:val="24"/>
                <w:szCs w:val="24"/>
                <w:lang w:val="es-CR" w:eastAsia="es-CR"/>
              </w:rPr>
              <w:t>11,3</w:t>
            </w:r>
          </w:p>
        </w:tc>
        <w:tc>
          <w:tcPr>
            <w:tcW w:w="920" w:type="dxa"/>
            <w:shd w:val="clear" w:color="auto" w:fill="auto"/>
            <w:noWrap/>
            <w:vAlign w:val="bottom"/>
          </w:tcPr>
          <w:p w:rsidR="00E96C71" w:rsidRPr="007D2F2F" w:rsidRDefault="00E96C71" w:rsidP="007D2F2F">
            <w:pPr>
              <w:spacing w:after="0" w:line="240" w:lineRule="auto"/>
              <w:jc w:val="right"/>
              <w:rPr>
                <w:rFonts w:ascii="Arial" w:eastAsia="Times New Roman" w:hAnsi="Arial" w:cs="Arial"/>
                <w:color w:val="000000"/>
                <w:sz w:val="24"/>
                <w:szCs w:val="24"/>
                <w:lang w:val="es-CR" w:eastAsia="es-CR"/>
              </w:rPr>
            </w:pPr>
            <w:r>
              <w:rPr>
                <w:rFonts w:ascii="Arial" w:eastAsia="Times New Roman" w:hAnsi="Arial" w:cs="Arial"/>
                <w:color w:val="000000"/>
                <w:sz w:val="24"/>
                <w:szCs w:val="24"/>
                <w:lang w:val="es-CR" w:eastAsia="es-CR"/>
              </w:rPr>
              <w:t>22,5</w:t>
            </w:r>
          </w:p>
        </w:tc>
      </w:tr>
      <w:tr w:rsidR="007D2F2F" w:rsidRPr="007D2F2F" w:rsidTr="007D2F2F">
        <w:trPr>
          <w:trHeight w:val="300"/>
          <w:jc w:val="center"/>
        </w:trPr>
        <w:tc>
          <w:tcPr>
            <w:tcW w:w="2405" w:type="dxa"/>
            <w:shd w:val="clear" w:color="auto" w:fill="auto"/>
            <w:noWrap/>
            <w:vAlign w:val="bottom"/>
            <w:hideMark/>
          </w:tcPr>
          <w:p w:rsidR="007D2F2F" w:rsidRPr="007D2F2F" w:rsidRDefault="007D2F2F" w:rsidP="007D2F2F">
            <w:pPr>
              <w:spacing w:after="0" w:line="240" w:lineRule="auto"/>
              <w:rPr>
                <w:rFonts w:ascii="Arial" w:eastAsia="Times New Roman" w:hAnsi="Arial" w:cs="Arial"/>
                <w:color w:val="000000"/>
                <w:sz w:val="24"/>
                <w:szCs w:val="24"/>
                <w:lang w:val="es-CR" w:eastAsia="es-CR"/>
              </w:rPr>
            </w:pPr>
            <w:r w:rsidRPr="007D2F2F">
              <w:rPr>
                <w:rFonts w:ascii="Arial" w:eastAsia="Times New Roman" w:hAnsi="Arial" w:cs="Arial"/>
                <w:color w:val="000000"/>
                <w:sz w:val="24"/>
                <w:szCs w:val="24"/>
                <w:lang w:val="es-CR" w:eastAsia="es-CR"/>
              </w:rPr>
              <w:t>México</w:t>
            </w:r>
          </w:p>
        </w:tc>
        <w:tc>
          <w:tcPr>
            <w:tcW w:w="920" w:type="dxa"/>
            <w:shd w:val="clear" w:color="auto" w:fill="auto"/>
            <w:noWrap/>
            <w:vAlign w:val="bottom"/>
            <w:hideMark/>
          </w:tcPr>
          <w:p w:rsidR="007D2F2F" w:rsidRPr="007D2F2F" w:rsidRDefault="007D2F2F" w:rsidP="007D2F2F">
            <w:pPr>
              <w:spacing w:after="0" w:line="240" w:lineRule="auto"/>
              <w:jc w:val="right"/>
              <w:rPr>
                <w:rFonts w:ascii="Arial" w:eastAsia="Times New Roman" w:hAnsi="Arial" w:cs="Arial"/>
                <w:color w:val="000000"/>
                <w:sz w:val="24"/>
                <w:szCs w:val="24"/>
                <w:lang w:val="es-CR" w:eastAsia="es-CR"/>
              </w:rPr>
            </w:pPr>
            <w:r w:rsidRPr="007D2F2F">
              <w:rPr>
                <w:rFonts w:ascii="Arial" w:eastAsia="Times New Roman" w:hAnsi="Arial" w:cs="Arial"/>
                <w:color w:val="000000"/>
                <w:sz w:val="24"/>
                <w:szCs w:val="24"/>
                <w:lang w:val="es-CR" w:eastAsia="es-CR"/>
              </w:rPr>
              <w:t>10,1</w:t>
            </w:r>
          </w:p>
        </w:tc>
        <w:tc>
          <w:tcPr>
            <w:tcW w:w="920" w:type="dxa"/>
            <w:shd w:val="clear" w:color="auto" w:fill="auto"/>
            <w:noWrap/>
            <w:vAlign w:val="bottom"/>
            <w:hideMark/>
          </w:tcPr>
          <w:p w:rsidR="007D2F2F" w:rsidRPr="007D2F2F" w:rsidRDefault="007D2F2F" w:rsidP="007D2F2F">
            <w:pPr>
              <w:spacing w:after="0" w:line="240" w:lineRule="auto"/>
              <w:jc w:val="right"/>
              <w:rPr>
                <w:rFonts w:ascii="Arial" w:eastAsia="Times New Roman" w:hAnsi="Arial" w:cs="Arial"/>
                <w:color w:val="000000"/>
                <w:sz w:val="24"/>
                <w:szCs w:val="24"/>
                <w:lang w:val="es-CR" w:eastAsia="es-CR"/>
              </w:rPr>
            </w:pPr>
            <w:r w:rsidRPr="007D2F2F">
              <w:rPr>
                <w:rFonts w:ascii="Arial" w:eastAsia="Times New Roman" w:hAnsi="Arial" w:cs="Arial"/>
                <w:color w:val="000000"/>
                <w:sz w:val="24"/>
                <w:szCs w:val="24"/>
                <w:lang w:val="es-CR" w:eastAsia="es-CR"/>
              </w:rPr>
              <w:t>16,7</w:t>
            </w:r>
          </w:p>
        </w:tc>
      </w:tr>
      <w:tr w:rsidR="007D2F2F" w:rsidRPr="007D2F2F" w:rsidTr="007D2F2F">
        <w:trPr>
          <w:trHeight w:val="300"/>
          <w:jc w:val="center"/>
        </w:trPr>
        <w:tc>
          <w:tcPr>
            <w:tcW w:w="2405" w:type="dxa"/>
            <w:shd w:val="clear" w:color="auto" w:fill="auto"/>
            <w:noWrap/>
            <w:vAlign w:val="bottom"/>
            <w:hideMark/>
          </w:tcPr>
          <w:p w:rsidR="007D2F2F" w:rsidRPr="007D2F2F" w:rsidRDefault="007D2F2F" w:rsidP="007D2F2F">
            <w:pPr>
              <w:spacing w:after="0" w:line="240" w:lineRule="auto"/>
              <w:rPr>
                <w:rFonts w:ascii="Arial" w:eastAsia="Times New Roman" w:hAnsi="Arial" w:cs="Arial"/>
                <w:color w:val="000000"/>
                <w:sz w:val="24"/>
                <w:szCs w:val="24"/>
                <w:lang w:val="es-CR" w:eastAsia="es-CR"/>
              </w:rPr>
            </w:pPr>
            <w:r w:rsidRPr="007D2F2F">
              <w:rPr>
                <w:rFonts w:ascii="Arial" w:eastAsia="Times New Roman" w:hAnsi="Arial" w:cs="Arial"/>
                <w:color w:val="000000"/>
                <w:sz w:val="24"/>
                <w:szCs w:val="24"/>
                <w:lang w:val="es-CR" w:eastAsia="es-CR"/>
              </w:rPr>
              <w:t>Costa Rica</w:t>
            </w:r>
          </w:p>
        </w:tc>
        <w:tc>
          <w:tcPr>
            <w:tcW w:w="920" w:type="dxa"/>
            <w:shd w:val="clear" w:color="auto" w:fill="auto"/>
            <w:noWrap/>
            <w:vAlign w:val="bottom"/>
            <w:hideMark/>
          </w:tcPr>
          <w:p w:rsidR="007D2F2F" w:rsidRPr="007D2F2F" w:rsidRDefault="007D2F2F" w:rsidP="007D2F2F">
            <w:pPr>
              <w:spacing w:after="0" w:line="240" w:lineRule="auto"/>
              <w:jc w:val="right"/>
              <w:rPr>
                <w:rFonts w:ascii="Arial" w:eastAsia="Times New Roman" w:hAnsi="Arial" w:cs="Arial"/>
                <w:color w:val="000000"/>
                <w:sz w:val="24"/>
                <w:szCs w:val="24"/>
                <w:lang w:val="es-CR" w:eastAsia="es-CR"/>
              </w:rPr>
            </w:pPr>
            <w:r w:rsidRPr="007D2F2F">
              <w:rPr>
                <w:rFonts w:ascii="Arial" w:eastAsia="Times New Roman" w:hAnsi="Arial" w:cs="Arial"/>
                <w:color w:val="000000"/>
                <w:sz w:val="24"/>
                <w:szCs w:val="24"/>
                <w:lang w:val="es-CR" w:eastAsia="es-CR"/>
              </w:rPr>
              <w:t>6,7</w:t>
            </w:r>
          </w:p>
        </w:tc>
        <w:tc>
          <w:tcPr>
            <w:tcW w:w="920" w:type="dxa"/>
            <w:shd w:val="clear" w:color="auto" w:fill="auto"/>
            <w:noWrap/>
            <w:vAlign w:val="bottom"/>
            <w:hideMark/>
          </w:tcPr>
          <w:p w:rsidR="007D2F2F" w:rsidRPr="007D2F2F" w:rsidRDefault="007D2F2F" w:rsidP="007D2F2F">
            <w:pPr>
              <w:spacing w:after="0" w:line="240" w:lineRule="auto"/>
              <w:jc w:val="right"/>
              <w:rPr>
                <w:rFonts w:ascii="Arial" w:eastAsia="Times New Roman" w:hAnsi="Arial" w:cs="Arial"/>
                <w:color w:val="000000"/>
                <w:sz w:val="24"/>
                <w:szCs w:val="24"/>
                <w:lang w:val="es-CR" w:eastAsia="es-CR"/>
              </w:rPr>
            </w:pPr>
            <w:r w:rsidRPr="007D2F2F">
              <w:rPr>
                <w:rFonts w:ascii="Arial" w:eastAsia="Times New Roman" w:hAnsi="Arial" w:cs="Arial"/>
                <w:color w:val="000000"/>
                <w:sz w:val="24"/>
                <w:szCs w:val="24"/>
                <w:lang w:val="es-CR" w:eastAsia="es-CR"/>
              </w:rPr>
              <w:t>15,1</w:t>
            </w:r>
          </w:p>
        </w:tc>
      </w:tr>
      <w:tr w:rsidR="007D2F2F" w:rsidRPr="007D2F2F" w:rsidTr="007D2F2F">
        <w:trPr>
          <w:trHeight w:val="300"/>
          <w:jc w:val="center"/>
        </w:trPr>
        <w:tc>
          <w:tcPr>
            <w:tcW w:w="2405" w:type="dxa"/>
            <w:shd w:val="clear" w:color="auto" w:fill="auto"/>
            <w:noWrap/>
            <w:vAlign w:val="bottom"/>
            <w:hideMark/>
          </w:tcPr>
          <w:p w:rsidR="007D2F2F" w:rsidRPr="007D2F2F" w:rsidRDefault="007D2F2F" w:rsidP="007D2F2F">
            <w:pPr>
              <w:spacing w:after="0" w:line="240" w:lineRule="auto"/>
              <w:rPr>
                <w:rFonts w:ascii="Arial" w:eastAsia="Times New Roman" w:hAnsi="Arial" w:cs="Arial"/>
                <w:color w:val="000000"/>
                <w:sz w:val="24"/>
                <w:szCs w:val="24"/>
                <w:lang w:val="es-CR" w:eastAsia="es-CR"/>
              </w:rPr>
            </w:pPr>
            <w:r w:rsidRPr="007D2F2F">
              <w:rPr>
                <w:rFonts w:ascii="Arial" w:eastAsia="Times New Roman" w:hAnsi="Arial" w:cs="Arial"/>
                <w:color w:val="000000"/>
                <w:sz w:val="24"/>
                <w:szCs w:val="24"/>
                <w:lang w:val="es-CR" w:eastAsia="es-CR"/>
              </w:rPr>
              <w:t>España</w:t>
            </w:r>
          </w:p>
        </w:tc>
        <w:tc>
          <w:tcPr>
            <w:tcW w:w="920" w:type="dxa"/>
            <w:shd w:val="clear" w:color="auto" w:fill="auto"/>
            <w:noWrap/>
            <w:vAlign w:val="bottom"/>
            <w:hideMark/>
          </w:tcPr>
          <w:p w:rsidR="007D2F2F" w:rsidRPr="007D2F2F" w:rsidRDefault="007D2F2F" w:rsidP="007D2F2F">
            <w:pPr>
              <w:spacing w:after="0" w:line="240" w:lineRule="auto"/>
              <w:jc w:val="right"/>
              <w:rPr>
                <w:rFonts w:ascii="Arial" w:eastAsia="Times New Roman" w:hAnsi="Arial" w:cs="Arial"/>
                <w:color w:val="000000"/>
                <w:sz w:val="24"/>
                <w:szCs w:val="24"/>
                <w:lang w:val="es-CR" w:eastAsia="es-CR"/>
              </w:rPr>
            </w:pPr>
            <w:r w:rsidRPr="007D2F2F">
              <w:rPr>
                <w:rFonts w:ascii="Arial" w:eastAsia="Times New Roman" w:hAnsi="Arial" w:cs="Arial"/>
                <w:color w:val="000000"/>
                <w:sz w:val="24"/>
                <w:szCs w:val="24"/>
                <w:lang w:val="es-CR" w:eastAsia="es-CR"/>
              </w:rPr>
              <w:t>12,1</w:t>
            </w:r>
          </w:p>
        </w:tc>
        <w:tc>
          <w:tcPr>
            <w:tcW w:w="920" w:type="dxa"/>
            <w:shd w:val="clear" w:color="auto" w:fill="auto"/>
            <w:noWrap/>
            <w:vAlign w:val="bottom"/>
            <w:hideMark/>
          </w:tcPr>
          <w:p w:rsidR="007D2F2F" w:rsidRPr="007D2F2F" w:rsidRDefault="007D2F2F" w:rsidP="007D2F2F">
            <w:pPr>
              <w:spacing w:after="0" w:line="240" w:lineRule="auto"/>
              <w:jc w:val="right"/>
              <w:rPr>
                <w:rFonts w:ascii="Arial" w:eastAsia="Times New Roman" w:hAnsi="Arial" w:cs="Arial"/>
                <w:color w:val="000000"/>
                <w:sz w:val="24"/>
                <w:szCs w:val="24"/>
                <w:lang w:val="es-CR" w:eastAsia="es-CR"/>
              </w:rPr>
            </w:pPr>
            <w:r w:rsidRPr="007D2F2F">
              <w:rPr>
                <w:rFonts w:ascii="Arial" w:eastAsia="Times New Roman" w:hAnsi="Arial" w:cs="Arial"/>
                <w:color w:val="000000"/>
                <w:sz w:val="24"/>
                <w:szCs w:val="24"/>
                <w:lang w:val="es-CR" w:eastAsia="es-CR"/>
              </w:rPr>
              <w:t>14,0</w:t>
            </w:r>
          </w:p>
        </w:tc>
      </w:tr>
      <w:tr w:rsidR="007D2F2F" w:rsidRPr="007D2F2F" w:rsidTr="007D2F2F">
        <w:trPr>
          <w:trHeight w:val="300"/>
          <w:jc w:val="center"/>
        </w:trPr>
        <w:tc>
          <w:tcPr>
            <w:tcW w:w="2405" w:type="dxa"/>
            <w:shd w:val="clear" w:color="auto" w:fill="auto"/>
            <w:noWrap/>
            <w:vAlign w:val="bottom"/>
            <w:hideMark/>
          </w:tcPr>
          <w:p w:rsidR="007D2F2F" w:rsidRPr="007D2F2F" w:rsidRDefault="007D2F2F" w:rsidP="007D2F2F">
            <w:pPr>
              <w:spacing w:after="0" w:line="240" w:lineRule="auto"/>
              <w:rPr>
                <w:rFonts w:ascii="Arial" w:eastAsia="Times New Roman" w:hAnsi="Arial" w:cs="Arial"/>
                <w:color w:val="000000"/>
                <w:sz w:val="24"/>
                <w:szCs w:val="24"/>
                <w:lang w:val="es-CR" w:eastAsia="es-CR"/>
              </w:rPr>
            </w:pPr>
            <w:r w:rsidRPr="007D2F2F">
              <w:rPr>
                <w:rFonts w:ascii="Arial" w:eastAsia="Times New Roman" w:hAnsi="Arial" w:cs="Arial"/>
                <w:color w:val="000000"/>
                <w:sz w:val="24"/>
                <w:szCs w:val="24"/>
                <w:lang w:val="es-CR" w:eastAsia="es-CR"/>
              </w:rPr>
              <w:t>Panamá</w:t>
            </w:r>
          </w:p>
        </w:tc>
        <w:tc>
          <w:tcPr>
            <w:tcW w:w="920" w:type="dxa"/>
            <w:shd w:val="clear" w:color="auto" w:fill="auto"/>
            <w:noWrap/>
            <w:vAlign w:val="bottom"/>
            <w:hideMark/>
          </w:tcPr>
          <w:p w:rsidR="007D2F2F" w:rsidRPr="007D2F2F" w:rsidRDefault="007D2F2F" w:rsidP="007D2F2F">
            <w:pPr>
              <w:spacing w:after="0" w:line="240" w:lineRule="auto"/>
              <w:jc w:val="right"/>
              <w:rPr>
                <w:rFonts w:ascii="Arial" w:eastAsia="Times New Roman" w:hAnsi="Arial" w:cs="Arial"/>
                <w:color w:val="000000"/>
                <w:sz w:val="24"/>
                <w:szCs w:val="24"/>
                <w:lang w:val="es-CR" w:eastAsia="es-CR"/>
              </w:rPr>
            </w:pPr>
            <w:r w:rsidRPr="007D2F2F">
              <w:rPr>
                <w:rFonts w:ascii="Arial" w:eastAsia="Times New Roman" w:hAnsi="Arial" w:cs="Arial"/>
                <w:color w:val="000000"/>
                <w:sz w:val="24"/>
                <w:szCs w:val="24"/>
                <w:lang w:val="es-CR" w:eastAsia="es-CR"/>
              </w:rPr>
              <w:t>0,4</w:t>
            </w:r>
          </w:p>
        </w:tc>
        <w:tc>
          <w:tcPr>
            <w:tcW w:w="920" w:type="dxa"/>
            <w:shd w:val="clear" w:color="auto" w:fill="auto"/>
            <w:noWrap/>
            <w:vAlign w:val="bottom"/>
            <w:hideMark/>
          </w:tcPr>
          <w:p w:rsidR="007D2F2F" w:rsidRPr="007D2F2F" w:rsidRDefault="007D2F2F" w:rsidP="007D2F2F">
            <w:pPr>
              <w:spacing w:after="0" w:line="240" w:lineRule="auto"/>
              <w:jc w:val="right"/>
              <w:rPr>
                <w:rFonts w:ascii="Arial" w:eastAsia="Times New Roman" w:hAnsi="Arial" w:cs="Arial"/>
                <w:color w:val="000000"/>
                <w:sz w:val="24"/>
                <w:szCs w:val="24"/>
                <w:lang w:val="es-CR" w:eastAsia="es-CR"/>
              </w:rPr>
            </w:pPr>
            <w:r w:rsidRPr="007D2F2F">
              <w:rPr>
                <w:rFonts w:ascii="Arial" w:eastAsia="Times New Roman" w:hAnsi="Arial" w:cs="Arial"/>
                <w:color w:val="000000"/>
                <w:sz w:val="24"/>
                <w:szCs w:val="24"/>
                <w:lang w:val="es-CR" w:eastAsia="es-CR"/>
              </w:rPr>
              <w:t>1,2</w:t>
            </w:r>
          </w:p>
        </w:tc>
      </w:tr>
    </w:tbl>
    <w:p w:rsidR="00D71AA6" w:rsidRDefault="00441E5B" w:rsidP="009D2E33">
      <w:r>
        <w:tab/>
      </w:r>
      <w:r>
        <w:tab/>
      </w:r>
      <w:r>
        <w:tab/>
      </w:r>
      <w:r>
        <w:tab/>
      </w:r>
      <w:r w:rsidR="00891D23">
        <w:t xml:space="preserve">Fuente: Elaboración propia por datos </w:t>
      </w:r>
      <w:r w:rsidR="00891D23" w:rsidRPr="00891D23">
        <w:rPr>
          <w:i/>
        </w:rPr>
        <w:t>Pension in Focus</w:t>
      </w:r>
    </w:p>
    <w:p w:rsidR="009D2E33" w:rsidRPr="00E96C71" w:rsidRDefault="0025247D" w:rsidP="000B411E">
      <w:pPr>
        <w:pStyle w:val="Prrafodelista"/>
        <w:numPr>
          <w:ilvl w:val="0"/>
          <w:numId w:val="1"/>
        </w:numPr>
        <w:jc w:val="both"/>
      </w:pPr>
      <w:r w:rsidRPr="0025247D">
        <w:rPr>
          <w:rFonts w:cs="Arial"/>
          <w:b/>
          <w:szCs w:val="24"/>
        </w:rPr>
        <w:t>Financiamiento</w:t>
      </w:r>
      <w:r>
        <w:rPr>
          <w:rFonts w:cs="Arial"/>
          <w:szCs w:val="24"/>
        </w:rPr>
        <w:t xml:space="preserve">: </w:t>
      </w:r>
      <w:r w:rsidR="009D2E33" w:rsidRPr="009D2E33">
        <w:rPr>
          <w:rFonts w:cs="Arial"/>
          <w:szCs w:val="24"/>
        </w:rPr>
        <w:t>En los países del mundo donde existe la gestión privada de los fondos de pensiones a través de la figura</w:t>
      </w:r>
      <w:r w:rsidR="000B411E">
        <w:rPr>
          <w:rFonts w:cs="Arial"/>
          <w:szCs w:val="24"/>
        </w:rPr>
        <w:t xml:space="preserve"> de los regímenes complementarios se dan varias formas de financiamiento</w:t>
      </w:r>
      <w:r w:rsidR="009D2E33" w:rsidRPr="009D2E33">
        <w:rPr>
          <w:rFonts w:cs="Arial"/>
          <w:szCs w:val="24"/>
        </w:rPr>
        <w:t xml:space="preserve">, </w:t>
      </w:r>
      <w:r w:rsidR="000B411E">
        <w:rPr>
          <w:rFonts w:cs="Arial"/>
          <w:szCs w:val="24"/>
        </w:rPr>
        <w:t>la más antigua existente se denomina fondos ocupaciones, en ellos el trabajador adquiere derechos a una pensión en función de su relación laboral con un determinado patrono. En Costa Rica estos fondos son varios y se denominan fondos de empleados (ICE, FRE, ICT, BNCR, etc.), en esta categoría los fondos tienen básicamente dos formas de financiarse, una mediante la contribución definida (CD) y otra mediante un Beneficio Definido (BD). La tercera forma de clasificación es para los fondos de pensiones donde no se requiere la relación laboral con un trabajador en específico. Este tipo de fondos se asemeja al nuestro ROP. Así las cosas, en el siguiente Cuadro se ilustra la composición del Régimen Complementario según las tres categorías descritas.</w:t>
      </w:r>
    </w:p>
    <w:p w:rsidR="00E96C71" w:rsidRDefault="00E96C71" w:rsidP="00E96C71">
      <w:pPr>
        <w:pStyle w:val="Prrafodelista"/>
        <w:ind w:left="360"/>
      </w:pPr>
    </w:p>
    <w:p w:rsidR="00753ABD" w:rsidRDefault="00753ABD" w:rsidP="00753ABD">
      <w:pPr>
        <w:pStyle w:val="Prrafodelista"/>
        <w:ind w:left="360"/>
        <w:jc w:val="center"/>
      </w:pPr>
      <w:r>
        <w:t xml:space="preserve">Cuadro </w:t>
      </w:r>
      <w:r w:rsidR="009C5A16">
        <w:t>10</w:t>
      </w:r>
    </w:p>
    <w:p w:rsidR="009C5A16" w:rsidRDefault="009C5A16" w:rsidP="00753ABD">
      <w:pPr>
        <w:pStyle w:val="Prrafodelista"/>
        <w:ind w:left="360"/>
        <w:jc w:val="center"/>
      </w:pPr>
      <w:r>
        <w:t>Clasificación de los Fondos Complementarios por país</w:t>
      </w:r>
    </w:p>
    <w:tbl>
      <w:tblPr>
        <w:tblStyle w:val="Tablaconcuadrcula"/>
        <w:tblW w:w="0" w:type="auto"/>
        <w:jc w:val="center"/>
        <w:tblLook w:val="04A0" w:firstRow="1" w:lastRow="0" w:firstColumn="1" w:lastColumn="0" w:noHBand="0" w:noVBand="1"/>
      </w:tblPr>
      <w:tblGrid>
        <w:gridCol w:w="1838"/>
        <w:gridCol w:w="1600"/>
        <w:gridCol w:w="1660"/>
        <w:gridCol w:w="1418"/>
      </w:tblGrid>
      <w:tr w:rsidR="00E96C71" w:rsidRPr="00E96C71" w:rsidTr="000B411E">
        <w:trPr>
          <w:trHeight w:val="300"/>
          <w:jc w:val="center"/>
        </w:trPr>
        <w:tc>
          <w:tcPr>
            <w:tcW w:w="1838" w:type="dxa"/>
            <w:noWrap/>
            <w:vAlign w:val="center"/>
            <w:hideMark/>
          </w:tcPr>
          <w:p w:rsidR="00E96C71" w:rsidRPr="00753ABD" w:rsidRDefault="009C5A16" w:rsidP="00753ABD">
            <w:pPr>
              <w:pStyle w:val="Prrafodelista"/>
              <w:ind w:left="22"/>
              <w:rPr>
                <w:rFonts w:cs="Arial"/>
                <w:szCs w:val="24"/>
                <w:lang w:val="es-CR"/>
              </w:rPr>
            </w:pPr>
            <w:r w:rsidRPr="00753ABD">
              <w:rPr>
                <w:rFonts w:cs="Arial"/>
                <w:szCs w:val="24"/>
              </w:rPr>
              <w:t>Países</w:t>
            </w:r>
          </w:p>
        </w:tc>
        <w:tc>
          <w:tcPr>
            <w:tcW w:w="1600" w:type="dxa"/>
            <w:noWrap/>
            <w:vAlign w:val="center"/>
            <w:hideMark/>
          </w:tcPr>
          <w:p w:rsidR="00E96C71" w:rsidRPr="00753ABD" w:rsidRDefault="00E96C71" w:rsidP="00753ABD">
            <w:pPr>
              <w:rPr>
                <w:rFonts w:ascii="Arial" w:hAnsi="Arial" w:cs="Arial"/>
                <w:sz w:val="24"/>
                <w:szCs w:val="24"/>
              </w:rPr>
            </w:pPr>
            <w:r w:rsidRPr="00753ABD">
              <w:rPr>
                <w:rFonts w:ascii="Arial" w:hAnsi="Arial" w:cs="Arial"/>
                <w:sz w:val="24"/>
                <w:szCs w:val="24"/>
              </w:rPr>
              <w:t>Ocupacional BD</w:t>
            </w:r>
          </w:p>
        </w:tc>
        <w:tc>
          <w:tcPr>
            <w:tcW w:w="1660" w:type="dxa"/>
            <w:noWrap/>
            <w:vAlign w:val="center"/>
            <w:hideMark/>
          </w:tcPr>
          <w:p w:rsidR="00E96C71" w:rsidRPr="00753ABD" w:rsidRDefault="00E96C71" w:rsidP="00753ABD">
            <w:pPr>
              <w:rPr>
                <w:rFonts w:ascii="Arial" w:hAnsi="Arial" w:cs="Arial"/>
                <w:sz w:val="24"/>
                <w:szCs w:val="24"/>
              </w:rPr>
            </w:pPr>
            <w:r w:rsidRPr="00753ABD">
              <w:rPr>
                <w:rFonts w:ascii="Arial" w:hAnsi="Arial" w:cs="Arial"/>
                <w:sz w:val="24"/>
                <w:szCs w:val="24"/>
              </w:rPr>
              <w:t>Ocupacional CD</w:t>
            </w:r>
          </w:p>
        </w:tc>
        <w:tc>
          <w:tcPr>
            <w:tcW w:w="1418" w:type="dxa"/>
            <w:noWrap/>
            <w:vAlign w:val="center"/>
            <w:hideMark/>
          </w:tcPr>
          <w:p w:rsidR="00E96C71" w:rsidRPr="00753ABD" w:rsidRDefault="00E96C71" w:rsidP="00753ABD">
            <w:pPr>
              <w:rPr>
                <w:rFonts w:ascii="Arial" w:hAnsi="Arial" w:cs="Arial"/>
                <w:sz w:val="24"/>
                <w:szCs w:val="24"/>
              </w:rPr>
            </w:pPr>
            <w:r w:rsidRPr="00753ABD">
              <w:rPr>
                <w:rFonts w:ascii="Arial" w:hAnsi="Arial" w:cs="Arial"/>
                <w:sz w:val="24"/>
                <w:szCs w:val="24"/>
              </w:rPr>
              <w:t>Personales</w:t>
            </w:r>
          </w:p>
        </w:tc>
      </w:tr>
      <w:tr w:rsidR="00E96C71" w:rsidRPr="00E96C71" w:rsidTr="000B411E">
        <w:trPr>
          <w:trHeight w:val="300"/>
          <w:jc w:val="center"/>
        </w:trPr>
        <w:tc>
          <w:tcPr>
            <w:tcW w:w="1838" w:type="dxa"/>
            <w:noWrap/>
            <w:hideMark/>
          </w:tcPr>
          <w:p w:rsidR="00E96C71" w:rsidRPr="00E96C71" w:rsidRDefault="009C5A16" w:rsidP="00E96C71">
            <w:pPr>
              <w:pStyle w:val="Prrafodelista"/>
              <w:ind w:left="22"/>
              <w:jc w:val="left"/>
            </w:pPr>
            <w:r w:rsidRPr="00E96C71">
              <w:t>Canadá</w:t>
            </w:r>
          </w:p>
        </w:tc>
        <w:tc>
          <w:tcPr>
            <w:tcW w:w="1600" w:type="dxa"/>
            <w:noWrap/>
            <w:hideMark/>
          </w:tcPr>
          <w:p w:rsidR="00E96C71" w:rsidRPr="00E96C71" w:rsidRDefault="00E96C71" w:rsidP="00E96C71">
            <w:pPr>
              <w:pStyle w:val="Prrafodelista"/>
              <w:ind w:left="360"/>
              <w:jc w:val="left"/>
            </w:pPr>
            <w:r w:rsidRPr="00E96C71">
              <w:t>59,8</w:t>
            </w:r>
          </w:p>
        </w:tc>
        <w:tc>
          <w:tcPr>
            <w:tcW w:w="1660" w:type="dxa"/>
            <w:noWrap/>
            <w:hideMark/>
          </w:tcPr>
          <w:p w:rsidR="00E96C71" w:rsidRPr="00E96C71" w:rsidRDefault="00E96C71" w:rsidP="00E96C71">
            <w:pPr>
              <w:pStyle w:val="Prrafodelista"/>
              <w:ind w:left="360"/>
              <w:jc w:val="left"/>
            </w:pPr>
            <w:r w:rsidRPr="00E96C71">
              <w:t>4,8</w:t>
            </w:r>
          </w:p>
        </w:tc>
        <w:tc>
          <w:tcPr>
            <w:tcW w:w="1418" w:type="dxa"/>
            <w:noWrap/>
            <w:hideMark/>
          </w:tcPr>
          <w:p w:rsidR="00E96C71" w:rsidRPr="00E96C71" w:rsidRDefault="00E96C71" w:rsidP="00E96C71">
            <w:pPr>
              <w:pStyle w:val="Prrafodelista"/>
              <w:ind w:left="360"/>
              <w:jc w:val="left"/>
            </w:pPr>
            <w:r w:rsidRPr="00E96C71">
              <w:t>35,4</w:t>
            </w:r>
          </w:p>
        </w:tc>
      </w:tr>
      <w:tr w:rsidR="00E96C71" w:rsidRPr="00E96C71" w:rsidTr="000B411E">
        <w:trPr>
          <w:trHeight w:val="300"/>
          <w:jc w:val="center"/>
        </w:trPr>
        <w:tc>
          <w:tcPr>
            <w:tcW w:w="1838" w:type="dxa"/>
            <w:noWrap/>
            <w:hideMark/>
          </w:tcPr>
          <w:p w:rsidR="00E96C71" w:rsidRPr="00E96C71" w:rsidRDefault="00E96C71" w:rsidP="00E96C71">
            <w:pPr>
              <w:pStyle w:val="Prrafodelista"/>
              <w:ind w:left="22"/>
              <w:jc w:val="left"/>
            </w:pPr>
            <w:r w:rsidRPr="00E96C71">
              <w:t>Suiza</w:t>
            </w:r>
          </w:p>
        </w:tc>
        <w:tc>
          <w:tcPr>
            <w:tcW w:w="1600" w:type="dxa"/>
            <w:noWrap/>
            <w:hideMark/>
          </w:tcPr>
          <w:p w:rsidR="00E96C71" w:rsidRPr="00E96C71" w:rsidRDefault="00E96C71" w:rsidP="00E96C71">
            <w:pPr>
              <w:pStyle w:val="Prrafodelista"/>
              <w:ind w:left="360"/>
              <w:jc w:val="left"/>
            </w:pPr>
            <w:r w:rsidRPr="00E96C71">
              <w:t>89,0</w:t>
            </w:r>
          </w:p>
        </w:tc>
        <w:tc>
          <w:tcPr>
            <w:tcW w:w="1660" w:type="dxa"/>
            <w:noWrap/>
            <w:hideMark/>
          </w:tcPr>
          <w:p w:rsidR="00E96C71" w:rsidRPr="00E96C71" w:rsidRDefault="00E96C71" w:rsidP="00E96C71">
            <w:pPr>
              <w:pStyle w:val="Prrafodelista"/>
              <w:ind w:left="360"/>
              <w:jc w:val="left"/>
            </w:pPr>
          </w:p>
        </w:tc>
        <w:tc>
          <w:tcPr>
            <w:tcW w:w="1418" w:type="dxa"/>
            <w:noWrap/>
            <w:hideMark/>
          </w:tcPr>
          <w:p w:rsidR="00E96C71" w:rsidRPr="00E96C71" w:rsidRDefault="00E96C71" w:rsidP="00E96C71">
            <w:pPr>
              <w:pStyle w:val="Prrafodelista"/>
              <w:ind w:left="360"/>
              <w:jc w:val="left"/>
            </w:pPr>
            <w:r w:rsidRPr="00E96C71">
              <w:t>11,0</w:t>
            </w:r>
          </w:p>
        </w:tc>
      </w:tr>
      <w:tr w:rsidR="00E96C71" w:rsidRPr="00E96C71" w:rsidTr="000B411E">
        <w:trPr>
          <w:trHeight w:val="300"/>
          <w:jc w:val="center"/>
        </w:trPr>
        <w:tc>
          <w:tcPr>
            <w:tcW w:w="1838" w:type="dxa"/>
            <w:noWrap/>
            <w:hideMark/>
          </w:tcPr>
          <w:p w:rsidR="00E96C71" w:rsidRPr="00E96C71" w:rsidRDefault="00E96C71" w:rsidP="00E96C71">
            <w:pPr>
              <w:pStyle w:val="Prrafodelista"/>
              <w:ind w:left="22"/>
              <w:jc w:val="left"/>
            </w:pPr>
            <w:r w:rsidRPr="00E96C71">
              <w:t>Australia</w:t>
            </w:r>
          </w:p>
        </w:tc>
        <w:tc>
          <w:tcPr>
            <w:tcW w:w="1600" w:type="dxa"/>
            <w:noWrap/>
            <w:hideMark/>
          </w:tcPr>
          <w:p w:rsidR="00E96C71" w:rsidRPr="00E96C71" w:rsidRDefault="000A06E4" w:rsidP="00E96C71">
            <w:pPr>
              <w:pStyle w:val="Prrafodelista"/>
              <w:ind w:left="360"/>
              <w:jc w:val="left"/>
            </w:pPr>
            <w:r>
              <w:t>9,7</w:t>
            </w:r>
          </w:p>
        </w:tc>
        <w:tc>
          <w:tcPr>
            <w:tcW w:w="1660" w:type="dxa"/>
            <w:noWrap/>
            <w:hideMark/>
          </w:tcPr>
          <w:p w:rsidR="00E96C71" w:rsidRPr="00E96C71" w:rsidRDefault="00E96C71" w:rsidP="00E96C71">
            <w:pPr>
              <w:pStyle w:val="Prrafodelista"/>
              <w:ind w:left="360"/>
              <w:jc w:val="left"/>
            </w:pPr>
            <w:r w:rsidRPr="00E96C71">
              <w:t>30,5</w:t>
            </w:r>
          </w:p>
        </w:tc>
        <w:tc>
          <w:tcPr>
            <w:tcW w:w="1418" w:type="dxa"/>
            <w:noWrap/>
            <w:hideMark/>
          </w:tcPr>
          <w:p w:rsidR="00E96C71" w:rsidRPr="00E96C71" w:rsidRDefault="00E96C71" w:rsidP="00E96C71">
            <w:pPr>
              <w:pStyle w:val="Prrafodelista"/>
              <w:ind w:left="360"/>
              <w:jc w:val="left"/>
            </w:pPr>
            <w:r w:rsidRPr="00E96C71">
              <w:t>59,8</w:t>
            </w:r>
          </w:p>
        </w:tc>
      </w:tr>
      <w:tr w:rsidR="00E96C71" w:rsidRPr="00E96C71" w:rsidTr="000B411E">
        <w:trPr>
          <w:trHeight w:val="300"/>
          <w:jc w:val="center"/>
        </w:trPr>
        <w:tc>
          <w:tcPr>
            <w:tcW w:w="1838" w:type="dxa"/>
            <w:noWrap/>
            <w:hideMark/>
          </w:tcPr>
          <w:p w:rsidR="00E96C71" w:rsidRPr="00E96C71" w:rsidRDefault="00E96C71" w:rsidP="00E96C71">
            <w:pPr>
              <w:pStyle w:val="Prrafodelista"/>
              <w:ind w:left="22"/>
              <w:jc w:val="left"/>
            </w:pPr>
            <w:r w:rsidRPr="00E96C71">
              <w:t>Chile</w:t>
            </w:r>
          </w:p>
        </w:tc>
        <w:tc>
          <w:tcPr>
            <w:tcW w:w="1600" w:type="dxa"/>
            <w:noWrap/>
            <w:hideMark/>
          </w:tcPr>
          <w:p w:rsidR="00E96C71" w:rsidRPr="00E96C71" w:rsidRDefault="00E96C71" w:rsidP="00E96C71">
            <w:pPr>
              <w:pStyle w:val="Prrafodelista"/>
              <w:ind w:left="360"/>
            </w:pPr>
          </w:p>
        </w:tc>
        <w:tc>
          <w:tcPr>
            <w:tcW w:w="1660" w:type="dxa"/>
            <w:noWrap/>
            <w:hideMark/>
          </w:tcPr>
          <w:p w:rsidR="00E96C71" w:rsidRPr="00E96C71" w:rsidRDefault="00E96C71" w:rsidP="00E96C71">
            <w:pPr>
              <w:pStyle w:val="Prrafodelista"/>
              <w:ind w:left="360"/>
            </w:pPr>
          </w:p>
        </w:tc>
        <w:tc>
          <w:tcPr>
            <w:tcW w:w="1418" w:type="dxa"/>
            <w:noWrap/>
            <w:hideMark/>
          </w:tcPr>
          <w:p w:rsidR="00E96C71" w:rsidRPr="00E96C71" w:rsidRDefault="00E96C71" w:rsidP="00E96C71">
            <w:pPr>
              <w:pStyle w:val="Prrafodelista"/>
              <w:ind w:left="360"/>
              <w:jc w:val="left"/>
            </w:pPr>
            <w:r w:rsidRPr="00E96C71">
              <w:t>100,0</w:t>
            </w:r>
          </w:p>
        </w:tc>
      </w:tr>
      <w:tr w:rsidR="00E96C71" w:rsidRPr="00E96C71" w:rsidTr="000B411E">
        <w:trPr>
          <w:trHeight w:val="300"/>
          <w:jc w:val="center"/>
        </w:trPr>
        <w:tc>
          <w:tcPr>
            <w:tcW w:w="1838" w:type="dxa"/>
            <w:noWrap/>
            <w:hideMark/>
          </w:tcPr>
          <w:p w:rsidR="00E96C71" w:rsidRPr="00E96C71" w:rsidRDefault="00E96C71" w:rsidP="00E96C71">
            <w:pPr>
              <w:pStyle w:val="Prrafodelista"/>
              <w:ind w:left="22"/>
              <w:jc w:val="left"/>
            </w:pPr>
            <w:r w:rsidRPr="00E96C71">
              <w:t>Costa Rica</w:t>
            </w:r>
          </w:p>
        </w:tc>
        <w:tc>
          <w:tcPr>
            <w:tcW w:w="1600" w:type="dxa"/>
            <w:noWrap/>
            <w:hideMark/>
          </w:tcPr>
          <w:p w:rsidR="00E96C71" w:rsidRPr="00E96C71" w:rsidRDefault="00E96C71" w:rsidP="00E96C71">
            <w:pPr>
              <w:pStyle w:val="Prrafodelista"/>
              <w:ind w:left="360"/>
              <w:jc w:val="left"/>
            </w:pPr>
            <w:r w:rsidRPr="00E96C71">
              <w:t>12,1</w:t>
            </w:r>
          </w:p>
        </w:tc>
        <w:tc>
          <w:tcPr>
            <w:tcW w:w="1660" w:type="dxa"/>
            <w:noWrap/>
            <w:hideMark/>
          </w:tcPr>
          <w:p w:rsidR="00E96C71" w:rsidRPr="00E96C71" w:rsidRDefault="00E96C71" w:rsidP="00E96C71">
            <w:pPr>
              <w:pStyle w:val="Prrafodelista"/>
              <w:ind w:left="360"/>
              <w:jc w:val="left"/>
            </w:pPr>
            <w:r w:rsidRPr="00E96C71">
              <w:t>2,2</w:t>
            </w:r>
          </w:p>
        </w:tc>
        <w:tc>
          <w:tcPr>
            <w:tcW w:w="1418" w:type="dxa"/>
            <w:noWrap/>
            <w:hideMark/>
          </w:tcPr>
          <w:p w:rsidR="00E96C71" w:rsidRPr="00E96C71" w:rsidRDefault="00E96C71" w:rsidP="00E96C71">
            <w:pPr>
              <w:pStyle w:val="Prrafodelista"/>
              <w:ind w:left="360"/>
              <w:jc w:val="left"/>
            </w:pPr>
            <w:r w:rsidRPr="00E96C71">
              <w:t>85,7</w:t>
            </w:r>
          </w:p>
        </w:tc>
      </w:tr>
      <w:tr w:rsidR="00E96C71" w:rsidRPr="00E96C71" w:rsidTr="000B411E">
        <w:trPr>
          <w:trHeight w:val="300"/>
          <w:jc w:val="center"/>
        </w:trPr>
        <w:tc>
          <w:tcPr>
            <w:tcW w:w="1838" w:type="dxa"/>
            <w:noWrap/>
            <w:hideMark/>
          </w:tcPr>
          <w:p w:rsidR="00E96C71" w:rsidRPr="00E96C71" w:rsidRDefault="00E96C71" w:rsidP="00E96C71">
            <w:pPr>
              <w:pStyle w:val="Prrafodelista"/>
              <w:ind w:left="22"/>
              <w:jc w:val="left"/>
            </w:pPr>
            <w:r w:rsidRPr="00E96C71">
              <w:t>Colombia</w:t>
            </w:r>
          </w:p>
        </w:tc>
        <w:tc>
          <w:tcPr>
            <w:tcW w:w="1600" w:type="dxa"/>
            <w:noWrap/>
            <w:hideMark/>
          </w:tcPr>
          <w:p w:rsidR="00E96C71" w:rsidRPr="00E96C71" w:rsidRDefault="00E96C71" w:rsidP="00E96C71">
            <w:pPr>
              <w:pStyle w:val="Prrafodelista"/>
              <w:ind w:left="360"/>
            </w:pPr>
          </w:p>
        </w:tc>
        <w:tc>
          <w:tcPr>
            <w:tcW w:w="1660" w:type="dxa"/>
            <w:noWrap/>
            <w:hideMark/>
          </w:tcPr>
          <w:p w:rsidR="00E96C71" w:rsidRPr="00E96C71" w:rsidRDefault="00E96C71" w:rsidP="00E96C71">
            <w:pPr>
              <w:pStyle w:val="Prrafodelista"/>
              <w:ind w:left="360"/>
            </w:pPr>
          </w:p>
        </w:tc>
        <w:tc>
          <w:tcPr>
            <w:tcW w:w="1418" w:type="dxa"/>
            <w:noWrap/>
            <w:hideMark/>
          </w:tcPr>
          <w:p w:rsidR="00E96C71" w:rsidRPr="00E96C71" w:rsidRDefault="00E96C71" w:rsidP="00E96C71">
            <w:pPr>
              <w:pStyle w:val="Prrafodelista"/>
              <w:ind w:left="360"/>
              <w:jc w:val="left"/>
            </w:pPr>
            <w:r w:rsidRPr="00E96C71">
              <w:t>100,0</w:t>
            </w:r>
          </w:p>
        </w:tc>
      </w:tr>
      <w:tr w:rsidR="00E96C71" w:rsidRPr="00E96C71" w:rsidTr="000B411E">
        <w:trPr>
          <w:trHeight w:val="300"/>
          <w:jc w:val="center"/>
        </w:trPr>
        <w:tc>
          <w:tcPr>
            <w:tcW w:w="1838" w:type="dxa"/>
            <w:noWrap/>
            <w:hideMark/>
          </w:tcPr>
          <w:p w:rsidR="00E96C71" w:rsidRPr="00E96C71" w:rsidRDefault="009C5A16" w:rsidP="00E96C71">
            <w:pPr>
              <w:pStyle w:val="Prrafodelista"/>
              <w:ind w:left="22"/>
              <w:jc w:val="left"/>
            </w:pPr>
            <w:r w:rsidRPr="00E96C71">
              <w:t>México</w:t>
            </w:r>
          </w:p>
        </w:tc>
        <w:tc>
          <w:tcPr>
            <w:tcW w:w="1600" w:type="dxa"/>
            <w:noWrap/>
            <w:hideMark/>
          </w:tcPr>
          <w:p w:rsidR="00E96C71" w:rsidRPr="00E96C71" w:rsidRDefault="000A06E4" w:rsidP="00E96C71">
            <w:pPr>
              <w:pStyle w:val="Prrafodelista"/>
              <w:ind w:left="360"/>
              <w:jc w:val="left"/>
            </w:pPr>
            <w:r>
              <w:t>14,1</w:t>
            </w:r>
          </w:p>
        </w:tc>
        <w:tc>
          <w:tcPr>
            <w:tcW w:w="1660" w:type="dxa"/>
            <w:noWrap/>
            <w:hideMark/>
          </w:tcPr>
          <w:p w:rsidR="00E96C71" w:rsidRPr="00E96C71" w:rsidRDefault="00E96C71" w:rsidP="00E96C71">
            <w:pPr>
              <w:pStyle w:val="Prrafodelista"/>
              <w:ind w:left="360"/>
              <w:jc w:val="left"/>
            </w:pPr>
            <w:r w:rsidRPr="00E96C71">
              <w:t>1,0</w:t>
            </w:r>
          </w:p>
        </w:tc>
        <w:tc>
          <w:tcPr>
            <w:tcW w:w="1418" w:type="dxa"/>
            <w:noWrap/>
            <w:hideMark/>
          </w:tcPr>
          <w:p w:rsidR="00E96C71" w:rsidRPr="00E96C71" w:rsidRDefault="00E96C71" w:rsidP="00E96C71">
            <w:pPr>
              <w:pStyle w:val="Prrafodelista"/>
              <w:ind w:left="360"/>
              <w:jc w:val="left"/>
            </w:pPr>
            <w:r w:rsidRPr="00E96C71">
              <w:t>84,9</w:t>
            </w:r>
          </w:p>
        </w:tc>
      </w:tr>
      <w:tr w:rsidR="00E96C71" w:rsidRPr="00E96C71" w:rsidTr="000B411E">
        <w:trPr>
          <w:trHeight w:val="300"/>
          <w:jc w:val="center"/>
        </w:trPr>
        <w:tc>
          <w:tcPr>
            <w:tcW w:w="1838" w:type="dxa"/>
            <w:noWrap/>
            <w:hideMark/>
          </w:tcPr>
          <w:p w:rsidR="00E96C71" w:rsidRPr="00E96C71" w:rsidRDefault="00E96C71" w:rsidP="00E96C71">
            <w:pPr>
              <w:pStyle w:val="Prrafodelista"/>
              <w:ind w:left="22"/>
              <w:jc w:val="left"/>
            </w:pPr>
            <w:r w:rsidRPr="00E96C71">
              <w:t>España</w:t>
            </w:r>
          </w:p>
        </w:tc>
        <w:tc>
          <w:tcPr>
            <w:tcW w:w="1600" w:type="dxa"/>
            <w:noWrap/>
            <w:hideMark/>
          </w:tcPr>
          <w:p w:rsidR="00E96C71" w:rsidRPr="00E96C71" w:rsidRDefault="00E96C71" w:rsidP="00E96C71">
            <w:pPr>
              <w:pStyle w:val="Prrafodelista"/>
              <w:ind w:left="360"/>
              <w:jc w:val="left"/>
            </w:pPr>
            <w:r w:rsidRPr="00E96C71">
              <w:t>40,8</w:t>
            </w:r>
          </w:p>
        </w:tc>
        <w:tc>
          <w:tcPr>
            <w:tcW w:w="1660" w:type="dxa"/>
            <w:noWrap/>
            <w:hideMark/>
          </w:tcPr>
          <w:p w:rsidR="00E96C71" w:rsidRPr="00E96C71" w:rsidRDefault="00E96C71" w:rsidP="00E96C71">
            <w:pPr>
              <w:pStyle w:val="Prrafodelista"/>
              <w:ind w:left="360"/>
              <w:jc w:val="left"/>
            </w:pPr>
            <w:r w:rsidRPr="00E96C71">
              <w:t>6,3</w:t>
            </w:r>
          </w:p>
        </w:tc>
        <w:tc>
          <w:tcPr>
            <w:tcW w:w="1418" w:type="dxa"/>
            <w:noWrap/>
            <w:hideMark/>
          </w:tcPr>
          <w:p w:rsidR="00E96C71" w:rsidRPr="00E96C71" w:rsidRDefault="00E96C71" w:rsidP="00E96C71">
            <w:pPr>
              <w:pStyle w:val="Prrafodelista"/>
              <w:ind w:left="360"/>
              <w:jc w:val="left"/>
            </w:pPr>
            <w:r w:rsidRPr="00E96C71">
              <w:t>52,9</w:t>
            </w:r>
          </w:p>
        </w:tc>
      </w:tr>
      <w:tr w:rsidR="00E96C71" w:rsidRPr="00E96C71" w:rsidTr="000B411E">
        <w:trPr>
          <w:trHeight w:val="300"/>
          <w:jc w:val="center"/>
        </w:trPr>
        <w:tc>
          <w:tcPr>
            <w:tcW w:w="1838" w:type="dxa"/>
            <w:noWrap/>
            <w:hideMark/>
          </w:tcPr>
          <w:p w:rsidR="00E96C71" w:rsidRPr="00E96C71" w:rsidRDefault="00E96C71" w:rsidP="00E96C71">
            <w:pPr>
              <w:pStyle w:val="Prrafodelista"/>
              <w:ind w:left="22"/>
              <w:jc w:val="left"/>
            </w:pPr>
            <w:r w:rsidRPr="00E96C71">
              <w:t>Uruguay</w:t>
            </w:r>
          </w:p>
        </w:tc>
        <w:tc>
          <w:tcPr>
            <w:tcW w:w="1600" w:type="dxa"/>
            <w:noWrap/>
            <w:hideMark/>
          </w:tcPr>
          <w:p w:rsidR="00E96C71" w:rsidRPr="00E96C71" w:rsidRDefault="00E96C71" w:rsidP="00E96C71">
            <w:pPr>
              <w:pStyle w:val="Prrafodelista"/>
              <w:ind w:left="360"/>
            </w:pPr>
          </w:p>
        </w:tc>
        <w:tc>
          <w:tcPr>
            <w:tcW w:w="1660" w:type="dxa"/>
            <w:noWrap/>
            <w:hideMark/>
          </w:tcPr>
          <w:p w:rsidR="00E96C71" w:rsidRPr="00E96C71" w:rsidRDefault="00E96C71" w:rsidP="00E96C71">
            <w:pPr>
              <w:pStyle w:val="Prrafodelista"/>
              <w:ind w:left="360"/>
            </w:pPr>
          </w:p>
        </w:tc>
        <w:tc>
          <w:tcPr>
            <w:tcW w:w="1418" w:type="dxa"/>
            <w:noWrap/>
            <w:hideMark/>
          </w:tcPr>
          <w:p w:rsidR="00E96C71" w:rsidRPr="00E96C71" w:rsidRDefault="00E96C71" w:rsidP="00E96C71">
            <w:pPr>
              <w:pStyle w:val="Prrafodelista"/>
              <w:ind w:left="360"/>
              <w:jc w:val="left"/>
            </w:pPr>
            <w:r w:rsidRPr="00E96C71">
              <w:t>100,0</w:t>
            </w:r>
          </w:p>
        </w:tc>
      </w:tr>
    </w:tbl>
    <w:p w:rsidR="00E96C71" w:rsidRPr="00891D23" w:rsidRDefault="00891D23" w:rsidP="00E96C71">
      <w:pPr>
        <w:pStyle w:val="Prrafodelista"/>
        <w:ind w:left="360"/>
        <w:rPr>
          <w:sz w:val="20"/>
          <w:szCs w:val="20"/>
        </w:rPr>
      </w:pPr>
      <w:r>
        <w:tab/>
      </w:r>
      <w:r>
        <w:tab/>
      </w:r>
      <w:r>
        <w:tab/>
      </w:r>
      <w:r w:rsidRPr="00891D23">
        <w:rPr>
          <w:sz w:val="20"/>
          <w:szCs w:val="20"/>
        </w:rPr>
        <w:t xml:space="preserve">Fuente: Elaboración propia por datos </w:t>
      </w:r>
      <w:r w:rsidRPr="00891D23">
        <w:rPr>
          <w:i/>
          <w:sz w:val="20"/>
          <w:szCs w:val="20"/>
        </w:rPr>
        <w:t>Pension in Focus</w:t>
      </w:r>
    </w:p>
    <w:p w:rsidR="00E96C71" w:rsidRPr="00E96C71" w:rsidRDefault="00E96C71" w:rsidP="00E96C71">
      <w:pPr>
        <w:pStyle w:val="Prrafodelista"/>
        <w:ind w:left="360"/>
      </w:pPr>
    </w:p>
    <w:p w:rsidR="000512C9" w:rsidRDefault="0025247D" w:rsidP="000B411E">
      <w:pPr>
        <w:pStyle w:val="Prrafodelista"/>
        <w:numPr>
          <w:ilvl w:val="0"/>
          <w:numId w:val="1"/>
        </w:numPr>
      </w:pPr>
      <w:r w:rsidRPr="0025247D">
        <w:rPr>
          <w:b/>
        </w:rPr>
        <w:t>Inversiones</w:t>
      </w:r>
      <w:r>
        <w:t xml:space="preserve">: </w:t>
      </w:r>
      <w:r w:rsidR="000B411E">
        <w:t xml:space="preserve">En lo que respecta a las inversiones, la primera comparación relevante tiene que ver con los países seleccionados por los gestores para ubicar los recursos dados en Administración. En el caso de Costa Rica, según el cuadro adjunto, las inversiones se ubican básicamente en dos plazas: Norte América y Europa.  </w:t>
      </w:r>
    </w:p>
    <w:p w:rsidR="000B411E" w:rsidRDefault="000B411E" w:rsidP="000B411E">
      <w:pPr>
        <w:pStyle w:val="Prrafodelista"/>
        <w:ind w:left="360"/>
      </w:pPr>
    </w:p>
    <w:p w:rsidR="009C5A16" w:rsidRDefault="009C5A16" w:rsidP="009C5A16">
      <w:pPr>
        <w:pStyle w:val="Prrafodelista"/>
        <w:ind w:left="360"/>
        <w:jc w:val="center"/>
      </w:pPr>
      <w:r>
        <w:t>Cuadro 11</w:t>
      </w:r>
    </w:p>
    <w:p w:rsidR="009C5A16" w:rsidRDefault="009C5A16" w:rsidP="009C5A16">
      <w:pPr>
        <w:pStyle w:val="Prrafodelista"/>
        <w:ind w:left="360"/>
        <w:jc w:val="center"/>
      </w:pPr>
      <w:r>
        <w:t xml:space="preserve">Inversiones por País </w:t>
      </w:r>
      <w:r w:rsidR="00C0339D">
        <w:t>D</w:t>
      </w:r>
      <w:r>
        <w:t>estino</w:t>
      </w:r>
    </w:p>
    <w:p w:rsidR="009C5A16" w:rsidRDefault="009C5A16" w:rsidP="009C5A16">
      <w:pPr>
        <w:pStyle w:val="Prrafodelista"/>
        <w:ind w:left="360"/>
        <w:jc w:val="center"/>
      </w:pPr>
      <w:r>
        <w:t>Billones de Dólares</w:t>
      </w:r>
    </w:p>
    <w:tbl>
      <w:tblPr>
        <w:tblW w:w="11483" w:type="dxa"/>
        <w:tblInd w:w="-714" w:type="dxa"/>
        <w:tblCellMar>
          <w:left w:w="70" w:type="dxa"/>
          <w:right w:w="70" w:type="dxa"/>
        </w:tblCellMar>
        <w:tblLook w:val="04A0" w:firstRow="1" w:lastRow="0" w:firstColumn="1" w:lastColumn="0" w:noHBand="0" w:noVBand="1"/>
      </w:tblPr>
      <w:tblGrid>
        <w:gridCol w:w="852"/>
        <w:gridCol w:w="1122"/>
        <w:gridCol w:w="1465"/>
        <w:gridCol w:w="1098"/>
        <w:gridCol w:w="992"/>
        <w:gridCol w:w="1520"/>
        <w:gridCol w:w="796"/>
        <w:gridCol w:w="652"/>
        <w:gridCol w:w="1540"/>
        <w:gridCol w:w="1446"/>
      </w:tblGrid>
      <w:tr w:rsidR="009C5A16" w:rsidRPr="009C5A16" w:rsidTr="00C0339D">
        <w:trPr>
          <w:trHeight w:val="255"/>
        </w:trPr>
        <w:tc>
          <w:tcPr>
            <w:tcW w:w="197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5A16" w:rsidRPr="009C5A16" w:rsidRDefault="009C5A16" w:rsidP="009C5A16">
            <w:pPr>
              <w:spacing w:after="0" w:line="240" w:lineRule="auto"/>
              <w:jc w:val="center"/>
              <w:rPr>
                <w:rFonts w:ascii="Arial" w:eastAsia="Times New Roman" w:hAnsi="Arial" w:cs="Arial"/>
                <w:color w:val="000000"/>
                <w:sz w:val="20"/>
                <w:szCs w:val="20"/>
                <w:lang w:val="es-CR" w:eastAsia="es-CR"/>
              </w:rPr>
            </w:pPr>
            <w:r w:rsidRPr="009C5A16">
              <w:rPr>
                <w:rFonts w:ascii="Arial" w:eastAsia="Times New Roman" w:hAnsi="Arial" w:cs="Arial"/>
                <w:color w:val="000000"/>
                <w:sz w:val="20"/>
                <w:szCs w:val="20"/>
                <w:lang w:val="es-CR" w:eastAsia="es-CR"/>
              </w:rPr>
              <w:t> </w:t>
            </w:r>
          </w:p>
        </w:tc>
        <w:tc>
          <w:tcPr>
            <w:tcW w:w="9509" w:type="dxa"/>
            <w:gridSpan w:val="8"/>
            <w:tcBorders>
              <w:top w:val="single" w:sz="4" w:space="0" w:color="auto"/>
              <w:left w:val="nil"/>
              <w:bottom w:val="single" w:sz="4" w:space="0" w:color="auto"/>
              <w:right w:val="single" w:sz="4" w:space="0" w:color="auto"/>
            </w:tcBorders>
            <w:shd w:val="clear" w:color="auto" w:fill="auto"/>
            <w:noWrap/>
            <w:vAlign w:val="center"/>
            <w:hideMark/>
          </w:tcPr>
          <w:p w:rsidR="009C5A16" w:rsidRPr="009C5A16" w:rsidRDefault="009C5A16" w:rsidP="009C5A16">
            <w:pPr>
              <w:spacing w:after="0" w:line="240" w:lineRule="auto"/>
              <w:jc w:val="center"/>
              <w:rPr>
                <w:rFonts w:ascii="Arial" w:eastAsia="Times New Roman" w:hAnsi="Arial" w:cs="Arial"/>
                <w:b/>
                <w:bCs/>
                <w:color w:val="000000"/>
                <w:sz w:val="20"/>
                <w:szCs w:val="20"/>
                <w:lang w:val="es-CR" w:eastAsia="es-CR"/>
              </w:rPr>
            </w:pPr>
            <w:r w:rsidRPr="009C5A16">
              <w:rPr>
                <w:rFonts w:ascii="Arial" w:eastAsia="Times New Roman" w:hAnsi="Arial" w:cs="Arial"/>
                <w:b/>
                <w:bCs/>
                <w:color w:val="000000"/>
                <w:sz w:val="20"/>
                <w:szCs w:val="20"/>
                <w:lang w:val="es-CR" w:eastAsia="es-CR"/>
              </w:rPr>
              <w:t>Destino</w:t>
            </w:r>
          </w:p>
        </w:tc>
      </w:tr>
      <w:tr w:rsidR="009C5A16" w:rsidRPr="009C5A16" w:rsidTr="00C0339D">
        <w:trPr>
          <w:trHeight w:val="765"/>
        </w:trPr>
        <w:tc>
          <w:tcPr>
            <w:tcW w:w="1974" w:type="dxa"/>
            <w:gridSpan w:val="2"/>
            <w:vMerge/>
            <w:tcBorders>
              <w:top w:val="single" w:sz="4" w:space="0" w:color="auto"/>
              <w:left w:val="single" w:sz="4" w:space="0" w:color="auto"/>
              <w:bottom w:val="single" w:sz="4" w:space="0" w:color="auto"/>
              <w:right w:val="single" w:sz="4" w:space="0" w:color="auto"/>
            </w:tcBorders>
            <w:vAlign w:val="center"/>
            <w:hideMark/>
          </w:tcPr>
          <w:p w:rsidR="009C5A16" w:rsidRPr="009C5A16" w:rsidRDefault="009C5A16" w:rsidP="009C5A16">
            <w:pPr>
              <w:spacing w:after="0" w:line="240" w:lineRule="auto"/>
              <w:rPr>
                <w:rFonts w:ascii="Arial" w:eastAsia="Times New Roman" w:hAnsi="Arial" w:cs="Arial"/>
                <w:color w:val="000000"/>
                <w:sz w:val="20"/>
                <w:szCs w:val="20"/>
                <w:lang w:val="es-CR" w:eastAsia="es-CR"/>
              </w:rPr>
            </w:pPr>
          </w:p>
        </w:tc>
        <w:tc>
          <w:tcPr>
            <w:tcW w:w="1465" w:type="dxa"/>
            <w:tcBorders>
              <w:top w:val="nil"/>
              <w:left w:val="nil"/>
              <w:bottom w:val="single" w:sz="4" w:space="0" w:color="auto"/>
              <w:right w:val="single" w:sz="4" w:space="0" w:color="auto"/>
            </w:tcBorders>
            <w:shd w:val="clear" w:color="auto" w:fill="auto"/>
            <w:vAlign w:val="center"/>
            <w:hideMark/>
          </w:tcPr>
          <w:p w:rsidR="009C5A16" w:rsidRPr="009C5A16" w:rsidRDefault="009C5A16" w:rsidP="009C5A16">
            <w:pPr>
              <w:spacing w:after="0" w:line="240" w:lineRule="auto"/>
              <w:jc w:val="center"/>
              <w:rPr>
                <w:rFonts w:ascii="Arial" w:eastAsia="Times New Roman" w:hAnsi="Arial" w:cs="Arial"/>
                <w:color w:val="000000"/>
                <w:sz w:val="20"/>
                <w:szCs w:val="20"/>
                <w:lang w:val="es-CR" w:eastAsia="es-CR"/>
              </w:rPr>
            </w:pPr>
            <w:r w:rsidRPr="009C5A16">
              <w:rPr>
                <w:rFonts w:ascii="Arial" w:eastAsia="Times New Roman" w:hAnsi="Arial" w:cs="Arial"/>
                <w:color w:val="000000"/>
                <w:sz w:val="20"/>
                <w:szCs w:val="20"/>
                <w:lang w:val="es-CR" w:eastAsia="es-CR"/>
              </w:rPr>
              <w:t>Norte América (US, Canadá)</w:t>
            </w:r>
          </w:p>
        </w:tc>
        <w:tc>
          <w:tcPr>
            <w:tcW w:w="1098" w:type="dxa"/>
            <w:tcBorders>
              <w:top w:val="nil"/>
              <w:left w:val="nil"/>
              <w:bottom w:val="single" w:sz="4" w:space="0" w:color="auto"/>
              <w:right w:val="single" w:sz="4" w:space="0" w:color="auto"/>
            </w:tcBorders>
            <w:shd w:val="clear" w:color="auto" w:fill="auto"/>
            <w:vAlign w:val="center"/>
            <w:hideMark/>
          </w:tcPr>
          <w:p w:rsidR="009C5A16" w:rsidRPr="009C5A16" w:rsidRDefault="009C5A16" w:rsidP="009C5A16">
            <w:pPr>
              <w:spacing w:after="0" w:line="240" w:lineRule="auto"/>
              <w:jc w:val="center"/>
              <w:rPr>
                <w:rFonts w:ascii="Arial" w:eastAsia="Times New Roman" w:hAnsi="Arial" w:cs="Arial"/>
                <w:color w:val="000000"/>
                <w:sz w:val="20"/>
                <w:szCs w:val="20"/>
                <w:lang w:val="es-CR" w:eastAsia="es-CR"/>
              </w:rPr>
            </w:pPr>
            <w:r w:rsidRPr="009C5A16">
              <w:rPr>
                <w:rFonts w:ascii="Arial" w:eastAsia="Times New Roman" w:hAnsi="Arial" w:cs="Arial"/>
                <w:color w:val="000000"/>
                <w:sz w:val="20"/>
                <w:szCs w:val="20"/>
                <w:lang w:val="es-CR" w:eastAsia="es-CR"/>
              </w:rPr>
              <w:t>América Latina y Caribe</w:t>
            </w:r>
          </w:p>
        </w:tc>
        <w:tc>
          <w:tcPr>
            <w:tcW w:w="992" w:type="dxa"/>
            <w:tcBorders>
              <w:top w:val="nil"/>
              <w:left w:val="nil"/>
              <w:bottom w:val="single" w:sz="4" w:space="0" w:color="auto"/>
              <w:right w:val="single" w:sz="4" w:space="0" w:color="auto"/>
            </w:tcBorders>
            <w:shd w:val="clear" w:color="auto" w:fill="auto"/>
            <w:vAlign w:val="center"/>
            <w:hideMark/>
          </w:tcPr>
          <w:p w:rsidR="009C5A16" w:rsidRPr="009C5A16" w:rsidRDefault="009C5A16" w:rsidP="009C5A16">
            <w:pPr>
              <w:spacing w:after="0" w:line="240" w:lineRule="auto"/>
              <w:jc w:val="center"/>
              <w:rPr>
                <w:rFonts w:ascii="Arial" w:eastAsia="Times New Roman" w:hAnsi="Arial" w:cs="Arial"/>
                <w:color w:val="000000"/>
                <w:sz w:val="20"/>
                <w:szCs w:val="20"/>
                <w:lang w:val="es-CR" w:eastAsia="es-CR"/>
              </w:rPr>
            </w:pPr>
            <w:r w:rsidRPr="009C5A16">
              <w:rPr>
                <w:rFonts w:ascii="Arial" w:eastAsia="Times New Roman" w:hAnsi="Arial" w:cs="Arial"/>
                <w:color w:val="000000"/>
                <w:sz w:val="20"/>
                <w:szCs w:val="20"/>
                <w:lang w:val="es-CR" w:eastAsia="es-CR"/>
              </w:rPr>
              <w:t>Unión Europea</w:t>
            </w:r>
          </w:p>
        </w:tc>
        <w:tc>
          <w:tcPr>
            <w:tcW w:w="1520" w:type="dxa"/>
            <w:tcBorders>
              <w:top w:val="nil"/>
              <w:left w:val="nil"/>
              <w:bottom w:val="single" w:sz="4" w:space="0" w:color="auto"/>
              <w:right w:val="single" w:sz="4" w:space="0" w:color="auto"/>
            </w:tcBorders>
            <w:shd w:val="clear" w:color="auto" w:fill="auto"/>
            <w:vAlign w:val="center"/>
            <w:hideMark/>
          </w:tcPr>
          <w:p w:rsidR="009C5A16" w:rsidRPr="009C5A16" w:rsidRDefault="009C5A16" w:rsidP="009C5A16">
            <w:pPr>
              <w:spacing w:after="0" w:line="240" w:lineRule="auto"/>
              <w:jc w:val="center"/>
              <w:rPr>
                <w:rFonts w:ascii="Arial" w:eastAsia="Times New Roman" w:hAnsi="Arial" w:cs="Arial"/>
                <w:color w:val="000000"/>
                <w:sz w:val="20"/>
                <w:szCs w:val="20"/>
                <w:lang w:val="es-CR" w:eastAsia="es-CR"/>
              </w:rPr>
            </w:pPr>
            <w:r w:rsidRPr="009C5A16">
              <w:rPr>
                <w:rFonts w:ascii="Arial" w:eastAsia="Times New Roman" w:hAnsi="Arial" w:cs="Arial"/>
                <w:color w:val="000000"/>
                <w:sz w:val="20"/>
                <w:szCs w:val="20"/>
                <w:lang w:val="es-CR" w:eastAsia="es-CR"/>
              </w:rPr>
              <w:t>Otros Países de Europa y Rusia</w:t>
            </w:r>
          </w:p>
        </w:tc>
        <w:tc>
          <w:tcPr>
            <w:tcW w:w="796" w:type="dxa"/>
            <w:tcBorders>
              <w:top w:val="nil"/>
              <w:left w:val="nil"/>
              <w:bottom w:val="single" w:sz="4" w:space="0" w:color="auto"/>
              <w:right w:val="single" w:sz="4" w:space="0" w:color="auto"/>
            </w:tcBorders>
            <w:shd w:val="clear" w:color="auto" w:fill="auto"/>
            <w:vAlign w:val="center"/>
            <w:hideMark/>
          </w:tcPr>
          <w:p w:rsidR="009C5A16" w:rsidRPr="009C5A16" w:rsidRDefault="009C5A16" w:rsidP="009C5A16">
            <w:pPr>
              <w:spacing w:after="0" w:line="240" w:lineRule="auto"/>
              <w:jc w:val="center"/>
              <w:rPr>
                <w:rFonts w:ascii="Arial" w:eastAsia="Times New Roman" w:hAnsi="Arial" w:cs="Arial"/>
                <w:color w:val="000000"/>
                <w:sz w:val="20"/>
                <w:szCs w:val="20"/>
                <w:lang w:val="es-CR" w:eastAsia="es-CR"/>
              </w:rPr>
            </w:pPr>
            <w:r w:rsidRPr="009C5A16">
              <w:rPr>
                <w:rFonts w:ascii="Arial" w:eastAsia="Times New Roman" w:hAnsi="Arial" w:cs="Arial"/>
                <w:color w:val="000000"/>
                <w:sz w:val="20"/>
                <w:szCs w:val="20"/>
                <w:lang w:val="es-CR" w:eastAsia="es-CR"/>
              </w:rPr>
              <w:t>Medio Oriente</w:t>
            </w:r>
          </w:p>
        </w:tc>
        <w:tc>
          <w:tcPr>
            <w:tcW w:w="652" w:type="dxa"/>
            <w:tcBorders>
              <w:top w:val="nil"/>
              <w:left w:val="nil"/>
              <w:bottom w:val="single" w:sz="4" w:space="0" w:color="auto"/>
              <w:right w:val="single" w:sz="4" w:space="0" w:color="auto"/>
            </w:tcBorders>
            <w:shd w:val="clear" w:color="auto" w:fill="auto"/>
            <w:vAlign w:val="center"/>
            <w:hideMark/>
          </w:tcPr>
          <w:p w:rsidR="009C5A16" w:rsidRPr="009C5A16" w:rsidRDefault="009C5A16" w:rsidP="009C5A16">
            <w:pPr>
              <w:spacing w:after="0" w:line="240" w:lineRule="auto"/>
              <w:jc w:val="center"/>
              <w:rPr>
                <w:rFonts w:ascii="Arial" w:eastAsia="Times New Roman" w:hAnsi="Arial" w:cs="Arial"/>
                <w:color w:val="000000"/>
                <w:sz w:val="20"/>
                <w:szCs w:val="20"/>
                <w:lang w:val="es-CR" w:eastAsia="es-CR"/>
              </w:rPr>
            </w:pPr>
            <w:r w:rsidRPr="009C5A16">
              <w:rPr>
                <w:rFonts w:ascii="Arial" w:eastAsia="Times New Roman" w:hAnsi="Arial" w:cs="Arial"/>
                <w:color w:val="000000"/>
                <w:sz w:val="20"/>
                <w:szCs w:val="20"/>
                <w:lang w:val="es-CR" w:eastAsia="es-CR"/>
              </w:rPr>
              <w:t>África</w:t>
            </w:r>
          </w:p>
        </w:tc>
        <w:tc>
          <w:tcPr>
            <w:tcW w:w="1540" w:type="dxa"/>
            <w:tcBorders>
              <w:top w:val="nil"/>
              <w:left w:val="nil"/>
              <w:bottom w:val="single" w:sz="4" w:space="0" w:color="auto"/>
              <w:right w:val="single" w:sz="4" w:space="0" w:color="auto"/>
            </w:tcBorders>
            <w:shd w:val="clear" w:color="auto" w:fill="auto"/>
            <w:vAlign w:val="center"/>
            <w:hideMark/>
          </w:tcPr>
          <w:p w:rsidR="009C5A16" w:rsidRPr="009C5A16" w:rsidRDefault="009C5A16" w:rsidP="009C5A16">
            <w:pPr>
              <w:spacing w:after="0" w:line="240" w:lineRule="auto"/>
              <w:jc w:val="center"/>
              <w:rPr>
                <w:rFonts w:ascii="Arial" w:eastAsia="Times New Roman" w:hAnsi="Arial" w:cs="Arial"/>
                <w:color w:val="000000"/>
                <w:sz w:val="20"/>
                <w:szCs w:val="20"/>
                <w:lang w:val="es-CR" w:eastAsia="es-CR"/>
              </w:rPr>
            </w:pPr>
            <w:r w:rsidRPr="009C5A16">
              <w:rPr>
                <w:rFonts w:ascii="Arial" w:eastAsia="Times New Roman" w:hAnsi="Arial" w:cs="Arial"/>
                <w:color w:val="000000"/>
                <w:sz w:val="20"/>
                <w:szCs w:val="20"/>
                <w:lang w:val="es-CR" w:eastAsia="es-CR"/>
              </w:rPr>
              <w:t>Japón, Corea, Australia, Nueva Zelanda</w:t>
            </w:r>
          </w:p>
        </w:tc>
        <w:tc>
          <w:tcPr>
            <w:tcW w:w="1446" w:type="dxa"/>
            <w:tcBorders>
              <w:top w:val="nil"/>
              <w:left w:val="nil"/>
              <w:bottom w:val="single" w:sz="4" w:space="0" w:color="auto"/>
              <w:right w:val="single" w:sz="4" w:space="0" w:color="auto"/>
            </w:tcBorders>
            <w:shd w:val="clear" w:color="auto" w:fill="auto"/>
            <w:vAlign w:val="center"/>
            <w:hideMark/>
          </w:tcPr>
          <w:p w:rsidR="009C5A16" w:rsidRDefault="009C5A16" w:rsidP="009C5A16">
            <w:pPr>
              <w:spacing w:after="0" w:line="240" w:lineRule="auto"/>
              <w:jc w:val="center"/>
              <w:rPr>
                <w:rFonts w:ascii="Arial" w:eastAsia="Times New Roman" w:hAnsi="Arial" w:cs="Arial"/>
                <w:color w:val="000000"/>
                <w:sz w:val="20"/>
                <w:szCs w:val="20"/>
                <w:lang w:val="es-CR" w:eastAsia="es-CR"/>
              </w:rPr>
            </w:pPr>
            <w:r w:rsidRPr="009C5A16">
              <w:rPr>
                <w:rFonts w:ascii="Arial" w:eastAsia="Times New Roman" w:hAnsi="Arial" w:cs="Arial"/>
                <w:color w:val="000000"/>
                <w:sz w:val="20"/>
                <w:szCs w:val="20"/>
                <w:lang w:val="es-CR" w:eastAsia="es-CR"/>
              </w:rPr>
              <w:t xml:space="preserve">Otros Países </w:t>
            </w:r>
          </w:p>
          <w:p w:rsidR="009C5A16" w:rsidRPr="009C5A16" w:rsidRDefault="009C5A16" w:rsidP="009C5A16">
            <w:pPr>
              <w:spacing w:after="0" w:line="240" w:lineRule="auto"/>
              <w:jc w:val="center"/>
              <w:rPr>
                <w:rFonts w:ascii="Arial" w:eastAsia="Times New Roman" w:hAnsi="Arial" w:cs="Arial"/>
                <w:color w:val="000000"/>
                <w:sz w:val="20"/>
                <w:szCs w:val="20"/>
                <w:lang w:val="es-CR" w:eastAsia="es-CR"/>
              </w:rPr>
            </w:pPr>
            <w:r w:rsidRPr="009C5A16">
              <w:rPr>
                <w:rFonts w:ascii="Arial" w:eastAsia="Times New Roman" w:hAnsi="Arial" w:cs="Arial"/>
                <w:color w:val="000000"/>
                <w:sz w:val="20"/>
                <w:szCs w:val="20"/>
                <w:lang w:val="es-CR" w:eastAsia="es-CR"/>
              </w:rPr>
              <w:t>Asiáticos</w:t>
            </w:r>
          </w:p>
        </w:tc>
      </w:tr>
      <w:tr w:rsidR="009C5A16" w:rsidRPr="009C5A16" w:rsidTr="00C0339D">
        <w:trPr>
          <w:trHeight w:val="255"/>
        </w:trPr>
        <w:tc>
          <w:tcPr>
            <w:tcW w:w="852" w:type="dxa"/>
            <w:vMerge w:val="restart"/>
            <w:tcBorders>
              <w:top w:val="nil"/>
              <w:left w:val="single" w:sz="4" w:space="0" w:color="auto"/>
              <w:bottom w:val="single" w:sz="4" w:space="0" w:color="auto"/>
              <w:right w:val="single" w:sz="4" w:space="0" w:color="auto"/>
            </w:tcBorders>
            <w:shd w:val="clear" w:color="auto" w:fill="auto"/>
            <w:vAlign w:val="center"/>
            <w:hideMark/>
          </w:tcPr>
          <w:p w:rsidR="009C5A16" w:rsidRPr="009C5A16" w:rsidRDefault="009C5A16" w:rsidP="009C5A16">
            <w:pPr>
              <w:spacing w:after="0" w:line="240" w:lineRule="auto"/>
              <w:rPr>
                <w:rFonts w:ascii="Arial" w:eastAsia="Times New Roman" w:hAnsi="Arial" w:cs="Arial"/>
                <w:b/>
                <w:bCs/>
                <w:color w:val="000000"/>
                <w:sz w:val="20"/>
                <w:szCs w:val="20"/>
                <w:lang w:val="es-CR" w:eastAsia="es-CR"/>
              </w:rPr>
            </w:pPr>
            <w:r w:rsidRPr="009C5A16">
              <w:rPr>
                <w:rFonts w:ascii="Arial" w:eastAsia="Times New Roman" w:hAnsi="Arial" w:cs="Arial"/>
                <w:b/>
                <w:bCs/>
                <w:color w:val="000000"/>
                <w:sz w:val="20"/>
                <w:szCs w:val="20"/>
                <w:lang w:val="es-CR" w:eastAsia="es-CR"/>
              </w:rPr>
              <w:t>Origen</w:t>
            </w:r>
          </w:p>
        </w:tc>
        <w:tc>
          <w:tcPr>
            <w:tcW w:w="1122" w:type="dxa"/>
            <w:tcBorders>
              <w:top w:val="nil"/>
              <w:left w:val="nil"/>
              <w:bottom w:val="single" w:sz="4" w:space="0" w:color="auto"/>
              <w:right w:val="single" w:sz="4" w:space="0" w:color="auto"/>
            </w:tcBorders>
            <w:shd w:val="clear" w:color="auto" w:fill="auto"/>
            <w:noWrap/>
            <w:vAlign w:val="bottom"/>
            <w:hideMark/>
          </w:tcPr>
          <w:p w:rsidR="009C5A16" w:rsidRPr="009C5A16" w:rsidRDefault="009C5A16" w:rsidP="009C5A16">
            <w:pPr>
              <w:spacing w:after="0" w:line="240" w:lineRule="auto"/>
              <w:rPr>
                <w:rFonts w:ascii="Arial" w:eastAsia="Times New Roman" w:hAnsi="Arial" w:cs="Arial"/>
                <w:color w:val="000000"/>
                <w:sz w:val="20"/>
                <w:szCs w:val="20"/>
                <w:lang w:val="es-CR" w:eastAsia="es-CR"/>
              </w:rPr>
            </w:pPr>
            <w:r w:rsidRPr="009C5A16">
              <w:rPr>
                <w:rFonts w:ascii="Arial" w:eastAsia="Times New Roman" w:hAnsi="Arial" w:cs="Arial"/>
                <w:color w:val="000000"/>
                <w:sz w:val="20"/>
                <w:szCs w:val="20"/>
                <w:lang w:val="es-CR" w:eastAsia="es-CR"/>
              </w:rPr>
              <w:t>Chile</w:t>
            </w:r>
          </w:p>
        </w:tc>
        <w:tc>
          <w:tcPr>
            <w:tcW w:w="1465" w:type="dxa"/>
            <w:tcBorders>
              <w:top w:val="nil"/>
              <w:left w:val="nil"/>
              <w:bottom w:val="single" w:sz="4" w:space="0" w:color="auto"/>
              <w:right w:val="single" w:sz="4" w:space="0" w:color="auto"/>
            </w:tcBorders>
            <w:shd w:val="clear" w:color="auto" w:fill="auto"/>
            <w:noWrap/>
            <w:vAlign w:val="bottom"/>
            <w:hideMark/>
          </w:tcPr>
          <w:p w:rsidR="009C5A16" w:rsidRPr="009C5A16" w:rsidRDefault="009C5A16" w:rsidP="009C5A16">
            <w:pPr>
              <w:spacing w:after="0" w:line="240" w:lineRule="auto"/>
              <w:jc w:val="right"/>
              <w:rPr>
                <w:rFonts w:ascii="Arial" w:eastAsia="Times New Roman" w:hAnsi="Arial" w:cs="Arial"/>
                <w:color w:val="000000"/>
                <w:sz w:val="20"/>
                <w:szCs w:val="20"/>
                <w:lang w:val="es-CR" w:eastAsia="es-CR"/>
              </w:rPr>
            </w:pPr>
            <w:r w:rsidRPr="009C5A16">
              <w:rPr>
                <w:rFonts w:ascii="Arial" w:eastAsia="Times New Roman" w:hAnsi="Arial" w:cs="Arial"/>
                <w:color w:val="000000"/>
                <w:sz w:val="20"/>
                <w:szCs w:val="20"/>
                <w:lang w:val="es-CR" w:eastAsia="es-CR"/>
              </w:rPr>
              <w:t>24,9</w:t>
            </w:r>
          </w:p>
        </w:tc>
        <w:tc>
          <w:tcPr>
            <w:tcW w:w="1098" w:type="dxa"/>
            <w:tcBorders>
              <w:top w:val="nil"/>
              <w:left w:val="nil"/>
              <w:bottom w:val="single" w:sz="4" w:space="0" w:color="auto"/>
              <w:right w:val="single" w:sz="4" w:space="0" w:color="auto"/>
            </w:tcBorders>
            <w:shd w:val="clear" w:color="auto" w:fill="auto"/>
            <w:noWrap/>
            <w:vAlign w:val="bottom"/>
            <w:hideMark/>
          </w:tcPr>
          <w:p w:rsidR="009C5A16" w:rsidRPr="009C5A16" w:rsidRDefault="009C5A16" w:rsidP="009C5A16">
            <w:pPr>
              <w:spacing w:after="0" w:line="240" w:lineRule="auto"/>
              <w:jc w:val="right"/>
              <w:rPr>
                <w:rFonts w:ascii="Arial" w:eastAsia="Times New Roman" w:hAnsi="Arial" w:cs="Arial"/>
                <w:color w:val="000000"/>
                <w:sz w:val="20"/>
                <w:szCs w:val="20"/>
                <w:lang w:val="es-CR" w:eastAsia="es-CR"/>
              </w:rPr>
            </w:pPr>
            <w:r w:rsidRPr="009C5A16">
              <w:rPr>
                <w:rFonts w:ascii="Arial" w:eastAsia="Times New Roman" w:hAnsi="Arial" w:cs="Arial"/>
                <w:color w:val="000000"/>
                <w:sz w:val="20"/>
                <w:szCs w:val="20"/>
                <w:lang w:val="es-CR" w:eastAsia="es-CR"/>
              </w:rPr>
              <w:t>8,3</w:t>
            </w:r>
          </w:p>
        </w:tc>
        <w:tc>
          <w:tcPr>
            <w:tcW w:w="992" w:type="dxa"/>
            <w:tcBorders>
              <w:top w:val="nil"/>
              <w:left w:val="nil"/>
              <w:bottom w:val="single" w:sz="4" w:space="0" w:color="auto"/>
              <w:right w:val="single" w:sz="4" w:space="0" w:color="auto"/>
            </w:tcBorders>
            <w:shd w:val="clear" w:color="auto" w:fill="auto"/>
            <w:noWrap/>
            <w:vAlign w:val="bottom"/>
            <w:hideMark/>
          </w:tcPr>
          <w:p w:rsidR="009C5A16" w:rsidRPr="009C5A16" w:rsidRDefault="009C5A16" w:rsidP="009C5A16">
            <w:pPr>
              <w:spacing w:after="0" w:line="240" w:lineRule="auto"/>
              <w:jc w:val="right"/>
              <w:rPr>
                <w:rFonts w:ascii="Arial" w:eastAsia="Times New Roman" w:hAnsi="Arial" w:cs="Arial"/>
                <w:color w:val="000000"/>
                <w:sz w:val="20"/>
                <w:szCs w:val="20"/>
                <w:lang w:val="es-CR" w:eastAsia="es-CR"/>
              </w:rPr>
            </w:pPr>
            <w:r w:rsidRPr="009C5A16">
              <w:rPr>
                <w:rFonts w:ascii="Arial" w:eastAsia="Times New Roman" w:hAnsi="Arial" w:cs="Arial"/>
                <w:color w:val="000000"/>
                <w:sz w:val="20"/>
                <w:szCs w:val="20"/>
                <w:lang w:val="es-CR" w:eastAsia="es-CR"/>
              </w:rPr>
              <w:t>13,5</w:t>
            </w:r>
          </w:p>
        </w:tc>
        <w:tc>
          <w:tcPr>
            <w:tcW w:w="1520" w:type="dxa"/>
            <w:tcBorders>
              <w:top w:val="nil"/>
              <w:left w:val="nil"/>
              <w:bottom w:val="single" w:sz="4" w:space="0" w:color="auto"/>
              <w:right w:val="single" w:sz="4" w:space="0" w:color="auto"/>
            </w:tcBorders>
            <w:shd w:val="clear" w:color="auto" w:fill="auto"/>
            <w:noWrap/>
            <w:vAlign w:val="bottom"/>
            <w:hideMark/>
          </w:tcPr>
          <w:p w:rsidR="009C5A16" w:rsidRPr="009C5A16" w:rsidRDefault="009C5A16" w:rsidP="009C5A16">
            <w:pPr>
              <w:spacing w:after="0" w:line="240" w:lineRule="auto"/>
              <w:jc w:val="right"/>
              <w:rPr>
                <w:rFonts w:ascii="Arial" w:eastAsia="Times New Roman" w:hAnsi="Arial" w:cs="Arial"/>
                <w:color w:val="000000"/>
                <w:sz w:val="20"/>
                <w:szCs w:val="20"/>
                <w:lang w:val="es-CR" w:eastAsia="es-CR"/>
              </w:rPr>
            </w:pPr>
            <w:r w:rsidRPr="009C5A16">
              <w:rPr>
                <w:rFonts w:ascii="Arial" w:eastAsia="Times New Roman" w:hAnsi="Arial" w:cs="Arial"/>
                <w:color w:val="000000"/>
                <w:sz w:val="20"/>
                <w:szCs w:val="20"/>
                <w:lang w:val="es-CR" w:eastAsia="es-CR"/>
              </w:rPr>
              <w:t>1,3</w:t>
            </w:r>
          </w:p>
        </w:tc>
        <w:tc>
          <w:tcPr>
            <w:tcW w:w="796" w:type="dxa"/>
            <w:tcBorders>
              <w:top w:val="nil"/>
              <w:left w:val="nil"/>
              <w:bottom w:val="single" w:sz="4" w:space="0" w:color="auto"/>
              <w:right w:val="single" w:sz="4" w:space="0" w:color="auto"/>
            </w:tcBorders>
            <w:shd w:val="clear" w:color="auto" w:fill="auto"/>
            <w:noWrap/>
            <w:vAlign w:val="bottom"/>
            <w:hideMark/>
          </w:tcPr>
          <w:p w:rsidR="009C5A16" w:rsidRPr="009C5A16" w:rsidRDefault="009C5A16" w:rsidP="009C5A16">
            <w:pPr>
              <w:spacing w:after="0" w:line="240" w:lineRule="auto"/>
              <w:jc w:val="right"/>
              <w:rPr>
                <w:rFonts w:ascii="Arial" w:eastAsia="Times New Roman" w:hAnsi="Arial" w:cs="Arial"/>
                <w:color w:val="000000"/>
                <w:sz w:val="20"/>
                <w:szCs w:val="20"/>
                <w:lang w:val="es-CR" w:eastAsia="es-CR"/>
              </w:rPr>
            </w:pPr>
            <w:r w:rsidRPr="009C5A16">
              <w:rPr>
                <w:rFonts w:ascii="Arial" w:eastAsia="Times New Roman" w:hAnsi="Arial" w:cs="Arial"/>
                <w:color w:val="000000"/>
                <w:sz w:val="20"/>
                <w:szCs w:val="20"/>
                <w:lang w:val="es-CR" w:eastAsia="es-CR"/>
              </w:rPr>
              <w:t>0,2</w:t>
            </w:r>
          </w:p>
        </w:tc>
        <w:tc>
          <w:tcPr>
            <w:tcW w:w="652" w:type="dxa"/>
            <w:tcBorders>
              <w:top w:val="nil"/>
              <w:left w:val="nil"/>
              <w:bottom w:val="single" w:sz="4" w:space="0" w:color="auto"/>
              <w:right w:val="single" w:sz="4" w:space="0" w:color="auto"/>
            </w:tcBorders>
            <w:shd w:val="clear" w:color="auto" w:fill="auto"/>
            <w:noWrap/>
            <w:vAlign w:val="bottom"/>
            <w:hideMark/>
          </w:tcPr>
          <w:p w:rsidR="009C5A16" w:rsidRPr="009C5A16" w:rsidRDefault="009C5A16" w:rsidP="009C5A16">
            <w:pPr>
              <w:spacing w:after="0" w:line="240" w:lineRule="auto"/>
              <w:jc w:val="right"/>
              <w:rPr>
                <w:rFonts w:ascii="Arial" w:eastAsia="Times New Roman" w:hAnsi="Arial" w:cs="Arial"/>
                <w:color w:val="000000"/>
                <w:sz w:val="20"/>
                <w:szCs w:val="20"/>
                <w:lang w:val="es-CR" w:eastAsia="es-CR"/>
              </w:rPr>
            </w:pPr>
            <w:r w:rsidRPr="009C5A16">
              <w:rPr>
                <w:rFonts w:ascii="Arial" w:eastAsia="Times New Roman" w:hAnsi="Arial" w:cs="Arial"/>
                <w:color w:val="000000"/>
                <w:sz w:val="20"/>
                <w:szCs w:val="20"/>
                <w:lang w:val="es-CR" w:eastAsia="es-CR"/>
              </w:rPr>
              <w:t>0,4</w:t>
            </w:r>
          </w:p>
        </w:tc>
        <w:tc>
          <w:tcPr>
            <w:tcW w:w="1540" w:type="dxa"/>
            <w:tcBorders>
              <w:top w:val="nil"/>
              <w:left w:val="nil"/>
              <w:bottom w:val="single" w:sz="4" w:space="0" w:color="auto"/>
              <w:right w:val="single" w:sz="4" w:space="0" w:color="auto"/>
            </w:tcBorders>
            <w:shd w:val="clear" w:color="auto" w:fill="auto"/>
            <w:noWrap/>
            <w:vAlign w:val="bottom"/>
            <w:hideMark/>
          </w:tcPr>
          <w:p w:rsidR="009C5A16" w:rsidRPr="009C5A16" w:rsidRDefault="009C5A16" w:rsidP="009C5A16">
            <w:pPr>
              <w:spacing w:after="0" w:line="240" w:lineRule="auto"/>
              <w:jc w:val="right"/>
              <w:rPr>
                <w:rFonts w:ascii="Arial" w:eastAsia="Times New Roman" w:hAnsi="Arial" w:cs="Arial"/>
                <w:color w:val="000000"/>
                <w:sz w:val="20"/>
                <w:szCs w:val="20"/>
                <w:lang w:val="es-CR" w:eastAsia="es-CR"/>
              </w:rPr>
            </w:pPr>
            <w:r w:rsidRPr="009C5A16">
              <w:rPr>
                <w:rFonts w:ascii="Arial" w:eastAsia="Times New Roman" w:hAnsi="Arial" w:cs="Arial"/>
                <w:color w:val="000000"/>
                <w:sz w:val="20"/>
                <w:szCs w:val="20"/>
                <w:lang w:val="es-CR" w:eastAsia="es-CR"/>
              </w:rPr>
              <w:t>7,4</w:t>
            </w:r>
          </w:p>
        </w:tc>
        <w:tc>
          <w:tcPr>
            <w:tcW w:w="1446" w:type="dxa"/>
            <w:tcBorders>
              <w:top w:val="nil"/>
              <w:left w:val="nil"/>
              <w:bottom w:val="single" w:sz="4" w:space="0" w:color="auto"/>
              <w:right w:val="single" w:sz="4" w:space="0" w:color="auto"/>
            </w:tcBorders>
            <w:shd w:val="clear" w:color="auto" w:fill="auto"/>
            <w:noWrap/>
            <w:vAlign w:val="bottom"/>
            <w:hideMark/>
          </w:tcPr>
          <w:p w:rsidR="009C5A16" w:rsidRPr="009C5A16" w:rsidRDefault="009C5A16" w:rsidP="009C5A16">
            <w:pPr>
              <w:spacing w:after="0" w:line="240" w:lineRule="auto"/>
              <w:jc w:val="right"/>
              <w:rPr>
                <w:rFonts w:ascii="Arial" w:eastAsia="Times New Roman" w:hAnsi="Arial" w:cs="Arial"/>
                <w:color w:val="000000"/>
                <w:sz w:val="20"/>
                <w:szCs w:val="20"/>
                <w:lang w:val="es-CR" w:eastAsia="es-CR"/>
              </w:rPr>
            </w:pPr>
            <w:r w:rsidRPr="009C5A16">
              <w:rPr>
                <w:rFonts w:ascii="Arial" w:eastAsia="Times New Roman" w:hAnsi="Arial" w:cs="Arial"/>
                <w:color w:val="000000"/>
                <w:sz w:val="20"/>
                <w:szCs w:val="20"/>
                <w:lang w:val="es-CR" w:eastAsia="es-CR"/>
              </w:rPr>
              <w:t>10,7</w:t>
            </w:r>
          </w:p>
        </w:tc>
      </w:tr>
      <w:tr w:rsidR="009C5A16" w:rsidRPr="009C5A16" w:rsidTr="00C0339D">
        <w:trPr>
          <w:trHeight w:val="255"/>
        </w:trPr>
        <w:tc>
          <w:tcPr>
            <w:tcW w:w="852" w:type="dxa"/>
            <w:vMerge/>
            <w:tcBorders>
              <w:top w:val="nil"/>
              <w:left w:val="single" w:sz="4" w:space="0" w:color="auto"/>
              <w:bottom w:val="single" w:sz="4" w:space="0" w:color="auto"/>
              <w:right w:val="single" w:sz="4" w:space="0" w:color="auto"/>
            </w:tcBorders>
            <w:vAlign w:val="center"/>
            <w:hideMark/>
          </w:tcPr>
          <w:p w:rsidR="009C5A16" w:rsidRPr="009C5A16" w:rsidRDefault="009C5A16" w:rsidP="009C5A16">
            <w:pPr>
              <w:spacing w:after="0" w:line="240" w:lineRule="auto"/>
              <w:rPr>
                <w:rFonts w:ascii="Arial" w:eastAsia="Times New Roman" w:hAnsi="Arial" w:cs="Arial"/>
                <w:b/>
                <w:bCs/>
                <w:color w:val="000000"/>
                <w:sz w:val="20"/>
                <w:szCs w:val="20"/>
                <w:lang w:val="es-CR" w:eastAsia="es-CR"/>
              </w:rPr>
            </w:pPr>
          </w:p>
        </w:tc>
        <w:tc>
          <w:tcPr>
            <w:tcW w:w="1122" w:type="dxa"/>
            <w:tcBorders>
              <w:top w:val="nil"/>
              <w:left w:val="nil"/>
              <w:bottom w:val="single" w:sz="4" w:space="0" w:color="auto"/>
              <w:right w:val="single" w:sz="4" w:space="0" w:color="auto"/>
            </w:tcBorders>
            <w:shd w:val="clear" w:color="auto" w:fill="auto"/>
            <w:noWrap/>
            <w:vAlign w:val="bottom"/>
            <w:hideMark/>
          </w:tcPr>
          <w:p w:rsidR="009C5A16" w:rsidRPr="009C5A16" w:rsidRDefault="009C5A16" w:rsidP="009C5A16">
            <w:pPr>
              <w:spacing w:after="0" w:line="240" w:lineRule="auto"/>
              <w:rPr>
                <w:rFonts w:ascii="Arial" w:eastAsia="Times New Roman" w:hAnsi="Arial" w:cs="Arial"/>
                <w:color w:val="000000"/>
                <w:sz w:val="20"/>
                <w:szCs w:val="20"/>
                <w:lang w:val="es-CR" w:eastAsia="es-CR"/>
              </w:rPr>
            </w:pPr>
            <w:r w:rsidRPr="009C5A16">
              <w:rPr>
                <w:rFonts w:ascii="Arial" w:eastAsia="Times New Roman" w:hAnsi="Arial" w:cs="Arial"/>
                <w:color w:val="000000"/>
                <w:sz w:val="20"/>
                <w:szCs w:val="20"/>
                <w:lang w:val="es-CR" w:eastAsia="es-CR"/>
              </w:rPr>
              <w:t>Costa Rica</w:t>
            </w:r>
          </w:p>
        </w:tc>
        <w:tc>
          <w:tcPr>
            <w:tcW w:w="1465" w:type="dxa"/>
            <w:tcBorders>
              <w:top w:val="nil"/>
              <w:left w:val="nil"/>
              <w:bottom w:val="single" w:sz="4" w:space="0" w:color="auto"/>
              <w:right w:val="single" w:sz="4" w:space="0" w:color="auto"/>
            </w:tcBorders>
            <w:shd w:val="clear" w:color="auto" w:fill="auto"/>
            <w:noWrap/>
            <w:vAlign w:val="bottom"/>
            <w:hideMark/>
          </w:tcPr>
          <w:p w:rsidR="009C5A16" w:rsidRPr="009C5A16" w:rsidRDefault="009C5A16" w:rsidP="009C5A16">
            <w:pPr>
              <w:spacing w:after="0" w:line="240" w:lineRule="auto"/>
              <w:jc w:val="right"/>
              <w:rPr>
                <w:rFonts w:ascii="Arial" w:eastAsia="Times New Roman" w:hAnsi="Arial" w:cs="Arial"/>
                <w:color w:val="000000"/>
                <w:sz w:val="20"/>
                <w:szCs w:val="20"/>
                <w:lang w:val="es-CR" w:eastAsia="es-CR"/>
              </w:rPr>
            </w:pPr>
            <w:r w:rsidRPr="009C5A16">
              <w:rPr>
                <w:rFonts w:ascii="Arial" w:eastAsia="Times New Roman" w:hAnsi="Arial" w:cs="Arial"/>
                <w:color w:val="000000"/>
                <w:sz w:val="20"/>
                <w:szCs w:val="20"/>
                <w:lang w:val="es-CR" w:eastAsia="es-CR"/>
              </w:rPr>
              <w:t>0,4</w:t>
            </w:r>
          </w:p>
        </w:tc>
        <w:tc>
          <w:tcPr>
            <w:tcW w:w="1098" w:type="dxa"/>
            <w:tcBorders>
              <w:top w:val="nil"/>
              <w:left w:val="nil"/>
              <w:bottom w:val="single" w:sz="4" w:space="0" w:color="auto"/>
              <w:right w:val="single" w:sz="4" w:space="0" w:color="auto"/>
            </w:tcBorders>
            <w:shd w:val="clear" w:color="auto" w:fill="auto"/>
            <w:noWrap/>
            <w:vAlign w:val="bottom"/>
            <w:hideMark/>
          </w:tcPr>
          <w:p w:rsidR="009C5A16" w:rsidRPr="009C5A16" w:rsidRDefault="009C5A16" w:rsidP="009C5A16">
            <w:pPr>
              <w:spacing w:after="0" w:line="240" w:lineRule="auto"/>
              <w:jc w:val="right"/>
              <w:rPr>
                <w:rFonts w:ascii="Arial" w:eastAsia="Times New Roman" w:hAnsi="Arial" w:cs="Arial"/>
                <w:color w:val="000000"/>
                <w:sz w:val="20"/>
                <w:szCs w:val="20"/>
                <w:lang w:val="es-CR" w:eastAsia="es-CR"/>
              </w:rPr>
            </w:pPr>
            <w:r w:rsidRPr="009C5A16">
              <w:rPr>
                <w:rFonts w:ascii="Arial" w:eastAsia="Times New Roman" w:hAnsi="Arial" w:cs="Arial"/>
                <w:color w:val="000000"/>
                <w:sz w:val="20"/>
                <w:szCs w:val="20"/>
                <w:lang w:val="es-CR" w:eastAsia="es-CR"/>
              </w:rPr>
              <w:t>0,0</w:t>
            </w:r>
          </w:p>
        </w:tc>
        <w:tc>
          <w:tcPr>
            <w:tcW w:w="992" w:type="dxa"/>
            <w:tcBorders>
              <w:top w:val="nil"/>
              <w:left w:val="nil"/>
              <w:bottom w:val="single" w:sz="4" w:space="0" w:color="auto"/>
              <w:right w:val="single" w:sz="4" w:space="0" w:color="auto"/>
            </w:tcBorders>
            <w:shd w:val="clear" w:color="auto" w:fill="auto"/>
            <w:noWrap/>
            <w:vAlign w:val="bottom"/>
            <w:hideMark/>
          </w:tcPr>
          <w:p w:rsidR="009C5A16" w:rsidRPr="009C5A16" w:rsidRDefault="009C5A16" w:rsidP="009C5A16">
            <w:pPr>
              <w:spacing w:after="0" w:line="240" w:lineRule="auto"/>
              <w:jc w:val="right"/>
              <w:rPr>
                <w:rFonts w:ascii="Arial" w:eastAsia="Times New Roman" w:hAnsi="Arial" w:cs="Arial"/>
                <w:color w:val="000000"/>
                <w:sz w:val="20"/>
                <w:szCs w:val="20"/>
                <w:lang w:val="es-CR" w:eastAsia="es-CR"/>
              </w:rPr>
            </w:pPr>
            <w:r w:rsidRPr="009C5A16">
              <w:rPr>
                <w:rFonts w:ascii="Arial" w:eastAsia="Times New Roman" w:hAnsi="Arial" w:cs="Arial"/>
                <w:color w:val="000000"/>
                <w:sz w:val="20"/>
                <w:szCs w:val="20"/>
                <w:lang w:val="es-CR" w:eastAsia="es-CR"/>
              </w:rPr>
              <w:t>0,2</w:t>
            </w:r>
          </w:p>
        </w:tc>
        <w:tc>
          <w:tcPr>
            <w:tcW w:w="1520" w:type="dxa"/>
            <w:tcBorders>
              <w:top w:val="nil"/>
              <w:left w:val="nil"/>
              <w:bottom w:val="single" w:sz="4" w:space="0" w:color="auto"/>
              <w:right w:val="single" w:sz="4" w:space="0" w:color="auto"/>
            </w:tcBorders>
            <w:shd w:val="clear" w:color="auto" w:fill="auto"/>
            <w:noWrap/>
            <w:vAlign w:val="bottom"/>
            <w:hideMark/>
          </w:tcPr>
          <w:p w:rsidR="009C5A16" w:rsidRPr="009C5A16" w:rsidRDefault="009C5A16" w:rsidP="009C5A16">
            <w:pPr>
              <w:spacing w:after="0" w:line="240" w:lineRule="auto"/>
              <w:jc w:val="right"/>
              <w:rPr>
                <w:rFonts w:ascii="Arial" w:eastAsia="Times New Roman" w:hAnsi="Arial" w:cs="Arial"/>
                <w:color w:val="000000"/>
                <w:sz w:val="20"/>
                <w:szCs w:val="20"/>
                <w:lang w:val="es-CR" w:eastAsia="es-CR"/>
              </w:rPr>
            </w:pPr>
            <w:r w:rsidRPr="009C5A16">
              <w:rPr>
                <w:rFonts w:ascii="Arial" w:eastAsia="Times New Roman" w:hAnsi="Arial" w:cs="Arial"/>
                <w:color w:val="000000"/>
                <w:sz w:val="20"/>
                <w:szCs w:val="20"/>
                <w:lang w:val="es-CR" w:eastAsia="es-CR"/>
              </w:rPr>
              <w:t>0,0</w:t>
            </w:r>
          </w:p>
        </w:tc>
        <w:tc>
          <w:tcPr>
            <w:tcW w:w="796" w:type="dxa"/>
            <w:tcBorders>
              <w:top w:val="nil"/>
              <w:left w:val="nil"/>
              <w:bottom w:val="single" w:sz="4" w:space="0" w:color="auto"/>
              <w:right w:val="single" w:sz="4" w:space="0" w:color="auto"/>
            </w:tcBorders>
            <w:shd w:val="clear" w:color="auto" w:fill="auto"/>
            <w:noWrap/>
            <w:vAlign w:val="bottom"/>
            <w:hideMark/>
          </w:tcPr>
          <w:p w:rsidR="009C5A16" w:rsidRPr="009C5A16" w:rsidRDefault="009C5A16" w:rsidP="009C5A16">
            <w:pPr>
              <w:spacing w:after="0" w:line="240" w:lineRule="auto"/>
              <w:jc w:val="right"/>
              <w:rPr>
                <w:rFonts w:ascii="Arial" w:eastAsia="Times New Roman" w:hAnsi="Arial" w:cs="Arial"/>
                <w:color w:val="000000"/>
                <w:sz w:val="20"/>
                <w:szCs w:val="20"/>
                <w:lang w:val="es-CR" w:eastAsia="es-CR"/>
              </w:rPr>
            </w:pPr>
            <w:r w:rsidRPr="009C5A16">
              <w:rPr>
                <w:rFonts w:ascii="Arial" w:eastAsia="Times New Roman" w:hAnsi="Arial" w:cs="Arial"/>
                <w:color w:val="000000"/>
                <w:sz w:val="20"/>
                <w:szCs w:val="20"/>
                <w:lang w:val="es-CR" w:eastAsia="es-CR"/>
              </w:rPr>
              <w:t>0,0</w:t>
            </w:r>
          </w:p>
        </w:tc>
        <w:tc>
          <w:tcPr>
            <w:tcW w:w="652" w:type="dxa"/>
            <w:tcBorders>
              <w:top w:val="nil"/>
              <w:left w:val="nil"/>
              <w:bottom w:val="single" w:sz="4" w:space="0" w:color="auto"/>
              <w:right w:val="single" w:sz="4" w:space="0" w:color="auto"/>
            </w:tcBorders>
            <w:shd w:val="clear" w:color="auto" w:fill="auto"/>
            <w:noWrap/>
            <w:vAlign w:val="bottom"/>
            <w:hideMark/>
          </w:tcPr>
          <w:p w:rsidR="009C5A16" w:rsidRPr="009C5A16" w:rsidRDefault="009C5A16" w:rsidP="009C5A16">
            <w:pPr>
              <w:spacing w:after="0" w:line="240" w:lineRule="auto"/>
              <w:jc w:val="right"/>
              <w:rPr>
                <w:rFonts w:ascii="Arial" w:eastAsia="Times New Roman" w:hAnsi="Arial" w:cs="Arial"/>
                <w:color w:val="000000"/>
                <w:sz w:val="20"/>
                <w:szCs w:val="20"/>
                <w:lang w:val="es-CR" w:eastAsia="es-CR"/>
              </w:rPr>
            </w:pPr>
            <w:r w:rsidRPr="009C5A16">
              <w:rPr>
                <w:rFonts w:ascii="Arial" w:eastAsia="Times New Roman" w:hAnsi="Arial" w:cs="Arial"/>
                <w:color w:val="000000"/>
                <w:sz w:val="20"/>
                <w:szCs w:val="20"/>
                <w:lang w:val="es-CR" w:eastAsia="es-CR"/>
              </w:rPr>
              <w:t>0,0</w:t>
            </w:r>
          </w:p>
        </w:tc>
        <w:tc>
          <w:tcPr>
            <w:tcW w:w="1540" w:type="dxa"/>
            <w:tcBorders>
              <w:top w:val="nil"/>
              <w:left w:val="nil"/>
              <w:bottom w:val="single" w:sz="4" w:space="0" w:color="auto"/>
              <w:right w:val="single" w:sz="4" w:space="0" w:color="auto"/>
            </w:tcBorders>
            <w:shd w:val="clear" w:color="auto" w:fill="auto"/>
            <w:noWrap/>
            <w:vAlign w:val="bottom"/>
            <w:hideMark/>
          </w:tcPr>
          <w:p w:rsidR="009C5A16" w:rsidRPr="009C5A16" w:rsidRDefault="009C5A16" w:rsidP="009C5A16">
            <w:pPr>
              <w:spacing w:after="0" w:line="240" w:lineRule="auto"/>
              <w:jc w:val="right"/>
              <w:rPr>
                <w:rFonts w:ascii="Arial" w:eastAsia="Times New Roman" w:hAnsi="Arial" w:cs="Arial"/>
                <w:color w:val="000000"/>
                <w:sz w:val="20"/>
                <w:szCs w:val="20"/>
                <w:lang w:val="es-CR" w:eastAsia="es-CR"/>
              </w:rPr>
            </w:pPr>
            <w:r w:rsidRPr="009C5A16">
              <w:rPr>
                <w:rFonts w:ascii="Arial" w:eastAsia="Times New Roman" w:hAnsi="Arial" w:cs="Arial"/>
                <w:color w:val="000000"/>
                <w:sz w:val="20"/>
                <w:szCs w:val="20"/>
                <w:lang w:val="es-CR" w:eastAsia="es-CR"/>
              </w:rPr>
              <w:t>0,0</w:t>
            </w:r>
          </w:p>
        </w:tc>
        <w:tc>
          <w:tcPr>
            <w:tcW w:w="1446" w:type="dxa"/>
            <w:tcBorders>
              <w:top w:val="nil"/>
              <w:left w:val="nil"/>
              <w:bottom w:val="single" w:sz="4" w:space="0" w:color="auto"/>
              <w:right w:val="single" w:sz="4" w:space="0" w:color="auto"/>
            </w:tcBorders>
            <w:shd w:val="clear" w:color="auto" w:fill="auto"/>
            <w:noWrap/>
            <w:vAlign w:val="bottom"/>
            <w:hideMark/>
          </w:tcPr>
          <w:p w:rsidR="009C5A16" w:rsidRPr="009C5A16" w:rsidRDefault="009C5A16" w:rsidP="009C5A16">
            <w:pPr>
              <w:spacing w:after="0" w:line="240" w:lineRule="auto"/>
              <w:jc w:val="right"/>
              <w:rPr>
                <w:rFonts w:ascii="Arial" w:eastAsia="Times New Roman" w:hAnsi="Arial" w:cs="Arial"/>
                <w:color w:val="000000"/>
                <w:sz w:val="20"/>
                <w:szCs w:val="20"/>
                <w:lang w:val="es-CR" w:eastAsia="es-CR"/>
              </w:rPr>
            </w:pPr>
            <w:r w:rsidRPr="009C5A16">
              <w:rPr>
                <w:rFonts w:ascii="Arial" w:eastAsia="Times New Roman" w:hAnsi="Arial" w:cs="Arial"/>
                <w:color w:val="000000"/>
                <w:sz w:val="20"/>
                <w:szCs w:val="20"/>
                <w:lang w:val="es-CR" w:eastAsia="es-CR"/>
              </w:rPr>
              <w:t>0,0</w:t>
            </w:r>
          </w:p>
        </w:tc>
      </w:tr>
      <w:tr w:rsidR="009C5A16" w:rsidRPr="009C5A16" w:rsidTr="00C0339D">
        <w:trPr>
          <w:trHeight w:val="255"/>
        </w:trPr>
        <w:tc>
          <w:tcPr>
            <w:tcW w:w="852" w:type="dxa"/>
            <w:vMerge/>
            <w:tcBorders>
              <w:top w:val="nil"/>
              <w:left w:val="single" w:sz="4" w:space="0" w:color="auto"/>
              <w:bottom w:val="single" w:sz="4" w:space="0" w:color="auto"/>
              <w:right w:val="single" w:sz="4" w:space="0" w:color="auto"/>
            </w:tcBorders>
            <w:vAlign w:val="center"/>
            <w:hideMark/>
          </w:tcPr>
          <w:p w:rsidR="009C5A16" w:rsidRPr="009C5A16" w:rsidRDefault="009C5A16" w:rsidP="009C5A16">
            <w:pPr>
              <w:spacing w:after="0" w:line="240" w:lineRule="auto"/>
              <w:rPr>
                <w:rFonts w:ascii="Arial" w:eastAsia="Times New Roman" w:hAnsi="Arial" w:cs="Arial"/>
                <w:b/>
                <w:bCs/>
                <w:color w:val="000000"/>
                <w:sz w:val="20"/>
                <w:szCs w:val="20"/>
                <w:lang w:val="es-CR" w:eastAsia="es-CR"/>
              </w:rPr>
            </w:pPr>
          </w:p>
        </w:tc>
        <w:tc>
          <w:tcPr>
            <w:tcW w:w="1122" w:type="dxa"/>
            <w:tcBorders>
              <w:top w:val="nil"/>
              <w:left w:val="nil"/>
              <w:bottom w:val="single" w:sz="4" w:space="0" w:color="auto"/>
              <w:right w:val="single" w:sz="4" w:space="0" w:color="auto"/>
            </w:tcBorders>
            <w:shd w:val="clear" w:color="auto" w:fill="auto"/>
            <w:noWrap/>
            <w:vAlign w:val="bottom"/>
            <w:hideMark/>
          </w:tcPr>
          <w:p w:rsidR="009C5A16" w:rsidRPr="009C5A16" w:rsidRDefault="009C5A16" w:rsidP="009C5A16">
            <w:pPr>
              <w:spacing w:after="0" w:line="240" w:lineRule="auto"/>
              <w:rPr>
                <w:rFonts w:ascii="Arial" w:eastAsia="Times New Roman" w:hAnsi="Arial" w:cs="Arial"/>
                <w:color w:val="000000"/>
                <w:sz w:val="20"/>
                <w:szCs w:val="20"/>
                <w:lang w:val="es-CR" w:eastAsia="es-CR"/>
              </w:rPr>
            </w:pPr>
            <w:r w:rsidRPr="009C5A16">
              <w:rPr>
                <w:rFonts w:ascii="Arial" w:eastAsia="Times New Roman" w:hAnsi="Arial" w:cs="Arial"/>
                <w:color w:val="000000"/>
                <w:sz w:val="20"/>
                <w:szCs w:val="20"/>
                <w:lang w:val="es-CR" w:eastAsia="es-CR"/>
              </w:rPr>
              <w:t>México</w:t>
            </w:r>
          </w:p>
        </w:tc>
        <w:tc>
          <w:tcPr>
            <w:tcW w:w="1465" w:type="dxa"/>
            <w:tcBorders>
              <w:top w:val="nil"/>
              <w:left w:val="nil"/>
              <w:bottom w:val="single" w:sz="4" w:space="0" w:color="auto"/>
              <w:right w:val="single" w:sz="4" w:space="0" w:color="auto"/>
            </w:tcBorders>
            <w:shd w:val="clear" w:color="auto" w:fill="auto"/>
            <w:noWrap/>
            <w:vAlign w:val="bottom"/>
            <w:hideMark/>
          </w:tcPr>
          <w:p w:rsidR="009C5A16" w:rsidRPr="009C5A16" w:rsidRDefault="009C5A16" w:rsidP="009C5A16">
            <w:pPr>
              <w:spacing w:after="0" w:line="240" w:lineRule="auto"/>
              <w:jc w:val="right"/>
              <w:rPr>
                <w:rFonts w:ascii="Arial" w:eastAsia="Times New Roman" w:hAnsi="Arial" w:cs="Arial"/>
                <w:color w:val="000000"/>
                <w:sz w:val="20"/>
                <w:szCs w:val="20"/>
                <w:lang w:val="es-CR" w:eastAsia="es-CR"/>
              </w:rPr>
            </w:pPr>
            <w:r w:rsidRPr="009C5A16">
              <w:rPr>
                <w:rFonts w:ascii="Arial" w:eastAsia="Times New Roman" w:hAnsi="Arial" w:cs="Arial"/>
                <w:color w:val="000000"/>
                <w:sz w:val="20"/>
                <w:szCs w:val="20"/>
                <w:lang w:val="es-CR" w:eastAsia="es-CR"/>
              </w:rPr>
              <w:t>7,0</w:t>
            </w:r>
          </w:p>
        </w:tc>
        <w:tc>
          <w:tcPr>
            <w:tcW w:w="1098" w:type="dxa"/>
            <w:tcBorders>
              <w:top w:val="nil"/>
              <w:left w:val="nil"/>
              <w:bottom w:val="single" w:sz="4" w:space="0" w:color="auto"/>
              <w:right w:val="single" w:sz="4" w:space="0" w:color="auto"/>
            </w:tcBorders>
            <w:shd w:val="clear" w:color="auto" w:fill="auto"/>
            <w:noWrap/>
            <w:vAlign w:val="bottom"/>
            <w:hideMark/>
          </w:tcPr>
          <w:p w:rsidR="009C5A16" w:rsidRPr="009C5A16" w:rsidRDefault="009C5A16" w:rsidP="009C5A16">
            <w:pPr>
              <w:spacing w:after="0" w:line="240" w:lineRule="auto"/>
              <w:jc w:val="right"/>
              <w:rPr>
                <w:rFonts w:ascii="Arial" w:eastAsia="Times New Roman" w:hAnsi="Arial" w:cs="Arial"/>
                <w:color w:val="000000"/>
                <w:sz w:val="20"/>
                <w:szCs w:val="20"/>
                <w:lang w:val="es-CR" w:eastAsia="es-CR"/>
              </w:rPr>
            </w:pPr>
            <w:r w:rsidRPr="009C5A16">
              <w:rPr>
                <w:rFonts w:ascii="Arial" w:eastAsia="Times New Roman" w:hAnsi="Arial" w:cs="Arial"/>
                <w:color w:val="000000"/>
                <w:sz w:val="20"/>
                <w:szCs w:val="20"/>
                <w:lang w:val="es-CR" w:eastAsia="es-CR"/>
              </w:rPr>
              <w:t>0,1</w:t>
            </w:r>
          </w:p>
        </w:tc>
        <w:tc>
          <w:tcPr>
            <w:tcW w:w="992" w:type="dxa"/>
            <w:tcBorders>
              <w:top w:val="nil"/>
              <w:left w:val="nil"/>
              <w:bottom w:val="single" w:sz="4" w:space="0" w:color="auto"/>
              <w:right w:val="single" w:sz="4" w:space="0" w:color="auto"/>
            </w:tcBorders>
            <w:shd w:val="clear" w:color="auto" w:fill="auto"/>
            <w:noWrap/>
            <w:vAlign w:val="bottom"/>
            <w:hideMark/>
          </w:tcPr>
          <w:p w:rsidR="009C5A16" w:rsidRPr="009C5A16" w:rsidRDefault="009C5A16" w:rsidP="009C5A16">
            <w:pPr>
              <w:spacing w:after="0" w:line="240" w:lineRule="auto"/>
              <w:jc w:val="right"/>
              <w:rPr>
                <w:rFonts w:ascii="Arial" w:eastAsia="Times New Roman" w:hAnsi="Arial" w:cs="Arial"/>
                <w:color w:val="000000"/>
                <w:sz w:val="20"/>
                <w:szCs w:val="20"/>
                <w:lang w:val="es-CR" w:eastAsia="es-CR"/>
              </w:rPr>
            </w:pPr>
            <w:r w:rsidRPr="009C5A16">
              <w:rPr>
                <w:rFonts w:ascii="Arial" w:eastAsia="Times New Roman" w:hAnsi="Arial" w:cs="Arial"/>
                <w:color w:val="000000"/>
                <w:sz w:val="20"/>
                <w:szCs w:val="20"/>
                <w:lang w:val="es-CR" w:eastAsia="es-CR"/>
              </w:rPr>
              <w:t>1,0</w:t>
            </w:r>
          </w:p>
        </w:tc>
        <w:tc>
          <w:tcPr>
            <w:tcW w:w="1520" w:type="dxa"/>
            <w:tcBorders>
              <w:top w:val="nil"/>
              <w:left w:val="nil"/>
              <w:bottom w:val="single" w:sz="4" w:space="0" w:color="auto"/>
              <w:right w:val="single" w:sz="4" w:space="0" w:color="auto"/>
            </w:tcBorders>
            <w:shd w:val="clear" w:color="auto" w:fill="auto"/>
            <w:noWrap/>
            <w:vAlign w:val="bottom"/>
            <w:hideMark/>
          </w:tcPr>
          <w:p w:rsidR="009C5A16" w:rsidRPr="009C5A16" w:rsidRDefault="009C5A16" w:rsidP="009C5A16">
            <w:pPr>
              <w:spacing w:after="0" w:line="240" w:lineRule="auto"/>
              <w:jc w:val="right"/>
              <w:rPr>
                <w:rFonts w:ascii="Arial" w:eastAsia="Times New Roman" w:hAnsi="Arial" w:cs="Arial"/>
                <w:color w:val="000000"/>
                <w:sz w:val="20"/>
                <w:szCs w:val="20"/>
                <w:lang w:val="es-CR" w:eastAsia="es-CR"/>
              </w:rPr>
            </w:pPr>
            <w:r w:rsidRPr="009C5A16">
              <w:rPr>
                <w:rFonts w:ascii="Arial" w:eastAsia="Times New Roman" w:hAnsi="Arial" w:cs="Arial"/>
                <w:color w:val="000000"/>
                <w:sz w:val="20"/>
                <w:szCs w:val="20"/>
                <w:lang w:val="es-CR" w:eastAsia="es-CR"/>
              </w:rPr>
              <w:t>0,1</w:t>
            </w:r>
          </w:p>
        </w:tc>
        <w:tc>
          <w:tcPr>
            <w:tcW w:w="796" w:type="dxa"/>
            <w:tcBorders>
              <w:top w:val="nil"/>
              <w:left w:val="nil"/>
              <w:bottom w:val="single" w:sz="4" w:space="0" w:color="auto"/>
              <w:right w:val="single" w:sz="4" w:space="0" w:color="auto"/>
            </w:tcBorders>
            <w:shd w:val="clear" w:color="auto" w:fill="auto"/>
            <w:noWrap/>
            <w:vAlign w:val="bottom"/>
            <w:hideMark/>
          </w:tcPr>
          <w:p w:rsidR="009C5A16" w:rsidRPr="009C5A16" w:rsidRDefault="009C5A16" w:rsidP="009C5A16">
            <w:pPr>
              <w:spacing w:after="0" w:line="240" w:lineRule="auto"/>
              <w:jc w:val="right"/>
              <w:rPr>
                <w:rFonts w:ascii="Arial" w:eastAsia="Times New Roman" w:hAnsi="Arial" w:cs="Arial"/>
                <w:color w:val="000000"/>
                <w:sz w:val="20"/>
                <w:szCs w:val="20"/>
                <w:lang w:val="es-CR" w:eastAsia="es-CR"/>
              </w:rPr>
            </w:pPr>
            <w:r w:rsidRPr="009C5A16">
              <w:rPr>
                <w:rFonts w:ascii="Arial" w:eastAsia="Times New Roman" w:hAnsi="Arial" w:cs="Arial"/>
                <w:color w:val="000000"/>
                <w:sz w:val="20"/>
                <w:szCs w:val="20"/>
                <w:lang w:val="es-CR" w:eastAsia="es-CR"/>
              </w:rPr>
              <w:t>0,0</w:t>
            </w:r>
          </w:p>
        </w:tc>
        <w:tc>
          <w:tcPr>
            <w:tcW w:w="652" w:type="dxa"/>
            <w:tcBorders>
              <w:top w:val="nil"/>
              <w:left w:val="nil"/>
              <w:bottom w:val="single" w:sz="4" w:space="0" w:color="auto"/>
              <w:right w:val="single" w:sz="4" w:space="0" w:color="auto"/>
            </w:tcBorders>
            <w:shd w:val="clear" w:color="auto" w:fill="auto"/>
            <w:noWrap/>
            <w:vAlign w:val="bottom"/>
            <w:hideMark/>
          </w:tcPr>
          <w:p w:rsidR="009C5A16" w:rsidRPr="009C5A16" w:rsidRDefault="009C5A16" w:rsidP="009C5A16">
            <w:pPr>
              <w:spacing w:after="0" w:line="240" w:lineRule="auto"/>
              <w:jc w:val="right"/>
              <w:rPr>
                <w:rFonts w:ascii="Arial" w:eastAsia="Times New Roman" w:hAnsi="Arial" w:cs="Arial"/>
                <w:color w:val="000000"/>
                <w:sz w:val="20"/>
                <w:szCs w:val="20"/>
                <w:lang w:val="es-CR" w:eastAsia="es-CR"/>
              </w:rPr>
            </w:pPr>
            <w:r w:rsidRPr="009C5A16">
              <w:rPr>
                <w:rFonts w:ascii="Arial" w:eastAsia="Times New Roman" w:hAnsi="Arial" w:cs="Arial"/>
                <w:color w:val="000000"/>
                <w:sz w:val="20"/>
                <w:szCs w:val="20"/>
                <w:lang w:val="es-CR" w:eastAsia="es-CR"/>
              </w:rPr>
              <w:t>0,0</w:t>
            </w:r>
          </w:p>
        </w:tc>
        <w:tc>
          <w:tcPr>
            <w:tcW w:w="1540" w:type="dxa"/>
            <w:tcBorders>
              <w:top w:val="nil"/>
              <w:left w:val="nil"/>
              <w:bottom w:val="single" w:sz="4" w:space="0" w:color="auto"/>
              <w:right w:val="single" w:sz="4" w:space="0" w:color="auto"/>
            </w:tcBorders>
            <w:shd w:val="clear" w:color="auto" w:fill="auto"/>
            <w:noWrap/>
            <w:vAlign w:val="bottom"/>
            <w:hideMark/>
          </w:tcPr>
          <w:p w:rsidR="009C5A16" w:rsidRPr="009C5A16" w:rsidRDefault="009C5A16" w:rsidP="009C5A16">
            <w:pPr>
              <w:spacing w:after="0" w:line="240" w:lineRule="auto"/>
              <w:jc w:val="right"/>
              <w:rPr>
                <w:rFonts w:ascii="Arial" w:eastAsia="Times New Roman" w:hAnsi="Arial" w:cs="Arial"/>
                <w:color w:val="000000"/>
                <w:sz w:val="20"/>
                <w:szCs w:val="20"/>
                <w:lang w:val="es-CR" w:eastAsia="es-CR"/>
              </w:rPr>
            </w:pPr>
            <w:r w:rsidRPr="009C5A16">
              <w:rPr>
                <w:rFonts w:ascii="Arial" w:eastAsia="Times New Roman" w:hAnsi="Arial" w:cs="Arial"/>
                <w:color w:val="000000"/>
                <w:sz w:val="20"/>
                <w:szCs w:val="20"/>
                <w:lang w:val="es-CR" w:eastAsia="es-CR"/>
              </w:rPr>
              <w:t>2,1</w:t>
            </w:r>
          </w:p>
        </w:tc>
        <w:tc>
          <w:tcPr>
            <w:tcW w:w="1446" w:type="dxa"/>
            <w:tcBorders>
              <w:top w:val="nil"/>
              <w:left w:val="nil"/>
              <w:bottom w:val="single" w:sz="4" w:space="0" w:color="auto"/>
              <w:right w:val="single" w:sz="4" w:space="0" w:color="auto"/>
            </w:tcBorders>
            <w:shd w:val="clear" w:color="auto" w:fill="auto"/>
            <w:noWrap/>
            <w:vAlign w:val="bottom"/>
            <w:hideMark/>
          </w:tcPr>
          <w:p w:rsidR="009C5A16" w:rsidRPr="009C5A16" w:rsidRDefault="009C5A16" w:rsidP="009C5A16">
            <w:pPr>
              <w:spacing w:after="0" w:line="240" w:lineRule="auto"/>
              <w:jc w:val="right"/>
              <w:rPr>
                <w:rFonts w:ascii="Arial" w:eastAsia="Times New Roman" w:hAnsi="Arial" w:cs="Arial"/>
                <w:color w:val="000000"/>
                <w:sz w:val="20"/>
                <w:szCs w:val="20"/>
                <w:lang w:val="es-CR" w:eastAsia="es-CR"/>
              </w:rPr>
            </w:pPr>
            <w:r w:rsidRPr="009C5A16">
              <w:rPr>
                <w:rFonts w:ascii="Arial" w:eastAsia="Times New Roman" w:hAnsi="Arial" w:cs="Arial"/>
                <w:color w:val="000000"/>
                <w:sz w:val="20"/>
                <w:szCs w:val="20"/>
                <w:lang w:val="es-CR" w:eastAsia="es-CR"/>
              </w:rPr>
              <w:t>1,1</w:t>
            </w:r>
          </w:p>
        </w:tc>
      </w:tr>
      <w:tr w:rsidR="009C5A16" w:rsidRPr="009C5A16" w:rsidTr="00C0339D">
        <w:trPr>
          <w:trHeight w:val="255"/>
        </w:trPr>
        <w:tc>
          <w:tcPr>
            <w:tcW w:w="852" w:type="dxa"/>
            <w:vMerge/>
            <w:tcBorders>
              <w:top w:val="nil"/>
              <w:left w:val="single" w:sz="4" w:space="0" w:color="auto"/>
              <w:bottom w:val="single" w:sz="4" w:space="0" w:color="auto"/>
              <w:right w:val="single" w:sz="4" w:space="0" w:color="auto"/>
            </w:tcBorders>
            <w:vAlign w:val="center"/>
            <w:hideMark/>
          </w:tcPr>
          <w:p w:rsidR="009C5A16" w:rsidRPr="009C5A16" w:rsidRDefault="009C5A16" w:rsidP="009C5A16">
            <w:pPr>
              <w:spacing w:after="0" w:line="240" w:lineRule="auto"/>
              <w:rPr>
                <w:rFonts w:ascii="Arial" w:eastAsia="Times New Roman" w:hAnsi="Arial" w:cs="Arial"/>
                <w:b/>
                <w:bCs/>
                <w:color w:val="000000"/>
                <w:sz w:val="20"/>
                <w:szCs w:val="20"/>
                <w:lang w:val="es-CR" w:eastAsia="es-CR"/>
              </w:rPr>
            </w:pPr>
          </w:p>
        </w:tc>
        <w:tc>
          <w:tcPr>
            <w:tcW w:w="1122" w:type="dxa"/>
            <w:tcBorders>
              <w:top w:val="nil"/>
              <w:left w:val="nil"/>
              <w:bottom w:val="single" w:sz="4" w:space="0" w:color="auto"/>
              <w:right w:val="single" w:sz="4" w:space="0" w:color="auto"/>
            </w:tcBorders>
            <w:shd w:val="clear" w:color="auto" w:fill="auto"/>
            <w:noWrap/>
            <w:vAlign w:val="bottom"/>
            <w:hideMark/>
          </w:tcPr>
          <w:p w:rsidR="009C5A16" w:rsidRPr="009C5A16" w:rsidRDefault="009C5A16" w:rsidP="009C5A16">
            <w:pPr>
              <w:spacing w:after="0" w:line="240" w:lineRule="auto"/>
              <w:rPr>
                <w:rFonts w:ascii="Arial" w:eastAsia="Times New Roman" w:hAnsi="Arial" w:cs="Arial"/>
                <w:color w:val="000000"/>
                <w:sz w:val="20"/>
                <w:szCs w:val="20"/>
                <w:lang w:val="es-CR" w:eastAsia="es-CR"/>
              </w:rPr>
            </w:pPr>
            <w:r w:rsidRPr="009C5A16">
              <w:rPr>
                <w:rFonts w:ascii="Arial" w:eastAsia="Times New Roman" w:hAnsi="Arial" w:cs="Arial"/>
                <w:color w:val="000000"/>
                <w:sz w:val="20"/>
                <w:szCs w:val="20"/>
                <w:lang w:val="es-CR" w:eastAsia="es-CR"/>
              </w:rPr>
              <w:t>Perú</w:t>
            </w:r>
          </w:p>
        </w:tc>
        <w:tc>
          <w:tcPr>
            <w:tcW w:w="1465" w:type="dxa"/>
            <w:tcBorders>
              <w:top w:val="nil"/>
              <w:left w:val="nil"/>
              <w:bottom w:val="single" w:sz="4" w:space="0" w:color="auto"/>
              <w:right w:val="single" w:sz="4" w:space="0" w:color="auto"/>
            </w:tcBorders>
            <w:shd w:val="clear" w:color="auto" w:fill="auto"/>
            <w:noWrap/>
            <w:vAlign w:val="bottom"/>
            <w:hideMark/>
          </w:tcPr>
          <w:p w:rsidR="009C5A16" w:rsidRPr="009C5A16" w:rsidRDefault="009C5A16" w:rsidP="009C5A16">
            <w:pPr>
              <w:spacing w:after="0" w:line="240" w:lineRule="auto"/>
              <w:jc w:val="right"/>
              <w:rPr>
                <w:rFonts w:ascii="Arial" w:eastAsia="Times New Roman" w:hAnsi="Arial" w:cs="Arial"/>
                <w:color w:val="000000"/>
                <w:sz w:val="20"/>
                <w:szCs w:val="20"/>
                <w:lang w:val="es-CR" w:eastAsia="es-CR"/>
              </w:rPr>
            </w:pPr>
            <w:r w:rsidRPr="009C5A16">
              <w:rPr>
                <w:rFonts w:ascii="Arial" w:eastAsia="Times New Roman" w:hAnsi="Arial" w:cs="Arial"/>
                <w:color w:val="000000"/>
                <w:sz w:val="20"/>
                <w:szCs w:val="20"/>
                <w:lang w:val="es-CR" w:eastAsia="es-CR"/>
              </w:rPr>
              <w:t>9,1</w:t>
            </w:r>
          </w:p>
        </w:tc>
        <w:tc>
          <w:tcPr>
            <w:tcW w:w="1098" w:type="dxa"/>
            <w:tcBorders>
              <w:top w:val="nil"/>
              <w:left w:val="nil"/>
              <w:bottom w:val="single" w:sz="4" w:space="0" w:color="auto"/>
              <w:right w:val="single" w:sz="4" w:space="0" w:color="auto"/>
            </w:tcBorders>
            <w:shd w:val="clear" w:color="auto" w:fill="auto"/>
            <w:noWrap/>
            <w:vAlign w:val="bottom"/>
            <w:hideMark/>
          </w:tcPr>
          <w:p w:rsidR="009C5A16" w:rsidRPr="009C5A16" w:rsidRDefault="009C5A16" w:rsidP="009C5A16">
            <w:pPr>
              <w:spacing w:after="0" w:line="240" w:lineRule="auto"/>
              <w:jc w:val="right"/>
              <w:rPr>
                <w:rFonts w:ascii="Arial" w:eastAsia="Times New Roman" w:hAnsi="Arial" w:cs="Arial"/>
                <w:color w:val="000000"/>
                <w:sz w:val="20"/>
                <w:szCs w:val="20"/>
                <w:lang w:val="es-CR" w:eastAsia="es-CR"/>
              </w:rPr>
            </w:pPr>
            <w:r w:rsidRPr="009C5A16">
              <w:rPr>
                <w:rFonts w:ascii="Arial" w:eastAsia="Times New Roman" w:hAnsi="Arial" w:cs="Arial"/>
                <w:color w:val="000000"/>
                <w:sz w:val="20"/>
                <w:szCs w:val="20"/>
                <w:lang w:val="es-CR" w:eastAsia="es-CR"/>
              </w:rPr>
              <w:t>1,4</w:t>
            </w:r>
          </w:p>
        </w:tc>
        <w:tc>
          <w:tcPr>
            <w:tcW w:w="992" w:type="dxa"/>
            <w:tcBorders>
              <w:top w:val="nil"/>
              <w:left w:val="nil"/>
              <w:bottom w:val="single" w:sz="4" w:space="0" w:color="auto"/>
              <w:right w:val="single" w:sz="4" w:space="0" w:color="auto"/>
            </w:tcBorders>
            <w:shd w:val="clear" w:color="auto" w:fill="auto"/>
            <w:noWrap/>
            <w:vAlign w:val="bottom"/>
            <w:hideMark/>
          </w:tcPr>
          <w:p w:rsidR="009C5A16" w:rsidRPr="009C5A16" w:rsidRDefault="009C5A16" w:rsidP="009C5A16">
            <w:pPr>
              <w:spacing w:after="0" w:line="240" w:lineRule="auto"/>
              <w:jc w:val="right"/>
              <w:rPr>
                <w:rFonts w:ascii="Arial" w:eastAsia="Times New Roman" w:hAnsi="Arial" w:cs="Arial"/>
                <w:color w:val="000000"/>
                <w:sz w:val="20"/>
                <w:szCs w:val="20"/>
                <w:lang w:val="es-CR" w:eastAsia="es-CR"/>
              </w:rPr>
            </w:pPr>
            <w:r w:rsidRPr="009C5A16">
              <w:rPr>
                <w:rFonts w:ascii="Arial" w:eastAsia="Times New Roman" w:hAnsi="Arial" w:cs="Arial"/>
                <w:color w:val="000000"/>
                <w:sz w:val="20"/>
                <w:szCs w:val="20"/>
                <w:lang w:val="es-CR" w:eastAsia="es-CR"/>
              </w:rPr>
              <w:t>5,0</w:t>
            </w:r>
          </w:p>
        </w:tc>
        <w:tc>
          <w:tcPr>
            <w:tcW w:w="1520" w:type="dxa"/>
            <w:tcBorders>
              <w:top w:val="nil"/>
              <w:left w:val="nil"/>
              <w:bottom w:val="single" w:sz="4" w:space="0" w:color="auto"/>
              <w:right w:val="single" w:sz="4" w:space="0" w:color="auto"/>
            </w:tcBorders>
            <w:shd w:val="clear" w:color="auto" w:fill="auto"/>
            <w:noWrap/>
            <w:vAlign w:val="bottom"/>
            <w:hideMark/>
          </w:tcPr>
          <w:p w:rsidR="009C5A16" w:rsidRPr="009C5A16" w:rsidRDefault="009C5A16" w:rsidP="009C5A16">
            <w:pPr>
              <w:spacing w:after="0" w:line="240" w:lineRule="auto"/>
              <w:jc w:val="right"/>
              <w:rPr>
                <w:rFonts w:ascii="Arial" w:eastAsia="Times New Roman" w:hAnsi="Arial" w:cs="Arial"/>
                <w:color w:val="000000"/>
                <w:sz w:val="20"/>
                <w:szCs w:val="20"/>
                <w:lang w:val="es-CR" w:eastAsia="es-CR"/>
              </w:rPr>
            </w:pPr>
            <w:r w:rsidRPr="009C5A16">
              <w:rPr>
                <w:rFonts w:ascii="Arial" w:eastAsia="Times New Roman" w:hAnsi="Arial" w:cs="Arial"/>
                <w:color w:val="000000"/>
                <w:sz w:val="20"/>
                <w:szCs w:val="20"/>
                <w:lang w:val="es-CR" w:eastAsia="es-CR"/>
              </w:rPr>
              <w:t>0,0</w:t>
            </w:r>
          </w:p>
        </w:tc>
        <w:tc>
          <w:tcPr>
            <w:tcW w:w="796" w:type="dxa"/>
            <w:tcBorders>
              <w:top w:val="nil"/>
              <w:left w:val="nil"/>
              <w:bottom w:val="single" w:sz="4" w:space="0" w:color="auto"/>
              <w:right w:val="single" w:sz="4" w:space="0" w:color="auto"/>
            </w:tcBorders>
            <w:shd w:val="clear" w:color="auto" w:fill="auto"/>
            <w:noWrap/>
            <w:vAlign w:val="bottom"/>
            <w:hideMark/>
          </w:tcPr>
          <w:p w:rsidR="009C5A16" w:rsidRPr="009C5A16" w:rsidRDefault="009C5A16" w:rsidP="009C5A16">
            <w:pPr>
              <w:spacing w:after="0" w:line="240" w:lineRule="auto"/>
              <w:jc w:val="right"/>
              <w:rPr>
                <w:rFonts w:ascii="Arial" w:eastAsia="Times New Roman" w:hAnsi="Arial" w:cs="Arial"/>
                <w:color w:val="000000"/>
                <w:sz w:val="20"/>
                <w:szCs w:val="20"/>
                <w:lang w:val="es-CR" w:eastAsia="es-CR"/>
              </w:rPr>
            </w:pPr>
            <w:r w:rsidRPr="009C5A16">
              <w:rPr>
                <w:rFonts w:ascii="Arial" w:eastAsia="Times New Roman" w:hAnsi="Arial" w:cs="Arial"/>
                <w:color w:val="000000"/>
                <w:sz w:val="20"/>
                <w:szCs w:val="20"/>
                <w:lang w:val="es-CR" w:eastAsia="es-CR"/>
              </w:rPr>
              <w:t>0,0</w:t>
            </w:r>
          </w:p>
        </w:tc>
        <w:tc>
          <w:tcPr>
            <w:tcW w:w="652" w:type="dxa"/>
            <w:tcBorders>
              <w:top w:val="nil"/>
              <w:left w:val="nil"/>
              <w:bottom w:val="single" w:sz="4" w:space="0" w:color="auto"/>
              <w:right w:val="single" w:sz="4" w:space="0" w:color="auto"/>
            </w:tcBorders>
            <w:shd w:val="clear" w:color="auto" w:fill="auto"/>
            <w:noWrap/>
            <w:vAlign w:val="bottom"/>
            <w:hideMark/>
          </w:tcPr>
          <w:p w:rsidR="009C5A16" w:rsidRPr="009C5A16" w:rsidRDefault="009C5A16" w:rsidP="009C5A16">
            <w:pPr>
              <w:spacing w:after="0" w:line="240" w:lineRule="auto"/>
              <w:jc w:val="right"/>
              <w:rPr>
                <w:rFonts w:ascii="Arial" w:eastAsia="Times New Roman" w:hAnsi="Arial" w:cs="Arial"/>
                <w:color w:val="000000"/>
                <w:sz w:val="20"/>
                <w:szCs w:val="20"/>
                <w:lang w:val="es-CR" w:eastAsia="es-CR"/>
              </w:rPr>
            </w:pPr>
            <w:r w:rsidRPr="009C5A16">
              <w:rPr>
                <w:rFonts w:ascii="Arial" w:eastAsia="Times New Roman" w:hAnsi="Arial" w:cs="Arial"/>
                <w:color w:val="000000"/>
                <w:sz w:val="20"/>
                <w:szCs w:val="20"/>
                <w:lang w:val="es-CR" w:eastAsia="es-CR"/>
              </w:rPr>
              <w:t>0,0</w:t>
            </w:r>
          </w:p>
        </w:tc>
        <w:tc>
          <w:tcPr>
            <w:tcW w:w="1540" w:type="dxa"/>
            <w:tcBorders>
              <w:top w:val="nil"/>
              <w:left w:val="nil"/>
              <w:bottom w:val="single" w:sz="4" w:space="0" w:color="auto"/>
              <w:right w:val="single" w:sz="4" w:space="0" w:color="auto"/>
            </w:tcBorders>
            <w:shd w:val="clear" w:color="auto" w:fill="auto"/>
            <w:noWrap/>
            <w:vAlign w:val="bottom"/>
            <w:hideMark/>
          </w:tcPr>
          <w:p w:rsidR="009C5A16" w:rsidRPr="009C5A16" w:rsidRDefault="009C5A16" w:rsidP="009C5A16">
            <w:pPr>
              <w:spacing w:after="0" w:line="240" w:lineRule="auto"/>
              <w:jc w:val="right"/>
              <w:rPr>
                <w:rFonts w:ascii="Arial" w:eastAsia="Times New Roman" w:hAnsi="Arial" w:cs="Arial"/>
                <w:color w:val="000000"/>
                <w:sz w:val="20"/>
                <w:szCs w:val="20"/>
                <w:lang w:val="es-CR" w:eastAsia="es-CR"/>
              </w:rPr>
            </w:pPr>
            <w:r w:rsidRPr="009C5A16">
              <w:rPr>
                <w:rFonts w:ascii="Arial" w:eastAsia="Times New Roman" w:hAnsi="Arial" w:cs="Arial"/>
                <w:color w:val="000000"/>
                <w:sz w:val="20"/>
                <w:szCs w:val="20"/>
                <w:lang w:val="es-CR" w:eastAsia="es-CR"/>
              </w:rPr>
              <w:t>0,0</w:t>
            </w:r>
          </w:p>
        </w:tc>
        <w:tc>
          <w:tcPr>
            <w:tcW w:w="1446" w:type="dxa"/>
            <w:tcBorders>
              <w:top w:val="nil"/>
              <w:left w:val="nil"/>
              <w:bottom w:val="single" w:sz="4" w:space="0" w:color="auto"/>
              <w:right w:val="single" w:sz="4" w:space="0" w:color="auto"/>
            </w:tcBorders>
            <w:shd w:val="clear" w:color="auto" w:fill="auto"/>
            <w:noWrap/>
            <w:vAlign w:val="bottom"/>
            <w:hideMark/>
          </w:tcPr>
          <w:p w:rsidR="009C5A16" w:rsidRPr="009C5A16" w:rsidRDefault="009C5A16" w:rsidP="009C5A16">
            <w:pPr>
              <w:spacing w:after="0" w:line="240" w:lineRule="auto"/>
              <w:jc w:val="right"/>
              <w:rPr>
                <w:rFonts w:ascii="Arial" w:eastAsia="Times New Roman" w:hAnsi="Arial" w:cs="Arial"/>
                <w:color w:val="000000"/>
                <w:sz w:val="20"/>
                <w:szCs w:val="20"/>
                <w:lang w:val="es-CR" w:eastAsia="es-CR"/>
              </w:rPr>
            </w:pPr>
            <w:r w:rsidRPr="009C5A16">
              <w:rPr>
                <w:rFonts w:ascii="Arial" w:eastAsia="Times New Roman" w:hAnsi="Arial" w:cs="Arial"/>
                <w:color w:val="000000"/>
                <w:sz w:val="20"/>
                <w:szCs w:val="20"/>
                <w:lang w:val="es-CR" w:eastAsia="es-CR"/>
              </w:rPr>
              <w:t>0,0</w:t>
            </w:r>
          </w:p>
        </w:tc>
      </w:tr>
      <w:tr w:rsidR="009C5A16" w:rsidRPr="009C5A16" w:rsidTr="00C0339D">
        <w:trPr>
          <w:trHeight w:val="255"/>
        </w:trPr>
        <w:tc>
          <w:tcPr>
            <w:tcW w:w="852" w:type="dxa"/>
            <w:vMerge/>
            <w:tcBorders>
              <w:top w:val="nil"/>
              <w:left w:val="single" w:sz="4" w:space="0" w:color="auto"/>
              <w:bottom w:val="single" w:sz="4" w:space="0" w:color="auto"/>
              <w:right w:val="single" w:sz="4" w:space="0" w:color="auto"/>
            </w:tcBorders>
            <w:vAlign w:val="center"/>
            <w:hideMark/>
          </w:tcPr>
          <w:p w:rsidR="009C5A16" w:rsidRPr="009C5A16" w:rsidRDefault="009C5A16" w:rsidP="009C5A16">
            <w:pPr>
              <w:spacing w:after="0" w:line="240" w:lineRule="auto"/>
              <w:rPr>
                <w:rFonts w:ascii="Arial" w:eastAsia="Times New Roman" w:hAnsi="Arial" w:cs="Arial"/>
                <w:b/>
                <w:bCs/>
                <w:color w:val="000000"/>
                <w:sz w:val="20"/>
                <w:szCs w:val="20"/>
                <w:lang w:val="es-CR" w:eastAsia="es-CR"/>
              </w:rPr>
            </w:pPr>
          </w:p>
        </w:tc>
        <w:tc>
          <w:tcPr>
            <w:tcW w:w="1122" w:type="dxa"/>
            <w:tcBorders>
              <w:top w:val="nil"/>
              <w:left w:val="nil"/>
              <w:bottom w:val="single" w:sz="4" w:space="0" w:color="auto"/>
              <w:right w:val="single" w:sz="4" w:space="0" w:color="auto"/>
            </w:tcBorders>
            <w:shd w:val="clear" w:color="auto" w:fill="auto"/>
            <w:noWrap/>
            <w:vAlign w:val="bottom"/>
            <w:hideMark/>
          </w:tcPr>
          <w:p w:rsidR="009C5A16" w:rsidRPr="009C5A16" w:rsidRDefault="009C5A16" w:rsidP="009C5A16">
            <w:pPr>
              <w:spacing w:after="0" w:line="240" w:lineRule="auto"/>
              <w:rPr>
                <w:rFonts w:ascii="Arial" w:eastAsia="Times New Roman" w:hAnsi="Arial" w:cs="Arial"/>
                <w:color w:val="000000"/>
                <w:sz w:val="20"/>
                <w:szCs w:val="20"/>
                <w:lang w:val="es-CR" w:eastAsia="es-CR"/>
              </w:rPr>
            </w:pPr>
            <w:r w:rsidRPr="009C5A16">
              <w:rPr>
                <w:rFonts w:ascii="Arial" w:eastAsia="Times New Roman" w:hAnsi="Arial" w:cs="Arial"/>
                <w:color w:val="000000"/>
                <w:sz w:val="20"/>
                <w:szCs w:val="20"/>
                <w:lang w:val="es-CR" w:eastAsia="es-CR"/>
              </w:rPr>
              <w:t>Uruguay</w:t>
            </w:r>
          </w:p>
        </w:tc>
        <w:tc>
          <w:tcPr>
            <w:tcW w:w="1465" w:type="dxa"/>
            <w:tcBorders>
              <w:top w:val="nil"/>
              <w:left w:val="nil"/>
              <w:bottom w:val="single" w:sz="4" w:space="0" w:color="auto"/>
              <w:right w:val="single" w:sz="4" w:space="0" w:color="auto"/>
            </w:tcBorders>
            <w:shd w:val="clear" w:color="auto" w:fill="auto"/>
            <w:noWrap/>
            <w:vAlign w:val="bottom"/>
            <w:hideMark/>
          </w:tcPr>
          <w:p w:rsidR="009C5A16" w:rsidRPr="009C5A16" w:rsidRDefault="009C5A16" w:rsidP="009C5A16">
            <w:pPr>
              <w:spacing w:after="0" w:line="240" w:lineRule="auto"/>
              <w:jc w:val="right"/>
              <w:rPr>
                <w:rFonts w:ascii="Arial" w:eastAsia="Times New Roman" w:hAnsi="Arial" w:cs="Arial"/>
                <w:color w:val="000000"/>
                <w:sz w:val="20"/>
                <w:szCs w:val="20"/>
                <w:lang w:val="es-CR" w:eastAsia="es-CR"/>
              </w:rPr>
            </w:pPr>
            <w:r w:rsidRPr="009C5A16">
              <w:rPr>
                <w:rFonts w:ascii="Arial" w:eastAsia="Times New Roman" w:hAnsi="Arial" w:cs="Arial"/>
                <w:color w:val="000000"/>
                <w:sz w:val="20"/>
                <w:szCs w:val="20"/>
                <w:lang w:val="es-CR" w:eastAsia="es-CR"/>
              </w:rPr>
              <w:t>1,2</w:t>
            </w:r>
          </w:p>
        </w:tc>
        <w:tc>
          <w:tcPr>
            <w:tcW w:w="1098" w:type="dxa"/>
            <w:tcBorders>
              <w:top w:val="nil"/>
              <w:left w:val="nil"/>
              <w:bottom w:val="single" w:sz="4" w:space="0" w:color="auto"/>
              <w:right w:val="single" w:sz="4" w:space="0" w:color="auto"/>
            </w:tcBorders>
            <w:shd w:val="clear" w:color="auto" w:fill="auto"/>
            <w:noWrap/>
            <w:vAlign w:val="bottom"/>
            <w:hideMark/>
          </w:tcPr>
          <w:p w:rsidR="009C5A16" w:rsidRPr="009C5A16" w:rsidRDefault="009C5A16" w:rsidP="009C5A16">
            <w:pPr>
              <w:spacing w:after="0" w:line="240" w:lineRule="auto"/>
              <w:jc w:val="right"/>
              <w:rPr>
                <w:rFonts w:ascii="Arial" w:eastAsia="Times New Roman" w:hAnsi="Arial" w:cs="Arial"/>
                <w:color w:val="000000"/>
                <w:sz w:val="20"/>
                <w:szCs w:val="20"/>
                <w:lang w:val="es-CR" w:eastAsia="es-CR"/>
              </w:rPr>
            </w:pPr>
            <w:r w:rsidRPr="009C5A16">
              <w:rPr>
                <w:rFonts w:ascii="Arial" w:eastAsia="Times New Roman" w:hAnsi="Arial" w:cs="Arial"/>
                <w:color w:val="000000"/>
                <w:sz w:val="20"/>
                <w:szCs w:val="20"/>
                <w:lang w:val="es-CR" w:eastAsia="es-CR"/>
              </w:rPr>
              <w:t>0,0</w:t>
            </w:r>
          </w:p>
        </w:tc>
        <w:tc>
          <w:tcPr>
            <w:tcW w:w="992" w:type="dxa"/>
            <w:tcBorders>
              <w:top w:val="nil"/>
              <w:left w:val="nil"/>
              <w:bottom w:val="single" w:sz="4" w:space="0" w:color="auto"/>
              <w:right w:val="single" w:sz="4" w:space="0" w:color="auto"/>
            </w:tcBorders>
            <w:shd w:val="clear" w:color="auto" w:fill="auto"/>
            <w:noWrap/>
            <w:vAlign w:val="bottom"/>
            <w:hideMark/>
          </w:tcPr>
          <w:p w:rsidR="009C5A16" w:rsidRPr="009C5A16" w:rsidRDefault="009C5A16" w:rsidP="009C5A16">
            <w:pPr>
              <w:spacing w:after="0" w:line="240" w:lineRule="auto"/>
              <w:jc w:val="right"/>
              <w:rPr>
                <w:rFonts w:ascii="Arial" w:eastAsia="Times New Roman" w:hAnsi="Arial" w:cs="Arial"/>
                <w:color w:val="000000"/>
                <w:sz w:val="20"/>
                <w:szCs w:val="20"/>
                <w:lang w:val="es-CR" w:eastAsia="es-CR"/>
              </w:rPr>
            </w:pPr>
            <w:r w:rsidRPr="009C5A16">
              <w:rPr>
                <w:rFonts w:ascii="Arial" w:eastAsia="Times New Roman" w:hAnsi="Arial" w:cs="Arial"/>
                <w:color w:val="000000"/>
                <w:sz w:val="20"/>
                <w:szCs w:val="20"/>
                <w:lang w:val="es-CR" w:eastAsia="es-CR"/>
              </w:rPr>
              <w:t>0,0</w:t>
            </w:r>
          </w:p>
        </w:tc>
        <w:tc>
          <w:tcPr>
            <w:tcW w:w="1520" w:type="dxa"/>
            <w:tcBorders>
              <w:top w:val="nil"/>
              <w:left w:val="nil"/>
              <w:bottom w:val="single" w:sz="4" w:space="0" w:color="auto"/>
              <w:right w:val="single" w:sz="4" w:space="0" w:color="auto"/>
            </w:tcBorders>
            <w:shd w:val="clear" w:color="auto" w:fill="auto"/>
            <w:noWrap/>
            <w:vAlign w:val="bottom"/>
            <w:hideMark/>
          </w:tcPr>
          <w:p w:rsidR="009C5A16" w:rsidRPr="009C5A16" w:rsidRDefault="009C5A16" w:rsidP="009C5A16">
            <w:pPr>
              <w:spacing w:after="0" w:line="240" w:lineRule="auto"/>
              <w:jc w:val="right"/>
              <w:rPr>
                <w:rFonts w:ascii="Arial" w:eastAsia="Times New Roman" w:hAnsi="Arial" w:cs="Arial"/>
                <w:color w:val="000000"/>
                <w:sz w:val="20"/>
                <w:szCs w:val="20"/>
                <w:lang w:val="es-CR" w:eastAsia="es-CR"/>
              </w:rPr>
            </w:pPr>
            <w:r w:rsidRPr="009C5A16">
              <w:rPr>
                <w:rFonts w:ascii="Arial" w:eastAsia="Times New Roman" w:hAnsi="Arial" w:cs="Arial"/>
                <w:color w:val="000000"/>
                <w:sz w:val="20"/>
                <w:szCs w:val="20"/>
                <w:lang w:val="es-CR" w:eastAsia="es-CR"/>
              </w:rPr>
              <w:t>0,0</w:t>
            </w:r>
          </w:p>
        </w:tc>
        <w:tc>
          <w:tcPr>
            <w:tcW w:w="796" w:type="dxa"/>
            <w:tcBorders>
              <w:top w:val="nil"/>
              <w:left w:val="nil"/>
              <w:bottom w:val="single" w:sz="4" w:space="0" w:color="auto"/>
              <w:right w:val="single" w:sz="4" w:space="0" w:color="auto"/>
            </w:tcBorders>
            <w:shd w:val="clear" w:color="auto" w:fill="auto"/>
            <w:noWrap/>
            <w:vAlign w:val="bottom"/>
            <w:hideMark/>
          </w:tcPr>
          <w:p w:rsidR="009C5A16" w:rsidRPr="009C5A16" w:rsidRDefault="009C5A16" w:rsidP="009C5A16">
            <w:pPr>
              <w:spacing w:after="0" w:line="240" w:lineRule="auto"/>
              <w:jc w:val="right"/>
              <w:rPr>
                <w:rFonts w:ascii="Arial" w:eastAsia="Times New Roman" w:hAnsi="Arial" w:cs="Arial"/>
                <w:color w:val="000000"/>
                <w:sz w:val="20"/>
                <w:szCs w:val="20"/>
                <w:lang w:val="es-CR" w:eastAsia="es-CR"/>
              </w:rPr>
            </w:pPr>
            <w:r w:rsidRPr="009C5A16">
              <w:rPr>
                <w:rFonts w:ascii="Arial" w:eastAsia="Times New Roman" w:hAnsi="Arial" w:cs="Arial"/>
                <w:color w:val="000000"/>
                <w:sz w:val="20"/>
                <w:szCs w:val="20"/>
                <w:lang w:val="es-CR" w:eastAsia="es-CR"/>
              </w:rPr>
              <w:t>0,0</w:t>
            </w:r>
          </w:p>
        </w:tc>
        <w:tc>
          <w:tcPr>
            <w:tcW w:w="652" w:type="dxa"/>
            <w:tcBorders>
              <w:top w:val="nil"/>
              <w:left w:val="nil"/>
              <w:bottom w:val="single" w:sz="4" w:space="0" w:color="auto"/>
              <w:right w:val="single" w:sz="4" w:space="0" w:color="auto"/>
            </w:tcBorders>
            <w:shd w:val="clear" w:color="auto" w:fill="auto"/>
            <w:noWrap/>
            <w:vAlign w:val="bottom"/>
            <w:hideMark/>
          </w:tcPr>
          <w:p w:rsidR="009C5A16" w:rsidRPr="009C5A16" w:rsidRDefault="009C5A16" w:rsidP="009C5A16">
            <w:pPr>
              <w:spacing w:after="0" w:line="240" w:lineRule="auto"/>
              <w:jc w:val="right"/>
              <w:rPr>
                <w:rFonts w:ascii="Arial" w:eastAsia="Times New Roman" w:hAnsi="Arial" w:cs="Arial"/>
                <w:color w:val="000000"/>
                <w:sz w:val="20"/>
                <w:szCs w:val="20"/>
                <w:lang w:val="es-CR" w:eastAsia="es-CR"/>
              </w:rPr>
            </w:pPr>
            <w:r w:rsidRPr="009C5A16">
              <w:rPr>
                <w:rFonts w:ascii="Arial" w:eastAsia="Times New Roman" w:hAnsi="Arial" w:cs="Arial"/>
                <w:color w:val="000000"/>
                <w:sz w:val="20"/>
                <w:szCs w:val="20"/>
                <w:lang w:val="es-CR" w:eastAsia="es-CR"/>
              </w:rPr>
              <w:t>0,0</w:t>
            </w:r>
          </w:p>
        </w:tc>
        <w:tc>
          <w:tcPr>
            <w:tcW w:w="1540" w:type="dxa"/>
            <w:tcBorders>
              <w:top w:val="nil"/>
              <w:left w:val="nil"/>
              <w:bottom w:val="single" w:sz="4" w:space="0" w:color="auto"/>
              <w:right w:val="single" w:sz="4" w:space="0" w:color="auto"/>
            </w:tcBorders>
            <w:shd w:val="clear" w:color="auto" w:fill="auto"/>
            <w:noWrap/>
            <w:vAlign w:val="bottom"/>
            <w:hideMark/>
          </w:tcPr>
          <w:p w:rsidR="009C5A16" w:rsidRPr="009C5A16" w:rsidRDefault="009C5A16" w:rsidP="009C5A16">
            <w:pPr>
              <w:spacing w:after="0" w:line="240" w:lineRule="auto"/>
              <w:jc w:val="right"/>
              <w:rPr>
                <w:rFonts w:ascii="Arial" w:eastAsia="Times New Roman" w:hAnsi="Arial" w:cs="Arial"/>
                <w:color w:val="000000"/>
                <w:sz w:val="20"/>
                <w:szCs w:val="20"/>
                <w:lang w:val="es-CR" w:eastAsia="es-CR"/>
              </w:rPr>
            </w:pPr>
            <w:r w:rsidRPr="009C5A16">
              <w:rPr>
                <w:rFonts w:ascii="Arial" w:eastAsia="Times New Roman" w:hAnsi="Arial" w:cs="Arial"/>
                <w:color w:val="000000"/>
                <w:sz w:val="20"/>
                <w:szCs w:val="20"/>
                <w:lang w:val="es-CR" w:eastAsia="es-CR"/>
              </w:rPr>
              <w:t>0,0</w:t>
            </w:r>
          </w:p>
        </w:tc>
        <w:tc>
          <w:tcPr>
            <w:tcW w:w="1446" w:type="dxa"/>
            <w:tcBorders>
              <w:top w:val="nil"/>
              <w:left w:val="nil"/>
              <w:bottom w:val="single" w:sz="4" w:space="0" w:color="auto"/>
              <w:right w:val="single" w:sz="4" w:space="0" w:color="auto"/>
            </w:tcBorders>
            <w:shd w:val="clear" w:color="auto" w:fill="auto"/>
            <w:noWrap/>
            <w:vAlign w:val="bottom"/>
            <w:hideMark/>
          </w:tcPr>
          <w:p w:rsidR="009C5A16" w:rsidRPr="009C5A16" w:rsidRDefault="009C5A16" w:rsidP="009C5A16">
            <w:pPr>
              <w:spacing w:after="0" w:line="240" w:lineRule="auto"/>
              <w:jc w:val="right"/>
              <w:rPr>
                <w:rFonts w:ascii="Arial" w:eastAsia="Times New Roman" w:hAnsi="Arial" w:cs="Arial"/>
                <w:color w:val="000000"/>
                <w:sz w:val="20"/>
                <w:szCs w:val="20"/>
                <w:lang w:val="es-CR" w:eastAsia="es-CR"/>
              </w:rPr>
            </w:pPr>
            <w:r w:rsidRPr="009C5A16">
              <w:rPr>
                <w:rFonts w:ascii="Arial" w:eastAsia="Times New Roman" w:hAnsi="Arial" w:cs="Arial"/>
                <w:color w:val="000000"/>
                <w:sz w:val="20"/>
                <w:szCs w:val="20"/>
                <w:lang w:val="es-CR" w:eastAsia="es-CR"/>
              </w:rPr>
              <w:t>0,0</w:t>
            </w:r>
          </w:p>
        </w:tc>
      </w:tr>
    </w:tbl>
    <w:p w:rsidR="000512C9" w:rsidRPr="00891D23" w:rsidRDefault="00891D23" w:rsidP="000512C9">
      <w:pPr>
        <w:pStyle w:val="Prrafodelista"/>
        <w:ind w:left="360"/>
        <w:rPr>
          <w:sz w:val="20"/>
          <w:szCs w:val="20"/>
        </w:rPr>
      </w:pPr>
      <w:r w:rsidRPr="00891D23">
        <w:rPr>
          <w:sz w:val="20"/>
          <w:szCs w:val="20"/>
        </w:rPr>
        <w:t xml:space="preserve">Fuente: Elaboración propia por datos </w:t>
      </w:r>
      <w:r w:rsidRPr="00891D23">
        <w:rPr>
          <w:i/>
          <w:sz w:val="20"/>
          <w:szCs w:val="20"/>
        </w:rPr>
        <w:t>Pension in Focus</w:t>
      </w:r>
    </w:p>
    <w:p w:rsidR="000512C9" w:rsidRDefault="000512C9" w:rsidP="000512C9">
      <w:pPr>
        <w:pStyle w:val="Prrafodelista"/>
        <w:ind w:left="360"/>
      </w:pPr>
    </w:p>
    <w:p w:rsidR="000512C9" w:rsidRDefault="000512C9" w:rsidP="000512C9">
      <w:pPr>
        <w:pStyle w:val="Prrafodelista"/>
        <w:ind w:left="360"/>
      </w:pPr>
    </w:p>
    <w:p w:rsidR="000512C9" w:rsidRDefault="0025247D" w:rsidP="009D2E33">
      <w:pPr>
        <w:pStyle w:val="Prrafodelista"/>
        <w:numPr>
          <w:ilvl w:val="0"/>
          <w:numId w:val="1"/>
        </w:numPr>
      </w:pPr>
      <w:r w:rsidRPr="0025247D">
        <w:rPr>
          <w:b/>
        </w:rPr>
        <w:t>Rendimientos</w:t>
      </w:r>
      <w:r>
        <w:t xml:space="preserve">: </w:t>
      </w:r>
      <w:r w:rsidR="000B411E">
        <w:t>En lo que respecta a los rendimientos del año 2016</w:t>
      </w:r>
      <w:r w:rsidR="00557631">
        <w:t>, calculados a horizontes de tiempo de 5 y 10 años</w:t>
      </w:r>
      <w:r w:rsidR="009F2EA4">
        <w:t>, lo importante de resaltar es la variedad de montos alcanzados por los gestores, siendo el caso de Costa Rica de los más altos de la muestra.</w:t>
      </w:r>
    </w:p>
    <w:p w:rsidR="000B411E" w:rsidRDefault="000B411E" w:rsidP="000B411E">
      <w:pPr>
        <w:pStyle w:val="Prrafodelista"/>
        <w:ind w:left="360"/>
      </w:pPr>
    </w:p>
    <w:p w:rsidR="00353AD2" w:rsidRDefault="00875BA6" w:rsidP="00875BA6">
      <w:pPr>
        <w:pStyle w:val="Prrafodelista"/>
        <w:ind w:left="360"/>
        <w:jc w:val="center"/>
      </w:pPr>
      <w:r>
        <w:t>Cuadro 12</w:t>
      </w:r>
    </w:p>
    <w:p w:rsidR="00875BA6" w:rsidRDefault="00875BA6" w:rsidP="00875BA6">
      <w:pPr>
        <w:pStyle w:val="Prrafodelista"/>
        <w:ind w:left="360"/>
        <w:jc w:val="center"/>
      </w:pPr>
      <w:r>
        <w:t>Rentabilidad de los Regímenes Complementarios</w:t>
      </w:r>
    </w:p>
    <w:p w:rsidR="000B411E" w:rsidRDefault="000B411E" w:rsidP="00875BA6">
      <w:pPr>
        <w:pStyle w:val="Prrafodelista"/>
        <w:ind w:left="360"/>
        <w:jc w:val="center"/>
      </w:pPr>
      <w:r>
        <w:t>Rentabilidad Anual año 2016</w:t>
      </w:r>
    </w:p>
    <w:p w:rsidR="00875BA6" w:rsidRDefault="00875BA6" w:rsidP="00875BA6">
      <w:pPr>
        <w:pStyle w:val="Prrafodelista"/>
        <w:ind w:left="360"/>
        <w:jc w:val="center"/>
      </w:pPr>
      <w:r>
        <w:t>Cifras porcentuales</w:t>
      </w:r>
    </w:p>
    <w:tbl>
      <w:tblPr>
        <w:tblStyle w:val="Tablaconcuadrcula"/>
        <w:tblW w:w="0" w:type="auto"/>
        <w:jc w:val="center"/>
        <w:tblLook w:val="04A0" w:firstRow="1" w:lastRow="0" w:firstColumn="1" w:lastColumn="0" w:noHBand="0" w:noVBand="1"/>
      </w:tblPr>
      <w:tblGrid>
        <w:gridCol w:w="1980"/>
        <w:gridCol w:w="1399"/>
        <w:gridCol w:w="1075"/>
        <w:gridCol w:w="1216"/>
        <w:gridCol w:w="1070"/>
      </w:tblGrid>
      <w:tr w:rsidR="00353AD2" w:rsidRPr="00353AD2" w:rsidTr="00353AD2">
        <w:trPr>
          <w:trHeight w:val="255"/>
          <w:jc w:val="center"/>
        </w:trPr>
        <w:tc>
          <w:tcPr>
            <w:tcW w:w="1980" w:type="dxa"/>
            <w:vMerge w:val="restart"/>
            <w:noWrap/>
            <w:hideMark/>
          </w:tcPr>
          <w:p w:rsidR="00353AD2" w:rsidRPr="00353AD2" w:rsidRDefault="00353AD2" w:rsidP="00353AD2">
            <w:pPr>
              <w:pStyle w:val="Prrafodelista"/>
              <w:ind w:left="-120"/>
              <w:rPr>
                <w:rFonts w:cs="Arial"/>
                <w:lang w:val="es-CR"/>
              </w:rPr>
            </w:pPr>
            <w:r w:rsidRPr="00353AD2">
              <w:rPr>
                <w:rFonts w:cs="Arial"/>
              </w:rPr>
              <w:t>País</w:t>
            </w:r>
          </w:p>
        </w:tc>
        <w:tc>
          <w:tcPr>
            <w:tcW w:w="2474" w:type="dxa"/>
            <w:gridSpan w:val="2"/>
            <w:noWrap/>
            <w:hideMark/>
          </w:tcPr>
          <w:p w:rsidR="00353AD2" w:rsidRPr="00353AD2" w:rsidRDefault="00353AD2" w:rsidP="00353AD2">
            <w:pPr>
              <w:rPr>
                <w:rFonts w:ascii="Arial" w:hAnsi="Arial" w:cs="Arial"/>
              </w:rPr>
            </w:pPr>
            <w:r w:rsidRPr="00353AD2">
              <w:rPr>
                <w:rFonts w:ascii="Arial" w:hAnsi="Arial" w:cs="Arial"/>
              </w:rPr>
              <w:t>Promedio 5 años</w:t>
            </w:r>
          </w:p>
        </w:tc>
        <w:tc>
          <w:tcPr>
            <w:tcW w:w="2286" w:type="dxa"/>
            <w:gridSpan w:val="2"/>
            <w:noWrap/>
            <w:hideMark/>
          </w:tcPr>
          <w:p w:rsidR="00353AD2" w:rsidRPr="00353AD2" w:rsidRDefault="00353AD2" w:rsidP="00353AD2">
            <w:pPr>
              <w:rPr>
                <w:rFonts w:ascii="Arial" w:hAnsi="Arial" w:cs="Arial"/>
              </w:rPr>
            </w:pPr>
            <w:r w:rsidRPr="00353AD2">
              <w:rPr>
                <w:rFonts w:ascii="Arial" w:hAnsi="Arial" w:cs="Arial"/>
              </w:rPr>
              <w:t>Promedio 10 años</w:t>
            </w:r>
          </w:p>
        </w:tc>
      </w:tr>
      <w:tr w:rsidR="00353AD2" w:rsidRPr="00353AD2" w:rsidTr="00353AD2">
        <w:trPr>
          <w:trHeight w:val="255"/>
          <w:jc w:val="center"/>
        </w:trPr>
        <w:tc>
          <w:tcPr>
            <w:tcW w:w="1980" w:type="dxa"/>
            <w:vMerge/>
            <w:hideMark/>
          </w:tcPr>
          <w:p w:rsidR="00353AD2" w:rsidRPr="00353AD2" w:rsidRDefault="00353AD2" w:rsidP="00353AD2">
            <w:pPr>
              <w:pStyle w:val="Prrafodelista"/>
              <w:ind w:left="-120"/>
              <w:rPr>
                <w:rFonts w:cs="Arial"/>
              </w:rPr>
            </w:pPr>
          </w:p>
        </w:tc>
        <w:tc>
          <w:tcPr>
            <w:tcW w:w="1399" w:type="dxa"/>
            <w:noWrap/>
            <w:hideMark/>
          </w:tcPr>
          <w:p w:rsidR="00353AD2" w:rsidRPr="00353AD2" w:rsidRDefault="00353AD2" w:rsidP="00353AD2">
            <w:pPr>
              <w:rPr>
                <w:rFonts w:ascii="Arial" w:hAnsi="Arial" w:cs="Arial"/>
              </w:rPr>
            </w:pPr>
            <w:r w:rsidRPr="00353AD2">
              <w:rPr>
                <w:rFonts w:ascii="Arial" w:hAnsi="Arial" w:cs="Arial"/>
              </w:rPr>
              <w:t>Nominal</w:t>
            </w:r>
          </w:p>
        </w:tc>
        <w:tc>
          <w:tcPr>
            <w:tcW w:w="1075" w:type="dxa"/>
            <w:noWrap/>
            <w:hideMark/>
          </w:tcPr>
          <w:p w:rsidR="00353AD2" w:rsidRPr="00353AD2" w:rsidRDefault="00353AD2" w:rsidP="00353AD2">
            <w:pPr>
              <w:rPr>
                <w:rFonts w:ascii="Arial" w:hAnsi="Arial" w:cs="Arial"/>
              </w:rPr>
            </w:pPr>
            <w:r w:rsidRPr="00353AD2">
              <w:rPr>
                <w:rFonts w:ascii="Arial" w:hAnsi="Arial" w:cs="Arial"/>
              </w:rPr>
              <w:t>Real</w:t>
            </w:r>
          </w:p>
        </w:tc>
        <w:tc>
          <w:tcPr>
            <w:tcW w:w="1216" w:type="dxa"/>
            <w:noWrap/>
            <w:hideMark/>
          </w:tcPr>
          <w:p w:rsidR="00353AD2" w:rsidRPr="00353AD2" w:rsidRDefault="00353AD2" w:rsidP="00353AD2">
            <w:pPr>
              <w:rPr>
                <w:rFonts w:ascii="Arial" w:hAnsi="Arial" w:cs="Arial"/>
              </w:rPr>
            </w:pPr>
            <w:r w:rsidRPr="00353AD2">
              <w:rPr>
                <w:rFonts w:ascii="Arial" w:hAnsi="Arial" w:cs="Arial"/>
              </w:rPr>
              <w:t>Nominal</w:t>
            </w:r>
          </w:p>
        </w:tc>
        <w:tc>
          <w:tcPr>
            <w:tcW w:w="1070" w:type="dxa"/>
            <w:noWrap/>
            <w:hideMark/>
          </w:tcPr>
          <w:p w:rsidR="00353AD2" w:rsidRPr="00353AD2" w:rsidRDefault="00353AD2" w:rsidP="00353AD2">
            <w:pPr>
              <w:rPr>
                <w:rFonts w:ascii="Arial" w:hAnsi="Arial" w:cs="Arial"/>
              </w:rPr>
            </w:pPr>
            <w:r w:rsidRPr="00353AD2">
              <w:rPr>
                <w:rFonts w:ascii="Arial" w:hAnsi="Arial" w:cs="Arial"/>
              </w:rPr>
              <w:t>Real</w:t>
            </w:r>
          </w:p>
        </w:tc>
      </w:tr>
      <w:tr w:rsidR="00353AD2" w:rsidRPr="00353AD2" w:rsidTr="00353AD2">
        <w:trPr>
          <w:trHeight w:val="255"/>
          <w:jc w:val="center"/>
        </w:trPr>
        <w:tc>
          <w:tcPr>
            <w:tcW w:w="1980" w:type="dxa"/>
            <w:noWrap/>
            <w:hideMark/>
          </w:tcPr>
          <w:p w:rsidR="00353AD2" w:rsidRPr="00353AD2" w:rsidRDefault="00353AD2" w:rsidP="00353AD2">
            <w:pPr>
              <w:pStyle w:val="Prrafodelista"/>
              <w:ind w:left="-120"/>
              <w:jc w:val="left"/>
            </w:pPr>
            <w:r w:rsidRPr="00353AD2">
              <w:t>Canadá</w:t>
            </w:r>
          </w:p>
        </w:tc>
        <w:tc>
          <w:tcPr>
            <w:tcW w:w="1399" w:type="dxa"/>
            <w:noWrap/>
            <w:hideMark/>
          </w:tcPr>
          <w:p w:rsidR="00353AD2" w:rsidRPr="00353AD2" w:rsidRDefault="00353AD2" w:rsidP="00353AD2">
            <w:pPr>
              <w:pStyle w:val="Prrafodelista"/>
              <w:ind w:left="360"/>
              <w:jc w:val="left"/>
            </w:pPr>
            <w:r w:rsidRPr="00353AD2">
              <w:t>8,3</w:t>
            </w:r>
          </w:p>
        </w:tc>
        <w:tc>
          <w:tcPr>
            <w:tcW w:w="1075" w:type="dxa"/>
            <w:noWrap/>
            <w:hideMark/>
          </w:tcPr>
          <w:p w:rsidR="00353AD2" w:rsidRPr="00353AD2" w:rsidRDefault="00353AD2" w:rsidP="00353AD2">
            <w:pPr>
              <w:pStyle w:val="Prrafodelista"/>
              <w:ind w:left="360"/>
              <w:jc w:val="left"/>
            </w:pPr>
            <w:r w:rsidRPr="00353AD2">
              <w:t>6,9</w:t>
            </w:r>
          </w:p>
        </w:tc>
        <w:tc>
          <w:tcPr>
            <w:tcW w:w="1216" w:type="dxa"/>
            <w:noWrap/>
            <w:hideMark/>
          </w:tcPr>
          <w:p w:rsidR="00353AD2" w:rsidRPr="00353AD2" w:rsidRDefault="00353AD2" w:rsidP="00353AD2">
            <w:pPr>
              <w:pStyle w:val="Prrafodelista"/>
              <w:ind w:left="360"/>
              <w:jc w:val="left"/>
            </w:pPr>
            <w:r w:rsidRPr="00353AD2">
              <w:t>5,2</w:t>
            </w:r>
          </w:p>
        </w:tc>
        <w:tc>
          <w:tcPr>
            <w:tcW w:w="1070" w:type="dxa"/>
            <w:noWrap/>
            <w:hideMark/>
          </w:tcPr>
          <w:p w:rsidR="00353AD2" w:rsidRPr="00353AD2" w:rsidRDefault="00353AD2" w:rsidP="00353AD2">
            <w:pPr>
              <w:pStyle w:val="Prrafodelista"/>
              <w:ind w:left="360"/>
              <w:jc w:val="left"/>
            </w:pPr>
            <w:r w:rsidRPr="00353AD2">
              <w:t>3,5</w:t>
            </w:r>
          </w:p>
        </w:tc>
      </w:tr>
      <w:tr w:rsidR="00353AD2" w:rsidRPr="00353AD2" w:rsidTr="00353AD2">
        <w:trPr>
          <w:trHeight w:val="255"/>
          <w:jc w:val="center"/>
        </w:trPr>
        <w:tc>
          <w:tcPr>
            <w:tcW w:w="1980" w:type="dxa"/>
            <w:noWrap/>
            <w:hideMark/>
          </w:tcPr>
          <w:p w:rsidR="00353AD2" w:rsidRPr="00353AD2" w:rsidRDefault="00353AD2" w:rsidP="00353AD2">
            <w:pPr>
              <w:pStyle w:val="Prrafodelista"/>
              <w:ind w:left="-120"/>
              <w:jc w:val="left"/>
            </w:pPr>
            <w:r w:rsidRPr="00353AD2">
              <w:t>Estados Unidos</w:t>
            </w:r>
          </w:p>
        </w:tc>
        <w:tc>
          <w:tcPr>
            <w:tcW w:w="1399" w:type="dxa"/>
            <w:noWrap/>
            <w:hideMark/>
          </w:tcPr>
          <w:p w:rsidR="00353AD2" w:rsidRPr="00353AD2" w:rsidRDefault="00353AD2" w:rsidP="00353AD2">
            <w:pPr>
              <w:pStyle w:val="Prrafodelista"/>
              <w:ind w:left="360"/>
              <w:jc w:val="left"/>
            </w:pPr>
            <w:r w:rsidRPr="00353AD2">
              <w:t>5,1</w:t>
            </w:r>
          </w:p>
        </w:tc>
        <w:tc>
          <w:tcPr>
            <w:tcW w:w="1075" w:type="dxa"/>
            <w:noWrap/>
            <w:hideMark/>
          </w:tcPr>
          <w:p w:rsidR="00353AD2" w:rsidRPr="00353AD2" w:rsidRDefault="00353AD2" w:rsidP="00353AD2">
            <w:pPr>
              <w:pStyle w:val="Prrafodelista"/>
              <w:ind w:left="360"/>
              <w:jc w:val="left"/>
            </w:pPr>
            <w:r w:rsidRPr="00353AD2">
              <w:t>3,7</w:t>
            </w:r>
          </w:p>
        </w:tc>
        <w:tc>
          <w:tcPr>
            <w:tcW w:w="1216" w:type="dxa"/>
            <w:noWrap/>
            <w:hideMark/>
          </w:tcPr>
          <w:p w:rsidR="00353AD2" w:rsidRPr="00353AD2" w:rsidRDefault="00353AD2" w:rsidP="00353AD2">
            <w:pPr>
              <w:pStyle w:val="Prrafodelista"/>
              <w:ind w:left="360"/>
              <w:jc w:val="left"/>
            </w:pPr>
            <w:r w:rsidRPr="00353AD2">
              <w:t>1,5</w:t>
            </w:r>
          </w:p>
        </w:tc>
        <w:tc>
          <w:tcPr>
            <w:tcW w:w="1070" w:type="dxa"/>
            <w:noWrap/>
            <w:hideMark/>
          </w:tcPr>
          <w:p w:rsidR="00353AD2" w:rsidRPr="00353AD2" w:rsidRDefault="00353AD2" w:rsidP="00353AD2">
            <w:pPr>
              <w:pStyle w:val="Prrafodelista"/>
              <w:ind w:left="360"/>
              <w:jc w:val="left"/>
            </w:pPr>
            <w:r w:rsidRPr="00353AD2">
              <w:t>-0,3</w:t>
            </w:r>
          </w:p>
        </w:tc>
      </w:tr>
      <w:tr w:rsidR="00353AD2" w:rsidRPr="00353AD2" w:rsidTr="00353AD2">
        <w:trPr>
          <w:trHeight w:val="255"/>
          <w:jc w:val="center"/>
        </w:trPr>
        <w:tc>
          <w:tcPr>
            <w:tcW w:w="1980" w:type="dxa"/>
            <w:noWrap/>
            <w:hideMark/>
          </w:tcPr>
          <w:p w:rsidR="00353AD2" w:rsidRPr="00353AD2" w:rsidRDefault="00353AD2" w:rsidP="00353AD2">
            <w:pPr>
              <w:pStyle w:val="Prrafodelista"/>
              <w:ind w:left="-120"/>
              <w:jc w:val="left"/>
            </w:pPr>
            <w:r w:rsidRPr="00353AD2">
              <w:t>México</w:t>
            </w:r>
          </w:p>
        </w:tc>
        <w:tc>
          <w:tcPr>
            <w:tcW w:w="1399" w:type="dxa"/>
            <w:noWrap/>
            <w:hideMark/>
          </w:tcPr>
          <w:p w:rsidR="00353AD2" w:rsidRPr="00353AD2" w:rsidRDefault="00353AD2" w:rsidP="00353AD2">
            <w:pPr>
              <w:pStyle w:val="Prrafodelista"/>
              <w:ind w:left="360"/>
              <w:jc w:val="left"/>
            </w:pPr>
            <w:r w:rsidRPr="00353AD2">
              <w:t>5,7</w:t>
            </w:r>
          </w:p>
        </w:tc>
        <w:tc>
          <w:tcPr>
            <w:tcW w:w="1075" w:type="dxa"/>
            <w:noWrap/>
            <w:hideMark/>
          </w:tcPr>
          <w:p w:rsidR="00353AD2" w:rsidRPr="00353AD2" w:rsidRDefault="00353AD2" w:rsidP="00353AD2">
            <w:pPr>
              <w:pStyle w:val="Prrafodelista"/>
              <w:ind w:left="360"/>
              <w:jc w:val="left"/>
            </w:pPr>
            <w:r w:rsidRPr="00353AD2">
              <w:t>2,3</w:t>
            </w:r>
          </w:p>
        </w:tc>
        <w:tc>
          <w:tcPr>
            <w:tcW w:w="1216" w:type="dxa"/>
            <w:noWrap/>
            <w:hideMark/>
          </w:tcPr>
          <w:p w:rsidR="00353AD2" w:rsidRPr="00353AD2" w:rsidRDefault="00353AD2" w:rsidP="00353AD2">
            <w:pPr>
              <w:pStyle w:val="Prrafodelista"/>
              <w:ind w:left="360"/>
              <w:jc w:val="left"/>
            </w:pPr>
            <w:r w:rsidRPr="00353AD2">
              <w:t>5,8</w:t>
            </w:r>
          </w:p>
        </w:tc>
        <w:tc>
          <w:tcPr>
            <w:tcW w:w="1070" w:type="dxa"/>
            <w:noWrap/>
            <w:hideMark/>
          </w:tcPr>
          <w:p w:rsidR="00353AD2" w:rsidRPr="00353AD2" w:rsidRDefault="00353AD2" w:rsidP="00353AD2">
            <w:pPr>
              <w:pStyle w:val="Prrafodelista"/>
              <w:ind w:left="360"/>
              <w:jc w:val="left"/>
            </w:pPr>
            <w:r w:rsidRPr="00353AD2">
              <w:t>1,8</w:t>
            </w:r>
          </w:p>
        </w:tc>
      </w:tr>
      <w:tr w:rsidR="00353AD2" w:rsidRPr="00353AD2" w:rsidTr="00353AD2">
        <w:trPr>
          <w:trHeight w:val="255"/>
          <w:jc w:val="center"/>
        </w:trPr>
        <w:tc>
          <w:tcPr>
            <w:tcW w:w="1980" w:type="dxa"/>
            <w:noWrap/>
            <w:hideMark/>
          </w:tcPr>
          <w:p w:rsidR="00353AD2" w:rsidRPr="00353AD2" w:rsidRDefault="00353AD2" w:rsidP="00353AD2">
            <w:pPr>
              <w:pStyle w:val="Prrafodelista"/>
              <w:ind w:left="-120"/>
              <w:jc w:val="left"/>
            </w:pPr>
            <w:r w:rsidRPr="00353AD2">
              <w:t>Costa Rica</w:t>
            </w:r>
          </w:p>
        </w:tc>
        <w:tc>
          <w:tcPr>
            <w:tcW w:w="1399" w:type="dxa"/>
            <w:noWrap/>
            <w:hideMark/>
          </w:tcPr>
          <w:p w:rsidR="00353AD2" w:rsidRPr="00353AD2" w:rsidRDefault="00353AD2" w:rsidP="00353AD2">
            <w:pPr>
              <w:pStyle w:val="Prrafodelista"/>
              <w:ind w:left="360"/>
              <w:jc w:val="left"/>
            </w:pPr>
            <w:r w:rsidRPr="00353AD2">
              <w:t>9,7</w:t>
            </w:r>
          </w:p>
        </w:tc>
        <w:tc>
          <w:tcPr>
            <w:tcW w:w="1075" w:type="dxa"/>
            <w:noWrap/>
            <w:hideMark/>
          </w:tcPr>
          <w:p w:rsidR="00353AD2" w:rsidRPr="00353AD2" w:rsidRDefault="00353AD2" w:rsidP="00353AD2">
            <w:pPr>
              <w:pStyle w:val="Prrafodelista"/>
              <w:ind w:left="360"/>
              <w:jc w:val="left"/>
            </w:pPr>
            <w:r w:rsidRPr="00353AD2">
              <w:t>6,9</w:t>
            </w:r>
          </w:p>
        </w:tc>
        <w:tc>
          <w:tcPr>
            <w:tcW w:w="1216" w:type="dxa"/>
            <w:noWrap/>
            <w:hideMark/>
          </w:tcPr>
          <w:p w:rsidR="00353AD2" w:rsidRPr="00353AD2" w:rsidRDefault="00353AD2" w:rsidP="00353AD2">
            <w:pPr>
              <w:pStyle w:val="Prrafodelista"/>
              <w:ind w:left="360"/>
              <w:jc w:val="left"/>
            </w:pPr>
            <w:r w:rsidRPr="00353AD2">
              <w:t>8,6</w:t>
            </w:r>
          </w:p>
        </w:tc>
        <w:tc>
          <w:tcPr>
            <w:tcW w:w="1070" w:type="dxa"/>
            <w:noWrap/>
            <w:hideMark/>
          </w:tcPr>
          <w:p w:rsidR="00353AD2" w:rsidRPr="00353AD2" w:rsidRDefault="00353AD2" w:rsidP="00353AD2">
            <w:pPr>
              <w:pStyle w:val="Prrafodelista"/>
              <w:ind w:left="360"/>
              <w:jc w:val="left"/>
            </w:pPr>
            <w:r w:rsidRPr="00353AD2">
              <w:t>3,2</w:t>
            </w:r>
          </w:p>
        </w:tc>
      </w:tr>
      <w:tr w:rsidR="00353AD2" w:rsidRPr="00353AD2" w:rsidTr="00353AD2">
        <w:trPr>
          <w:trHeight w:val="255"/>
          <w:jc w:val="center"/>
        </w:trPr>
        <w:tc>
          <w:tcPr>
            <w:tcW w:w="1980" w:type="dxa"/>
            <w:noWrap/>
            <w:hideMark/>
          </w:tcPr>
          <w:p w:rsidR="00353AD2" w:rsidRPr="00353AD2" w:rsidRDefault="00353AD2" w:rsidP="00353AD2">
            <w:pPr>
              <w:pStyle w:val="Prrafodelista"/>
              <w:ind w:left="-120"/>
              <w:jc w:val="left"/>
            </w:pPr>
            <w:r w:rsidRPr="00353AD2">
              <w:t>Uruguay</w:t>
            </w:r>
          </w:p>
        </w:tc>
        <w:tc>
          <w:tcPr>
            <w:tcW w:w="1399" w:type="dxa"/>
            <w:noWrap/>
            <w:hideMark/>
          </w:tcPr>
          <w:p w:rsidR="00353AD2" w:rsidRPr="00353AD2" w:rsidRDefault="00353AD2" w:rsidP="00353AD2">
            <w:pPr>
              <w:pStyle w:val="Prrafodelista"/>
              <w:ind w:left="360"/>
              <w:jc w:val="left"/>
            </w:pPr>
            <w:r w:rsidRPr="00353AD2">
              <w:t>13,1</w:t>
            </w:r>
          </w:p>
        </w:tc>
        <w:tc>
          <w:tcPr>
            <w:tcW w:w="1075" w:type="dxa"/>
            <w:noWrap/>
            <w:hideMark/>
          </w:tcPr>
          <w:p w:rsidR="00353AD2" w:rsidRPr="00353AD2" w:rsidRDefault="00353AD2" w:rsidP="00353AD2">
            <w:pPr>
              <w:pStyle w:val="Prrafodelista"/>
              <w:ind w:left="360"/>
              <w:jc w:val="left"/>
            </w:pPr>
            <w:r w:rsidRPr="00353AD2">
              <w:t>4,3</w:t>
            </w:r>
          </w:p>
        </w:tc>
        <w:tc>
          <w:tcPr>
            <w:tcW w:w="1216" w:type="dxa"/>
            <w:noWrap/>
            <w:hideMark/>
          </w:tcPr>
          <w:p w:rsidR="00353AD2" w:rsidRPr="00353AD2" w:rsidRDefault="00353AD2" w:rsidP="00353AD2">
            <w:pPr>
              <w:pStyle w:val="Prrafodelista"/>
              <w:ind w:left="360"/>
              <w:jc w:val="left"/>
            </w:pPr>
            <w:r w:rsidRPr="00353AD2">
              <w:t>13,3</w:t>
            </w:r>
          </w:p>
        </w:tc>
        <w:tc>
          <w:tcPr>
            <w:tcW w:w="1070" w:type="dxa"/>
            <w:noWrap/>
            <w:hideMark/>
          </w:tcPr>
          <w:p w:rsidR="00353AD2" w:rsidRPr="00353AD2" w:rsidRDefault="00353AD2" w:rsidP="00353AD2">
            <w:pPr>
              <w:pStyle w:val="Prrafodelista"/>
              <w:ind w:left="360"/>
              <w:jc w:val="left"/>
            </w:pPr>
            <w:r w:rsidRPr="00353AD2">
              <w:t>4,8</w:t>
            </w:r>
          </w:p>
        </w:tc>
      </w:tr>
      <w:tr w:rsidR="00353AD2" w:rsidRPr="00353AD2" w:rsidTr="00353AD2">
        <w:trPr>
          <w:trHeight w:val="255"/>
          <w:jc w:val="center"/>
        </w:trPr>
        <w:tc>
          <w:tcPr>
            <w:tcW w:w="1980" w:type="dxa"/>
            <w:noWrap/>
            <w:hideMark/>
          </w:tcPr>
          <w:p w:rsidR="00353AD2" w:rsidRPr="00353AD2" w:rsidRDefault="00353AD2" w:rsidP="00353AD2">
            <w:pPr>
              <w:pStyle w:val="Prrafodelista"/>
              <w:ind w:left="-120"/>
              <w:jc w:val="left"/>
            </w:pPr>
            <w:r w:rsidRPr="00353AD2">
              <w:t>Chile</w:t>
            </w:r>
          </w:p>
        </w:tc>
        <w:tc>
          <w:tcPr>
            <w:tcW w:w="1399" w:type="dxa"/>
            <w:noWrap/>
            <w:hideMark/>
          </w:tcPr>
          <w:p w:rsidR="00353AD2" w:rsidRPr="00353AD2" w:rsidRDefault="00353AD2" w:rsidP="00353AD2">
            <w:pPr>
              <w:pStyle w:val="Prrafodelista"/>
              <w:ind w:left="360"/>
              <w:jc w:val="left"/>
            </w:pPr>
            <w:r w:rsidRPr="00353AD2">
              <w:t>7,3</w:t>
            </w:r>
          </w:p>
        </w:tc>
        <w:tc>
          <w:tcPr>
            <w:tcW w:w="1075" w:type="dxa"/>
            <w:noWrap/>
            <w:hideMark/>
          </w:tcPr>
          <w:p w:rsidR="00353AD2" w:rsidRPr="00353AD2" w:rsidRDefault="00353AD2" w:rsidP="00353AD2">
            <w:pPr>
              <w:pStyle w:val="Prrafodelista"/>
              <w:ind w:left="360"/>
              <w:jc w:val="left"/>
            </w:pPr>
            <w:r w:rsidRPr="00353AD2">
              <w:t>3,9</w:t>
            </w:r>
          </w:p>
        </w:tc>
        <w:tc>
          <w:tcPr>
            <w:tcW w:w="1216" w:type="dxa"/>
            <w:noWrap/>
            <w:hideMark/>
          </w:tcPr>
          <w:p w:rsidR="00353AD2" w:rsidRPr="00353AD2" w:rsidRDefault="00353AD2" w:rsidP="00353AD2">
            <w:pPr>
              <w:pStyle w:val="Prrafodelista"/>
              <w:ind w:left="360"/>
              <w:jc w:val="left"/>
            </w:pPr>
            <w:r w:rsidRPr="00353AD2">
              <w:t>5,5</w:t>
            </w:r>
          </w:p>
        </w:tc>
        <w:tc>
          <w:tcPr>
            <w:tcW w:w="1070" w:type="dxa"/>
            <w:noWrap/>
            <w:hideMark/>
          </w:tcPr>
          <w:p w:rsidR="00353AD2" w:rsidRPr="00353AD2" w:rsidRDefault="00353AD2" w:rsidP="00353AD2">
            <w:pPr>
              <w:pStyle w:val="Prrafodelista"/>
              <w:ind w:left="360"/>
              <w:jc w:val="left"/>
            </w:pPr>
            <w:r w:rsidRPr="00353AD2">
              <w:t>1,8</w:t>
            </w:r>
          </w:p>
        </w:tc>
      </w:tr>
      <w:tr w:rsidR="00353AD2" w:rsidRPr="00353AD2" w:rsidTr="00353AD2">
        <w:trPr>
          <w:trHeight w:val="255"/>
          <w:jc w:val="center"/>
        </w:trPr>
        <w:tc>
          <w:tcPr>
            <w:tcW w:w="1980" w:type="dxa"/>
            <w:noWrap/>
            <w:hideMark/>
          </w:tcPr>
          <w:p w:rsidR="00353AD2" w:rsidRPr="00353AD2" w:rsidRDefault="00353AD2" w:rsidP="00353AD2">
            <w:pPr>
              <w:pStyle w:val="Prrafodelista"/>
              <w:ind w:left="-120"/>
              <w:jc w:val="left"/>
            </w:pPr>
            <w:r w:rsidRPr="00353AD2">
              <w:t>Colombia</w:t>
            </w:r>
          </w:p>
        </w:tc>
        <w:tc>
          <w:tcPr>
            <w:tcW w:w="1399" w:type="dxa"/>
            <w:noWrap/>
            <w:hideMark/>
          </w:tcPr>
          <w:p w:rsidR="00353AD2" w:rsidRPr="00353AD2" w:rsidRDefault="00353AD2" w:rsidP="00353AD2">
            <w:pPr>
              <w:pStyle w:val="Prrafodelista"/>
              <w:ind w:left="360"/>
              <w:jc w:val="left"/>
            </w:pPr>
            <w:r w:rsidRPr="00353AD2">
              <w:t>7,9</w:t>
            </w:r>
          </w:p>
        </w:tc>
        <w:tc>
          <w:tcPr>
            <w:tcW w:w="1075" w:type="dxa"/>
            <w:noWrap/>
            <w:hideMark/>
          </w:tcPr>
          <w:p w:rsidR="00353AD2" w:rsidRPr="00353AD2" w:rsidRDefault="00353AD2" w:rsidP="00353AD2">
            <w:pPr>
              <w:pStyle w:val="Prrafodelista"/>
              <w:ind w:left="360"/>
              <w:jc w:val="left"/>
            </w:pPr>
            <w:r w:rsidRPr="00353AD2">
              <w:t>3,6</w:t>
            </w:r>
          </w:p>
        </w:tc>
        <w:tc>
          <w:tcPr>
            <w:tcW w:w="1216" w:type="dxa"/>
            <w:noWrap/>
            <w:hideMark/>
          </w:tcPr>
          <w:p w:rsidR="00353AD2" w:rsidRPr="00353AD2" w:rsidRDefault="00353AD2" w:rsidP="00353AD2">
            <w:pPr>
              <w:pStyle w:val="Prrafodelista"/>
              <w:ind w:left="360"/>
              <w:jc w:val="left"/>
            </w:pPr>
            <w:r w:rsidRPr="00353AD2">
              <w:t>10,3</w:t>
            </w:r>
          </w:p>
        </w:tc>
        <w:tc>
          <w:tcPr>
            <w:tcW w:w="1070" w:type="dxa"/>
            <w:noWrap/>
            <w:hideMark/>
          </w:tcPr>
          <w:p w:rsidR="00353AD2" w:rsidRPr="00353AD2" w:rsidRDefault="00353AD2" w:rsidP="00353AD2">
            <w:pPr>
              <w:pStyle w:val="Prrafodelista"/>
              <w:ind w:left="360"/>
              <w:jc w:val="left"/>
            </w:pPr>
            <w:r w:rsidRPr="00353AD2">
              <w:t>5,8</w:t>
            </w:r>
          </w:p>
        </w:tc>
      </w:tr>
      <w:tr w:rsidR="00353AD2" w:rsidRPr="00353AD2" w:rsidTr="00353AD2">
        <w:trPr>
          <w:trHeight w:val="255"/>
          <w:jc w:val="center"/>
        </w:trPr>
        <w:tc>
          <w:tcPr>
            <w:tcW w:w="1980" w:type="dxa"/>
            <w:noWrap/>
            <w:hideMark/>
          </w:tcPr>
          <w:p w:rsidR="00353AD2" w:rsidRPr="00353AD2" w:rsidRDefault="00353AD2" w:rsidP="00353AD2">
            <w:pPr>
              <w:pStyle w:val="Prrafodelista"/>
              <w:ind w:left="-120"/>
              <w:jc w:val="left"/>
            </w:pPr>
            <w:r w:rsidRPr="00353AD2">
              <w:t>Perú</w:t>
            </w:r>
          </w:p>
        </w:tc>
        <w:tc>
          <w:tcPr>
            <w:tcW w:w="1399" w:type="dxa"/>
            <w:noWrap/>
            <w:hideMark/>
          </w:tcPr>
          <w:p w:rsidR="00353AD2" w:rsidRPr="00353AD2" w:rsidRDefault="00353AD2" w:rsidP="00353AD2">
            <w:pPr>
              <w:pStyle w:val="Prrafodelista"/>
              <w:ind w:left="360"/>
              <w:jc w:val="left"/>
            </w:pPr>
            <w:r w:rsidRPr="00353AD2">
              <w:t>6,7</w:t>
            </w:r>
          </w:p>
        </w:tc>
        <w:tc>
          <w:tcPr>
            <w:tcW w:w="1075" w:type="dxa"/>
            <w:noWrap/>
            <w:hideMark/>
          </w:tcPr>
          <w:p w:rsidR="00353AD2" w:rsidRPr="00353AD2" w:rsidRDefault="00353AD2" w:rsidP="00353AD2">
            <w:pPr>
              <w:pStyle w:val="Prrafodelista"/>
              <w:ind w:left="360"/>
              <w:jc w:val="left"/>
            </w:pPr>
            <w:r w:rsidRPr="00353AD2">
              <w:t>3,3</w:t>
            </w:r>
          </w:p>
        </w:tc>
        <w:tc>
          <w:tcPr>
            <w:tcW w:w="1216" w:type="dxa"/>
            <w:noWrap/>
            <w:hideMark/>
          </w:tcPr>
          <w:p w:rsidR="00353AD2" w:rsidRPr="00353AD2" w:rsidRDefault="00353AD2" w:rsidP="00353AD2">
            <w:pPr>
              <w:pStyle w:val="Prrafodelista"/>
              <w:ind w:left="360"/>
              <w:jc w:val="left"/>
            </w:pPr>
            <w:r w:rsidRPr="00353AD2">
              <w:t>5,5</w:t>
            </w:r>
          </w:p>
        </w:tc>
        <w:tc>
          <w:tcPr>
            <w:tcW w:w="1070" w:type="dxa"/>
            <w:noWrap/>
            <w:hideMark/>
          </w:tcPr>
          <w:p w:rsidR="00353AD2" w:rsidRPr="00353AD2" w:rsidRDefault="00353AD2" w:rsidP="00353AD2">
            <w:pPr>
              <w:pStyle w:val="Prrafodelista"/>
              <w:ind w:left="360"/>
              <w:jc w:val="left"/>
            </w:pPr>
            <w:r w:rsidRPr="00353AD2">
              <w:t>2,1</w:t>
            </w:r>
          </w:p>
        </w:tc>
      </w:tr>
      <w:tr w:rsidR="00353AD2" w:rsidRPr="00353AD2" w:rsidTr="00353AD2">
        <w:trPr>
          <w:trHeight w:val="255"/>
          <w:jc w:val="center"/>
        </w:trPr>
        <w:tc>
          <w:tcPr>
            <w:tcW w:w="1980" w:type="dxa"/>
            <w:noWrap/>
            <w:hideMark/>
          </w:tcPr>
          <w:p w:rsidR="00353AD2" w:rsidRPr="00353AD2" w:rsidRDefault="00353AD2" w:rsidP="00353AD2">
            <w:pPr>
              <w:pStyle w:val="Prrafodelista"/>
              <w:ind w:left="-120"/>
              <w:jc w:val="left"/>
            </w:pPr>
            <w:r w:rsidRPr="00353AD2">
              <w:t>El Salvador</w:t>
            </w:r>
          </w:p>
        </w:tc>
        <w:tc>
          <w:tcPr>
            <w:tcW w:w="1399" w:type="dxa"/>
            <w:noWrap/>
            <w:hideMark/>
          </w:tcPr>
          <w:p w:rsidR="00353AD2" w:rsidRPr="00353AD2" w:rsidRDefault="00353AD2" w:rsidP="00353AD2">
            <w:pPr>
              <w:pStyle w:val="Prrafodelista"/>
              <w:ind w:left="360"/>
              <w:jc w:val="left"/>
            </w:pPr>
            <w:r w:rsidRPr="00353AD2">
              <w:t>3,5</w:t>
            </w:r>
          </w:p>
        </w:tc>
        <w:tc>
          <w:tcPr>
            <w:tcW w:w="1075" w:type="dxa"/>
            <w:noWrap/>
            <w:hideMark/>
          </w:tcPr>
          <w:p w:rsidR="00353AD2" w:rsidRPr="00353AD2" w:rsidRDefault="00353AD2" w:rsidP="00353AD2">
            <w:pPr>
              <w:pStyle w:val="Prrafodelista"/>
              <w:ind w:left="360"/>
              <w:jc w:val="left"/>
            </w:pPr>
            <w:r w:rsidRPr="00353AD2">
              <w:t>3,0</w:t>
            </w:r>
          </w:p>
        </w:tc>
        <w:tc>
          <w:tcPr>
            <w:tcW w:w="1216" w:type="dxa"/>
            <w:noWrap/>
            <w:hideMark/>
          </w:tcPr>
          <w:p w:rsidR="00353AD2" w:rsidRPr="00353AD2" w:rsidRDefault="00353AD2" w:rsidP="00353AD2">
            <w:pPr>
              <w:pStyle w:val="Prrafodelista"/>
              <w:ind w:left="360"/>
              <w:jc w:val="left"/>
            </w:pPr>
            <w:r w:rsidRPr="00353AD2">
              <w:t>4,0</w:t>
            </w:r>
          </w:p>
        </w:tc>
        <w:tc>
          <w:tcPr>
            <w:tcW w:w="1070" w:type="dxa"/>
            <w:noWrap/>
            <w:hideMark/>
          </w:tcPr>
          <w:p w:rsidR="00353AD2" w:rsidRPr="00353AD2" w:rsidRDefault="00353AD2" w:rsidP="00353AD2">
            <w:pPr>
              <w:pStyle w:val="Prrafodelista"/>
              <w:ind w:left="360"/>
              <w:jc w:val="left"/>
            </w:pPr>
            <w:r w:rsidRPr="00353AD2">
              <w:t>2,0</w:t>
            </w:r>
          </w:p>
        </w:tc>
      </w:tr>
    </w:tbl>
    <w:p w:rsidR="00353AD2" w:rsidRPr="001A4823" w:rsidRDefault="001A4823" w:rsidP="00353AD2">
      <w:pPr>
        <w:pStyle w:val="Prrafodelista"/>
        <w:ind w:left="360"/>
        <w:rPr>
          <w:sz w:val="20"/>
          <w:szCs w:val="20"/>
        </w:rPr>
      </w:pPr>
      <w:r>
        <w:tab/>
      </w:r>
      <w:r>
        <w:tab/>
      </w:r>
      <w:r w:rsidRPr="001A4823">
        <w:rPr>
          <w:sz w:val="20"/>
          <w:szCs w:val="20"/>
        </w:rPr>
        <w:tab/>
        <w:t xml:space="preserve">Fuente: Elaboración propia por datos </w:t>
      </w:r>
      <w:r w:rsidRPr="001A4823">
        <w:rPr>
          <w:i/>
          <w:sz w:val="20"/>
          <w:szCs w:val="20"/>
        </w:rPr>
        <w:t>Pension in Focus</w:t>
      </w:r>
    </w:p>
    <w:p w:rsidR="00353AD2" w:rsidRDefault="00353AD2" w:rsidP="00353AD2">
      <w:pPr>
        <w:pStyle w:val="Prrafodelista"/>
        <w:ind w:left="360"/>
      </w:pPr>
    </w:p>
    <w:p w:rsidR="00CC65E5" w:rsidRPr="00DA5C71" w:rsidRDefault="0025247D" w:rsidP="00087009">
      <w:pPr>
        <w:pStyle w:val="Prrafodelista"/>
        <w:numPr>
          <w:ilvl w:val="0"/>
          <w:numId w:val="1"/>
        </w:numPr>
      </w:pPr>
      <w:r w:rsidRPr="00DA5C71">
        <w:rPr>
          <w:b/>
        </w:rPr>
        <w:t>Instrumentos</w:t>
      </w:r>
      <w:r>
        <w:t xml:space="preserve">: </w:t>
      </w:r>
      <w:r w:rsidR="009F2EA4">
        <w:t>En lo que respecta a los instrumentos utilizados por los países, el siguiente cuadro muestra la diversificación y los vehículos utilizados, Costa Rica de toda la muestra es el país</w:t>
      </w:r>
      <w:r w:rsidR="00986B23">
        <w:t xml:space="preserve"> con mayor uso del instrumento</w:t>
      </w:r>
      <w:r w:rsidR="00871617">
        <w:t xml:space="preserve"> b</w:t>
      </w:r>
      <w:r w:rsidR="00A80BFC">
        <w:t>onos, es por lo tanto de los que menos diversificación por instrumento presenta.</w:t>
      </w:r>
    </w:p>
    <w:p w:rsidR="00875BA6" w:rsidRDefault="00875BA6" w:rsidP="00875BA6">
      <w:pPr>
        <w:pStyle w:val="Prrafodelista"/>
        <w:ind w:left="360"/>
        <w:jc w:val="center"/>
      </w:pPr>
      <w:r>
        <w:t>Cuadro 13</w:t>
      </w:r>
    </w:p>
    <w:p w:rsidR="00875BA6" w:rsidRDefault="009F2EA4" w:rsidP="00875BA6">
      <w:pPr>
        <w:pStyle w:val="Prrafodelista"/>
        <w:ind w:left="360"/>
        <w:jc w:val="center"/>
      </w:pPr>
      <w:r>
        <w:t>Instrumentos</w:t>
      </w:r>
      <w:r w:rsidR="00875BA6">
        <w:t xml:space="preserve"> de </w:t>
      </w:r>
      <w:r>
        <w:t>inversión</w:t>
      </w:r>
      <w:r w:rsidR="00875BA6">
        <w:t xml:space="preserve"> de los Regímenes Complementarios</w:t>
      </w:r>
    </w:p>
    <w:p w:rsidR="00875BA6" w:rsidRDefault="00875BA6" w:rsidP="00875BA6">
      <w:pPr>
        <w:pStyle w:val="Prrafodelista"/>
        <w:ind w:left="360"/>
        <w:jc w:val="center"/>
      </w:pPr>
      <w:r>
        <w:t>Cifras Porcentuales</w:t>
      </w:r>
    </w:p>
    <w:tbl>
      <w:tblPr>
        <w:tblW w:w="106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927"/>
        <w:gridCol w:w="708"/>
        <w:gridCol w:w="1134"/>
        <w:gridCol w:w="993"/>
        <w:gridCol w:w="992"/>
        <w:gridCol w:w="850"/>
        <w:gridCol w:w="851"/>
        <w:gridCol w:w="850"/>
        <w:gridCol w:w="993"/>
        <w:gridCol w:w="1200"/>
      </w:tblGrid>
      <w:tr w:rsidR="00875BA6" w:rsidRPr="00875BA6" w:rsidTr="004D477C">
        <w:trPr>
          <w:trHeight w:val="300"/>
        </w:trPr>
        <w:tc>
          <w:tcPr>
            <w:tcW w:w="1200" w:type="dxa"/>
            <w:shd w:val="clear" w:color="auto" w:fill="auto"/>
            <w:noWrap/>
            <w:vAlign w:val="center"/>
            <w:hideMark/>
          </w:tcPr>
          <w:p w:rsidR="00875BA6" w:rsidRPr="00875BA6" w:rsidRDefault="00875BA6" w:rsidP="00875BA6">
            <w:pPr>
              <w:spacing w:after="0" w:line="240" w:lineRule="auto"/>
              <w:jc w:val="center"/>
              <w:rPr>
                <w:rFonts w:ascii="Times New Roman" w:eastAsia="Times New Roman" w:hAnsi="Times New Roman" w:cs="Times New Roman"/>
                <w:sz w:val="24"/>
                <w:szCs w:val="24"/>
                <w:lang w:val="es-CR" w:eastAsia="es-CR"/>
              </w:rPr>
            </w:pPr>
          </w:p>
        </w:tc>
        <w:tc>
          <w:tcPr>
            <w:tcW w:w="927" w:type="dxa"/>
            <w:shd w:val="clear" w:color="auto" w:fill="auto"/>
            <w:noWrap/>
            <w:vAlign w:val="center"/>
            <w:hideMark/>
          </w:tcPr>
          <w:p w:rsidR="00875BA6" w:rsidRPr="00875BA6" w:rsidRDefault="00875BA6" w:rsidP="00875BA6">
            <w:pPr>
              <w:spacing w:after="0" w:line="240" w:lineRule="auto"/>
              <w:jc w:val="center"/>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Efectivo</w:t>
            </w:r>
          </w:p>
        </w:tc>
        <w:tc>
          <w:tcPr>
            <w:tcW w:w="708" w:type="dxa"/>
            <w:shd w:val="clear" w:color="auto" w:fill="auto"/>
            <w:noWrap/>
            <w:vAlign w:val="center"/>
            <w:hideMark/>
          </w:tcPr>
          <w:p w:rsidR="00875BA6" w:rsidRPr="00875BA6" w:rsidRDefault="00875BA6" w:rsidP="00875BA6">
            <w:pPr>
              <w:spacing w:after="0" w:line="240" w:lineRule="auto"/>
              <w:jc w:val="center"/>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Bonos</w:t>
            </w:r>
          </w:p>
        </w:tc>
        <w:tc>
          <w:tcPr>
            <w:tcW w:w="1134" w:type="dxa"/>
            <w:shd w:val="clear" w:color="auto" w:fill="auto"/>
            <w:noWrap/>
            <w:vAlign w:val="center"/>
            <w:hideMark/>
          </w:tcPr>
          <w:p w:rsidR="00875BA6" w:rsidRPr="00875BA6" w:rsidRDefault="00875BA6" w:rsidP="00875BA6">
            <w:pPr>
              <w:spacing w:after="0" w:line="240" w:lineRule="auto"/>
              <w:jc w:val="center"/>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Préstamos</w:t>
            </w:r>
          </w:p>
        </w:tc>
        <w:tc>
          <w:tcPr>
            <w:tcW w:w="993" w:type="dxa"/>
            <w:shd w:val="clear" w:color="auto" w:fill="auto"/>
            <w:noWrap/>
            <w:vAlign w:val="center"/>
            <w:hideMark/>
          </w:tcPr>
          <w:p w:rsidR="00875BA6" w:rsidRPr="00875BA6" w:rsidRDefault="00875BA6" w:rsidP="00875BA6">
            <w:pPr>
              <w:spacing w:after="0" w:line="240" w:lineRule="auto"/>
              <w:jc w:val="center"/>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Acciones</w:t>
            </w:r>
          </w:p>
        </w:tc>
        <w:tc>
          <w:tcPr>
            <w:tcW w:w="992" w:type="dxa"/>
            <w:shd w:val="clear" w:color="auto" w:fill="auto"/>
            <w:noWrap/>
            <w:vAlign w:val="center"/>
            <w:hideMark/>
          </w:tcPr>
          <w:p w:rsidR="00875BA6" w:rsidRPr="00875BA6" w:rsidRDefault="00875BA6" w:rsidP="00875BA6">
            <w:pPr>
              <w:spacing w:after="0" w:line="240" w:lineRule="auto"/>
              <w:jc w:val="center"/>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Bienes Raíces</w:t>
            </w:r>
          </w:p>
        </w:tc>
        <w:tc>
          <w:tcPr>
            <w:tcW w:w="850" w:type="dxa"/>
            <w:shd w:val="clear" w:color="auto" w:fill="auto"/>
            <w:noWrap/>
            <w:vAlign w:val="center"/>
            <w:hideMark/>
          </w:tcPr>
          <w:p w:rsidR="00875BA6" w:rsidRPr="00875BA6" w:rsidRDefault="00875BA6" w:rsidP="00875BA6">
            <w:pPr>
              <w:spacing w:after="0" w:line="240" w:lineRule="auto"/>
              <w:jc w:val="center"/>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Fondos Mutuos</w:t>
            </w:r>
          </w:p>
        </w:tc>
        <w:tc>
          <w:tcPr>
            <w:tcW w:w="851" w:type="dxa"/>
            <w:shd w:val="clear" w:color="auto" w:fill="auto"/>
            <w:noWrap/>
            <w:vAlign w:val="center"/>
            <w:hideMark/>
          </w:tcPr>
          <w:p w:rsidR="00875BA6" w:rsidRPr="00875BA6" w:rsidRDefault="00875BA6" w:rsidP="00875BA6">
            <w:pPr>
              <w:spacing w:after="0" w:line="240" w:lineRule="auto"/>
              <w:jc w:val="center"/>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Hedge funds</w:t>
            </w:r>
          </w:p>
        </w:tc>
        <w:tc>
          <w:tcPr>
            <w:tcW w:w="850" w:type="dxa"/>
            <w:shd w:val="clear" w:color="auto" w:fill="auto"/>
            <w:noWrap/>
            <w:vAlign w:val="center"/>
            <w:hideMark/>
          </w:tcPr>
          <w:p w:rsidR="00875BA6" w:rsidRPr="00875BA6" w:rsidRDefault="00875BA6" w:rsidP="00875BA6">
            <w:pPr>
              <w:spacing w:after="0" w:line="240" w:lineRule="auto"/>
              <w:jc w:val="center"/>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Private equity</w:t>
            </w:r>
          </w:p>
        </w:tc>
        <w:tc>
          <w:tcPr>
            <w:tcW w:w="993" w:type="dxa"/>
            <w:shd w:val="clear" w:color="auto" w:fill="auto"/>
            <w:noWrap/>
            <w:vAlign w:val="center"/>
            <w:hideMark/>
          </w:tcPr>
          <w:p w:rsidR="00875BA6" w:rsidRPr="00875BA6" w:rsidRDefault="00875BA6" w:rsidP="00875BA6">
            <w:pPr>
              <w:spacing w:after="0" w:line="240" w:lineRule="auto"/>
              <w:jc w:val="center"/>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Estructurados</w:t>
            </w:r>
          </w:p>
        </w:tc>
        <w:tc>
          <w:tcPr>
            <w:tcW w:w="1200" w:type="dxa"/>
            <w:shd w:val="clear" w:color="auto" w:fill="auto"/>
            <w:noWrap/>
            <w:vAlign w:val="center"/>
            <w:hideMark/>
          </w:tcPr>
          <w:p w:rsidR="00875BA6" w:rsidRPr="00875BA6" w:rsidRDefault="00875BA6" w:rsidP="00875BA6">
            <w:pPr>
              <w:spacing w:after="0" w:line="240" w:lineRule="auto"/>
              <w:jc w:val="center"/>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Otros</w:t>
            </w:r>
          </w:p>
        </w:tc>
      </w:tr>
      <w:tr w:rsidR="00875BA6" w:rsidRPr="00875BA6" w:rsidTr="004D477C">
        <w:trPr>
          <w:trHeight w:val="300"/>
        </w:trPr>
        <w:tc>
          <w:tcPr>
            <w:tcW w:w="1200" w:type="dxa"/>
            <w:shd w:val="clear" w:color="auto" w:fill="auto"/>
            <w:noWrap/>
            <w:vAlign w:val="bottom"/>
            <w:hideMark/>
          </w:tcPr>
          <w:p w:rsidR="00875BA6" w:rsidRPr="00875BA6" w:rsidRDefault="00875BA6" w:rsidP="00875BA6">
            <w:pPr>
              <w:spacing w:after="0" w:line="240" w:lineRule="auto"/>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Australia</w:t>
            </w:r>
          </w:p>
        </w:tc>
        <w:tc>
          <w:tcPr>
            <w:tcW w:w="927"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16,7</w:t>
            </w:r>
          </w:p>
        </w:tc>
        <w:tc>
          <w:tcPr>
            <w:tcW w:w="708"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10,2</w:t>
            </w:r>
          </w:p>
        </w:tc>
        <w:tc>
          <w:tcPr>
            <w:tcW w:w="1134"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0,5</w:t>
            </w:r>
          </w:p>
        </w:tc>
        <w:tc>
          <w:tcPr>
            <w:tcW w:w="993"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51,1</w:t>
            </w:r>
          </w:p>
        </w:tc>
        <w:tc>
          <w:tcPr>
            <w:tcW w:w="992"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7,2</w:t>
            </w:r>
          </w:p>
        </w:tc>
        <w:tc>
          <w:tcPr>
            <w:tcW w:w="850"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 xml:space="preserve"> </w:t>
            </w:r>
          </w:p>
        </w:tc>
        <w:tc>
          <w:tcPr>
            <w:tcW w:w="851"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 xml:space="preserve"> </w:t>
            </w:r>
          </w:p>
        </w:tc>
        <w:tc>
          <w:tcPr>
            <w:tcW w:w="850"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 xml:space="preserve"> </w:t>
            </w:r>
          </w:p>
        </w:tc>
        <w:tc>
          <w:tcPr>
            <w:tcW w:w="993"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 xml:space="preserve"> </w:t>
            </w:r>
          </w:p>
        </w:tc>
        <w:tc>
          <w:tcPr>
            <w:tcW w:w="1200"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14,4</w:t>
            </w:r>
          </w:p>
        </w:tc>
      </w:tr>
      <w:tr w:rsidR="00875BA6" w:rsidRPr="00875BA6" w:rsidTr="004D477C">
        <w:trPr>
          <w:trHeight w:val="300"/>
        </w:trPr>
        <w:tc>
          <w:tcPr>
            <w:tcW w:w="1200" w:type="dxa"/>
            <w:shd w:val="clear" w:color="auto" w:fill="auto"/>
            <w:noWrap/>
            <w:vAlign w:val="bottom"/>
            <w:hideMark/>
          </w:tcPr>
          <w:p w:rsidR="00875BA6" w:rsidRPr="00875BA6" w:rsidRDefault="00875BA6" w:rsidP="00875BA6">
            <w:pPr>
              <w:spacing w:after="0" w:line="240" w:lineRule="auto"/>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Canadá</w:t>
            </w:r>
          </w:p>
        </w:tc>
        <w:tc>
          <w:tcPr>
            <w:tcW w:w="927"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3,7</w:t>
            </w:r>
          </w:p>
        </w:tc>
        <w:tc>
          <w:tcPr>
            <w:tcW w:w="708"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23,2</w:t>
            </w:r>
          </w:p>
        </w:tc>
        <w:tc>
          <w:tcPr>
            <w:tcW w:w="1134"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0,4</w:t>
            </w:r>
          </w:p>
        </w:tc>
        <w:tc>
          <w:tcPr>
            <w:tcW w:w="993"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22,7</w:t>
            </w:r>
          </w:p>
        </w:tc>
        <w:tc>
          <w:tcPr>
            <w:tcW w:w="992"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6,3</w:t>
            </w:r>
          </w:p>
        </w:tc>
        <w:tc>
          <w:tcPr>
            <w:tcW w:w="850"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37,8</w:t>
            </w:r>
          </w:p>
        </w:tc>
        <w:tc>
          <w:tcPr>
            <w:tcW w:w="851"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 xml:space="preserve"> </w:t>
            </w:r>
          </w:p>
        </w:tc>
        <w:tc>
          <w:tcPr>
            <w:tcW w:w="850"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 xml:space="preserve"> </w:t>
            </w:r>
          </w:p>
        </w:tc>
        <w:tc>
          <w:tcPr>
            <w:tcW w:w="993"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 xml:space="preserve"> </w:t>
            </w:r>
          </w:p>
        </w:tc>
        <w:tc>
          <w:tcPr>
            <w:tcW w:w="1200"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5,8</w:t>
            </w:r>
          </w:p>
        </w:tc>
      </w:tr>
      <w:tr w:rsidR="00875BA6" w:rsidRPr="00875BA6" w:rsidTr="004D477C">
        <w:trPr>
          <w:trHeight w:val="300"/>
        </w:trPr>
        <w:tc>
          <w:tcPr>
            <w:tcW w:w="1200" w:type="dxa"/>
            <w:shd w:val="clear" w:color="auto" w:fill="auto"/>
            <w:noWrap/>
            <w:vAlign w:val="bottom"/>
            <w:hideMark/>
          </w:tcPr>
          <w:p w:rsidR="00875BA6" w:rsidRPr="00875BA6" w:rsidRDefault="00875BA6" w:rsidP="00875BA6">
            <w:pPr>
              <w:spacing w:after="0" w:line="240" w:lineRule="auto"/>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Chile</w:t>
            </w:r>
          </w:p>
        </w:tc>
        <w:tc>
          <w:tcPr>
            <w:tcW w:w="927"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0,3</w:t>
            </w:r>
          </w:p>
        </w:tc>
        <w:tc>
          <w:tcPr>
            <w:tcW w:w="708"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53,6</w:t>
            </w:r>
          </w:p>
        </w:tc>
        <w:tc>
          <w:tcPr>
            <w:tcW w:w="1134"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0,4</w:t>
            </w:r>
          </w:p>
        </w:tc>
        <w:tc>
          <w:tcPr>
            <w:tcW w:w="993"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8,0</w:t>
            </w:r>
          </w:p>
        </w:tc>
        <w:tc>
          <w:tcPr>
            <w:tcW w:w="992"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 xml:space="preserve"> </w:t>
            </w:r>
          </w:p>
        </w:tc>
        <w:tc>
          <w:tcPr>
            <w:tcW w:w="850"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37,6</w:t>
            </w:r>
          </w:p>
        </w:tc>
        <w:tc>
          <w:tcPr>
            <w:tcW w:w="851"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 xml:space="preserve"> </w:t>
            </w:r>
          </w:p>
        </w:tc>
        <w:tc>
          <w:tcPr>
            <w:tcW w:w="850"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 xml:space="preserve"> </w:t>
            </w:r>
          </w:p>
        </w:tc>
        <w:tc>
          <w:tcPr>
            <w:tcW w:w="993"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 xml:space="preserve"> </w:t>
            </w:r>
          </w:p>
        </w:tc>
        <w:tc>
          <w:tcPr>
            <w:tcW w:w="1200"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0,1</w:t>
            </w:r>
          </w:p>
        </w:tc>
      </w:tr>
      <w:tr w:rsidR="00875BA6" w:rsidRPr="00875BA6" w:rsidTr="004D477C">
        <w:trPr>
          <w:trHeight w:val="300"/>
        </w:trPr>
        <w:tc>
          <w:tcPr>
            <w:tcW w:w="1200" w:type="dxa"/>
            <w:shd w:val="clear" w:color="auto" w:fill="auto"/>
            <w:noWrap/>
            <w:vAlign w:val="bottom"/>
            <w:hideMark/>
          </w:tcPr>
          <w:p w:rsidR="00875BA6" w:rsidRPr="00875BA6" w:rsidRDefault="00875BA6" w:rsidP="00875BA6">
            <w:pPr>
              <w:spacing w:after="0" w:line="240" w:lineRule="auto"/>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Alemania</w:t>
            </w:r>
          </w:p>
        </w:tc>
        <w:tc>
          <w:tcPr>
            <w:tcW w:w="927"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1,5</w:t>
            </w:r>
          </w:p>
        </w:tc>
        <w:tc>
          <w:tcPr>
            <w:tcW w:w="708"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35,1</w:t>
            </w:r>
          </w:p>
        </w:tc>
        <w:tc>
          <w:tcPr>
            <w:tcW w:w="1134"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12,1</w:t>
            </w:r>
          </w:p>
        </w:tc>
        <w:tc>
          <w:tcPr>
            <w:tcW w:w="993"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0,2</w:t>
            </w:r>
          </w:p>
        </w:tc>
        <w:tc>
          <w:tcPr>
            <w:tcW w:w="992"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2,8</w:t>
            </w:r>
          </w:p>
        </w:tc>
        <w:tc>
          <w:tcPr>
            <w:tcW w:w="850"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44,6</w:t>
            </w:r>
          </w:p>
        </w:tc>
        <w:tc>
          <w:tcPr>
            <w:tcW w:w="851"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0,2</w:t>
            </w:r>
          </w:p>
        </w:tc>
        <w:tc>
          <w:tcPr>
            <w:tcW w:w="850"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0,5</w:t>
            </w:r>
          </w:p>
        </w:tc>
        <w:tc>
          <w:tcPr>
            <w:tcW w:w="993"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0,1</w:t>
            </w:r>
          </w:p>
        </w:tc>
        <w:tc>
          <w:tcPr>
            <w:tcW w:w="1200"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2,8</w:t>
            </w:r>
          </w:p>
        </w:tc>
      </w:tr>
      <w:tr w:rsidR="00875BA6" w:rsidRPr="00875BA6" w:rsidTr="004D477C">
        <w:trPr>
          <w:trHeight w:val="300"/>
        </w:trPr>
        <w:tc>
          <w:tcPr>
            <w:tcW w:w="1200" w:type="dxa"/>
            <w:shd w:val="clear" w:color="auto" w:fill="auto"/>
            <w:noWrap/>
            <w:vAlign w:val="bottom"/>
            <w:hideMark/>
          </w:tcPr>
          <w:p w:rsidR="00875BA6" w:rsidRPr="00875BA6" w:rsidRDefault="00875BA6" w:rsidP="00875BA6">
            <w:pPr>
              <w:spacing w:after="0" w:line="240" w:lineRule="auto"/>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México</w:t>
            </w:r>
          </w:p>
        </w:tc>
        <w:tc>
          <w:tcPr>
            <w:tcW w:w="927"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0,9</w:t>
            </w:r>
          </w:p>
        </w:tc>
        <w:tc>
          <w:tcPr>
            <w:tcW w:w="708"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75,0</w:t>
            </w:r>
          </w:p>
        </w:tc>
        <w:tc>
          <w:tcPr>
            <w:tcW w:w="1134"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 xml:space="preserve"> </w:t>
            </w:r>
          </w:p>
        </w:tc>
        <w:tc>
          <w:tcPr>
            <w:tcW w:w="993"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10,3</w:t>
            </w:r>
          </w:p>
        </w:tc>
        <w:tc>
          <w:tcPr>
            <w:tcW w:w="992"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 xml:space="preserve"> </w:t>
            </w:r>
          </w:p>
        </w:tc>
        <w:tc>
          <w:tcPr>
            <w:tcW w:w="850"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13,7</w:t>
            </w:r>
          </w:p>
        </w:tc>
        <w:tc>
          <w:tcPr>
            <w:tcW w:w="851"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 xml:space="preserve"> </w:t>
            </w:r>
          </w:p>
        </w:tc>
        <w:tc>
          <w:tcPr>
            <w:tcW w:w="850"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 xml:space="preserve"> </w:t>
            </w:r>
          </w:p>
        </w:tc>
        <w:tc>
          <w:tcPr>
            <w:tcW w:w="993"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 xml:space="preserve"> </w:t>
            </w:r>
          </w:p>
        </w:tc>
        <w:tc>
          <w:tcPr>
            <w:tcW w:w="1200"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 xml:space="preserve"> </w:t>
            </w:r>
          </w:p>
        </w:tc>
      </w:tr>
      <w:tr w:rsidR="00875BA6" w:rsidRPr="00875BA6" w:rsidTr="004D477C">
        <w:trPr>
          <w:trHeight w:val="300"/>
        </w:trPr>
        <w:tc>
          <w:tcPr>
            <w:tcW w:w="1200" w:type="dxa"/>
            <w:shd w:val="clear" w:color="auto" w:fill="auto"/>
            <w:noWrap/>
            <w:vAlign w:val="bottom"/>
            <w:hideMark/>
          </w:tcPr>
          <w:p w:rsidR="00875BA6" w:rsidRPr="00875BA6" w:rsidRDefault="00875BA6" w:rsidP="00875BA6">
            <w:pPr>
              <w:spacing w:after="0" w:line="240" w:lineRule="auto"/>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Holanda</w:t>
            </w:r>
          </w:p>
        </w:tc>
        <w:tc>
          <w:tcPr>
            <w:tcW w:w="927"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0,5</w:t>
            </w:r>
          </w:p>
        </w:tc>
        <w:tc>
          <w:tcPr>
            <w:tcW w:w="708"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25,0</w:t>
            </w:r>
          </w:p>
        </w:tc>
        <w:tc>
          <w:tcPr>
            <w:tcW w:w="1134"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1,5</w:t>
            </w:r>
          </w:p>
        </w:tc>
        <w:tc>
          <w:tcPr>
            <w:tcW w:w="993"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14,0</w:t>
            </w:r>
          </w:p>
        </w:tc>
        <w:tc>
          <w:tcPr>
            <w:tcW w:w="992"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0,5</w:t>
            </w:r>
          </w:p>
        </w:tc>
        <w:tc>
          <w:tcPr>
            <w:tcW w:w="850"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52,6</w:t>
            </w:r>
          </w:p>
        </w:tc>
        <w:tc>
          <w:tcPr>
            <w:tcW w:w="851"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 xml:space="preserve"> </w:t>
            </w:r>
          </w:p>
        </w:tc>
        <w:tc>
          <w:tcPr>
            <w:tcW w:w="850"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0,1</w:t>
            </w:r>
          </w:p>
        </w:tc>
        <w:tc>
          <w:tcPr>
            <w:tcW w:w="993"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 xml:space="preserve"> </w:t>
            </w:r>
          </w:p>
        </w:tc>
        <w:tc>
          <w:tcPr>
            <w:tcW w:w="1200"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5,9</w:t>
            </w:r>
          </w:p>
        </w:tc>
      </w:tr>
      <w:tr w:rsidR="00875BA6" w:rsidRPr="00875BA6" w:rsidTr="004D477C">
        <w:trPr>
          <w:trHeight w:val="300"/>
        </w:trPr>
        <w:tc>
          <w:tcPr>
            <w:tcW w:w="1200" w:type="dxa"/>
            <w:shd w:val="clear" w:color="auto" w:fill="auto"/>
            <w:noWrap/>
            <w:vAlign w:val="bottom"/>
            <w:hideMark/>
          </w:tcPr>
          <w:p w:rsidR="00875BA6" w:rsidRPr="00875BA6" w:rsidRDefault="00875BA6" w:rsidP="00875BA6">
            <w:pPr>
              <w:spacing w:after="0" w:line="240" w:lineRule="auto"/>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Colombia</w:t>
            </w:r>
          </w:p>
        </w:tc>
        <w:tc>
          <w:tcPr>
            <w:tcW w:w="927"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3,6</w:t>
            </w:r>
          </w:p>
        </w:tc>
        <w:tc>
          <w:tcPr>
            <w:tcW w:w="708"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50,5</w:t>
            </w:r>
          </w:p>
        </w:tc>
        <w:tc>
          <w:tcPr>
            <w:tcW w:w="1134"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 xml:space="preserve"> </w:t>
            </w:r>
          </w:p>
        </w:tc>
        <w:tc>
          <w:tcPr>
            <w:tcW w:w="993"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16,3</w:t>
            </w:r>
          </w:p>
        </w:tc>
        <w:tc>
          <w:tcPr>
            <w:tcW w:w="992"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 xml:space="preserve"> </w:t>
            </w:r>
          </w:p>
        </w:tc>
        <w:tc>
          <w:tcPr>
            <w:tcW w:w="850"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21,9</w:t>
            </w:r>
          </w:p>
        </w:tc>
        <w:tc>
          <w:tcPr>
            <w:tcW w:w="851"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 xml:space="preserve"> </w:t>
            </w:r>
          </w:p>
        </w:tc>
        <w:tc>
          <w:tcPr>
            <w:tcW w:w="850"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5,7</w:t>
            </w:r>
          </w:p>
        </w:tc>
        <w:tc>
          <w:tcPr>
            <w:tcW w:w="993"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1,9</w:t>
            </w:r>
          </w:p>
        </w:tc>
        <w:tc>
          <w:tcPr>
            <w:tcW w:w="1200"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0,0</w:t>
            </w:r>
          </w:p>
        </w:tc>
      </w:tr>
      <w:tr w:rsidR="00875BA6" w:rsidRPr="00875BA6" w:rsidTr="004D477C">
        <w:trPr>
          <w:trHeight w:val="300"/>
        </w:trPr>
        <w:tc>
          <w:tcPr>
            <w:tcW w:w="1200" w:type="dxa"/>
            <w:shd w:val="clear" w:color="auto" w:fill="auto"/>
            <w:noWrap/>
            <w:vAlign w:val="bottom"/>
            <w:hideMark/>
          </w:tcPr>
          <w:p w:rsidR="00875BA6" w:rsidRPr="00875BA6" w:rsidRDefault="00875BA6" w:rsidP="00875BA6">
            <w:pPr>
              <w:spacing w:after="0" w:line="240" w:lineRule="auto"/>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Costa Rica</w:t>
            </w:r>
          </w:p>
        </w:tc>
        <w:tc>
          <w:tcPr>
            <w:tcW w:w="927"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2,4</w:t>
            </w:r>
          </w:p>
        </w:tc>
        <w:tc>
          <w:tcPr>
            <w:tcW w:w="708"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86,8</w:t>
            </w:r>
          </w:p>
        </w:tc>
        <w:tc>
          <w:tcPr>
            <w:tcW w:w="1134"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0,0</w:t>
            </w:r>
          </w:p>
        </w:tc>
        <w:tc>
          <w:tcPr>
            <w:tcW w:w="993"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0,0</w:t>
            </w:r>
          </w:p>
        </w:tc>
        <w:tc>
          <w:tcPr>
            <w:tcW w:w="992"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0,0</w:t>
            </w:r>
          </w:p>
        </w:tc>
        <w:tc>
          <w:tcPr>
            <w:tcW w:w="850"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8,5</w:t>
            </w:r>
          </w:p>
        </w:tc>
        <w:tc>
          <w:tcPr>
            <w:tcW w:w="851"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0,0</w:t>
            </w:r>
          </w:p>
        </w:tc>
        <w:tc>
          <w:tcPr>
            <w:tcW w:w="850"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0,0</w:t>
            </w:r>
          </w:p>
        </w:tc>
        <w:tc>
          <w:tcPr>
            <w:tcW w:w="993"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0,0</w:t>
            </w:r>
          </w:p>
        </w:tc>
        <w:tc>
          <w:tcPr>
            <w:tcW w:w="1200"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2,3</w:t>
            </w:r>
          </w:p>
        </w:tc>
      </w:tr>
      <w:tr w:rsidR="00875BA6" w:rsidRPr="00875BA6" w:rsidTr="004D477C">
        <w:trPr>
          <w:trHeight w:val="300"/>
        </w:trPr>
        <w:tc>
          <w:tcPr>
            <w:tcW w:w="1200" w:type="dxa"/>
            <w:shd w:val="clear" w:color="auto" w:fill="auto"/>
            <w:noWrap/>
            <w:vAlign w:val="bottom"/>
            <w:hideMark/>
          </w:tcPr>
          <w:p w:rsidR="00875BA6" w:rsidRPr="00875BA6" w:rsidRDefault="00875BA6" w:rsidP="00875BA6">
            <w:pPr>
              <w:spacing w:after="0" w:line="240" w:lineRule="auto"/>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Panamá</w:t>
            </w:r>
          </w:p>
        </w:tc>
        <w:tc>
          <w:tcPr>
            <w:tcW w:w="927"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43,4</w:t>
            </w:r>
          </w:p>
        </w:tc>
        <w:tc>
          <w:tcPr>
            <w:tcW w:w="708"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55,1</w:t>
            </w:r>
          </w:p>
        </w:tc>
        <w:tc>
          <w:tcPr>
            <w:tcW w:w="1134"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0,0</w:t>
            </w:r>
          </w:p>
        </w:tc>
        <w:tc>
          <w:tcPr>
            <w:tcW w:w="993"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0,0</w:t>
            </w:r>
          </w:p>
        </w:tc>
        <w:tc>
          <w:tcPr>
            <w:tcW w:w="992"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0,0</w:t>
            </w:r>
          </w:p>
        </w:tc>
        <w:tc>
          <w:tcPr>
            <w:tcW w:w="850"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0,4</w:t>
            </w:r>
          </w:p>
        </w:tc>
        <w:tc>
          <w:tcPr>
            <w:tcW w:w="851"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0,0</w:t>
            </w:r>
          </w:p>
        </w:tc>
        <w:tc>
          <w:tcPr>
            <w:tcW w:w="850"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0,0</w:t>
            </w:r>
          </w:p>
        </w:tc>
        <w:tc>
          <w:tcPr>
            <w:tcW w:w="993"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0,0</w:t>
            </w:r>
          </w:p>
        </w:tc>
        <w:tc>
          <w:tcPr>
            <w:tcW w:w="1200"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1,2</w:t>
            </w:r>
          </w:p>
        </w:tc>
      </w:tr>
      <w:tr w:rsidR="00875BA6" w:rsidRPr="00875BA6" w:rsidTr="004D477C">
        <w:trPr>
          <w:trHeight w:val="300"/>
        </w:trPr>
        <w:tc>
          <w:tcPr>
            <w:tcW w:w="1200" w:type="dxa"/>
            <w:shd w:val="clear" w:color="auto" w:fill="auto"/>
            <w:noWrap/>
            <w:vAlign w:val="bottom"/>
            <w:hideMark/>
          </w:tcPr>
          <w:p w:rsidR="00875BA6" w:rsidRPr="00875BA6" w:rsidRDefault="00875BA6" w:rsidP="00875BA6">
            <w:pPr>
              <w:spacing w:after="0" w:line="240" w:lineRule="auto"/>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Perú</w:t>
            </w:r>
          </w:p>
        </w:tc>
        <w:tc>
          <w:tcPr>
            <w:tcW w:w="927"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6,3</w:t>
            </w:r>
          </w:p>
        </w:tc>
        <w:tc>
          <w:tcPr>
            <w:tcW w:w="708"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40,7</w:t>
            </w:r>
          </w:p>
        </w:tc>
        <w:tc>
          <w:tcPr>
            <w:tcW w:w="1134"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0,0</w:t>
            </w:r>
          </w:p>
        </w:tc>
        <w:tc>
          <w:tcPr>
            <w:tcW w:w="993"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10,5</w:t>
            </w:r>
          </w:p>
        </w:tc>
        <w:tc>
          <w:tcPr>
            <w:tcW w:w="992"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0,0</w:t>
            </w:r>
          </w:p>
        </w:tc>
        <w:tc>
          <w:tcPr>
            <w:tcW w:w="850"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36,2</w:t>
            </w:r>
          </w:p>
        </w:tc>
        <w:tc>
          <w:tcPr>
            <w:tcW w:w="851"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0,0</w:t>
            </w:r>
          </w:p>
        </w:tc>
        <w:tc>
          <w:tcPr>
            <w:tcW w:w="850"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3,9</w:t>
            </w:r>
          </w:p>
        </w:tc>
        <w:tc>
          <w:tcPr>
            <w:tcW w:w="993"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0,0</w:t>
            </w:r>
          </w:p>
        </w:tc>
        <w:tc>
          <w:tcPr>
            <w:tcW w:w="1200"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2,3</w:t>
            </w:r>
          </w:p>
        </w:tc>
      </w:tr>
      <w:tr w:rsidR="00875BA6" w:rsidRPr="00875BA6" w:rsidTr="004D477C">
        <w:trPr>
          <w:trHeight w:val="300"/>
        </w:trPr>
        <w:tc>
          <w:tcPr>
            <w:tcW w:w="1200" w:type="dxa"/>
            <w:shd w:val="clear" w:color="auto" w:fill="auto"/>
            <w:noWrap/>
            <w:vAlign w:val="bottom"/>
            <w:hideMark/>
          </w:tcPr>
          <w:p w:rsidR="00875BA6" w:rsidRPr="00875BA6" w:rsidRDefault="00875BA6" w:rsidP="00875BA6">
            <w:pPr>
              <w:spacing w:after="0" w:line="240" w:lineRule="auto"/>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Uruguay</w:t>
            </w:r>
          </w:p>
        </w:tc>
        <w:tc>
          <w:tcPr>
            <w:tcW w:w="927"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8,3</w:t>
            </w:r>
          </w:p>
        </w:tc>
        <w:tc>
          <w:tcPr>
            <w:tcW w:w="708"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72,5</w:t>
            </w:r>
          </w:p>
        </w:tc>
        <w:tc>
          <w:tcPr>
            <w:tcW w:w="1134"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2,0</w:t>
            </w:r>
          </w:p>
        </w:tc>
        <w:tc>
          <w:tcPr>
            <w:tcW w:w="993"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0,2</w:t>
            </w:r>
          </w:p>
        </w:tc>
        <w:tc>
          <w:tcPr>
            <w:tcW w:w="992"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0,0</w:t>
            </w:r>
          </w:p>
        </w:tc>
        <w:tc>
          <w:tcPr>
            <w:tcW w:w="850"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0,0</w:t>
            </w:r>
          </w:p>
        </w:tc>
        <w:tc>
          <w:tcPr>
            <w:tcW w:w="851"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0,0</w:t>
            </w:r>
          </w:p>
        </w:tc>
        <w:tc>
          <w:tcPr>
            <w:tcW w:w="850"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0,0</w:t>
            </w:r>
          </w:p>
        </w:tc>
        <w:tc>
          <w:tcPr>
            <w:tcW w:w="993"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7,0</w:t>
            </w:r>
          </w:p>
        </w:tc>
        <w:tc>
          <w:tcPr>
            <w:tcW w:w="1200" w:type="dxa"/>
            <w:shd w:val="clear" w:color="auto" w:fill="auto"/>
            <w:noWrap/>
            <w:vAlign w:val="bottom"/>
            <w:hideMark/>
          </w:tcPr>
          <w:p w:rsidR="00875BA6" w:rsidRPr="00875BA6" w:rsidRDefault="00875BA6" w:rsidP="00875BA6">
            <w:pPr>
              <w:spacing w:after="0" w:line="240" w:lineRule="auto"/>
              <w:jc w:val="right"/>
              <w:rPr>
                <w:rFonts w:ascii="Arial" w:eastAsia="Times New Roman" w:hAnsi="Arial" w:cs="Arial"/>
                <w:color w:val="000000"/>
                <w:sz w:val="20"/>
                <w:szCs w:val="20"/>
                <w:lang w:val="es-CR" w:eastAsia="es-CR"/>
              </w:rPr>
            </w:pPr>
            <w:r w:rsidRPr="00875BA6">
              <w:rPr>
                <w:rFonts w:ascii="Arial" w:eastAsia="Times New Roman" w:hAnsi="Arial" w:cs="Arial"/>
                <w:color w:val="000000"/>
                <w:sz w:val="20"/>
                <w:szCs w:val="20"/>
                <w:lang w:val="es-CR" w:eastAsia="es-CR"/>
              </w:rPr>
              <w:t>10,0</w:t>
            </w:r>
          </w:p>
        </w:tc>
      </w:tr>
    </w:tbl>
    <w:p w:rsidR="00875BA6" w:rsidRPr="001A4823" w:rsidRDefault="001A4823" w:rsidP="00875BA6">
      <w:pPr>
        <w:pStyle w:val="Prrafodelista"/>
        <w:ind w:left="360"/>
        <w:rPr>
          <w:sz w:val="20"/>
          <w:szCs w:val="20"/>
        </w:rPr>
      </w:pPr>
      <w:r w:rsidRPr="001A4823">
        <w:rPr>
          <w:sz w:val="20"/>
          <w:szCs w:val="20"/>
        </w:rPr>
        <w:t xml:space="preserve">Fuente: Elaboración propia por datos </w:t>
      </w:r>
      <w:r w:rsidRPr="001A4823">
        <w:rPr>
          <w:i/>
          <w:sz w:val="20"/>
          <w:szCs w:val="20"/>
        </w:rPr>
        <w:t>Pension in Focus</w:t>
      </w:r>
    </w:p>
    <w:p w:rsidR="00875BA6" w:rsidRDefault="00875BA6" w:rsidP="00875BA6">
      <w:pPr>
        <w:pStyle w:val="Prrafodelista"/>
        <w:ind w:left="360"/>
      </w:pPr>
    </w:p>
    <w:p w:rsidR="009D2E33" w:rsidRDefault="009D2E33">
      <w:pPr>
        <w:rPr>
          <w:rFonts w:ascii="Bookman Old Style" w:hAnsi="Bookman Old Style"/>
          <w:b/>
          <w:sz w:val="28"/>
        </w:rPr>
      </w:pPr>
    </w:p>
    <w:p w:rsidR="00923115" w:rsidRDefault="00923115" w:rsidP="00923115">
      <w:pPr>
        <w:pStyle w:val="Ttulo1"/>
      </w:pPr>
      <w:bookmarkStart w:id="15" w:name="_Toc496876558"/>
      <w:bookmarkStart w:id="16" w:name="_Toc504652139"/>
      <w:r>
        <w:t>MESA DE DIALOGO DEL IVM</w:t>
      </w:r>
      <w:bookmarkEnd w:id="16"/>
    </w:p>
    <w:p w:rsidR="00923115" w:rsidRDefault="00923115" w:rsidP="00DC25A0">
      <w:pPr>
        <w:pStyle w:val="Prrafodelista"/>
        <w:numPr>
          <w:ilvl w:val="0"/>
          <w:numId w:val="1"/>
        </w:numPr>
        <w:rPr>
          <w:rFonts w:cs="Arial"/>
          <w:szCs w:val="24"/>
        </w:rPr>
      </w:pPr>
      <w:r w:rsidRPr="00DC25A0">
        <w:rPr>
          <w:rFonts w:cs="Arial"/>
          <w:szCs w:val="24"/>
        </w:rPr>
        <w:t xml:space="preserve">Las principales recomendaciones generadas en la mesa de diálogo que pretende dar mayor sostenibilidad al régimen son: </w:t>
      </w:r>
    </w:p>
    <w:p w:rsidR="00DC25A0" w:rsidRDefault="00DC25A0" w:rsidP="00DC25A0">
      <w:pPr>
        <w:pStyle w:val="Prrafodelista"/>
        <w:ind w:left="1080"/>
        <w:rPr>
          <w:rFonts w:cs="Arial"/>
          <w:szCs w:val="24"/>
        </w:rPr>
      </w:pPr>
    </w:p>
    <w:p w:rsidR="00DC25A0" w:rsidRPr="00DC25A0" w:rsidRDefault="000658B4" w:rsidP="00AB1111">
      <w:pPr>
        <w:pStyle w:val="Prrafodelista"/>
        <w:numPr>
          <w:ilvl w:val="1"/>
          <w:numId w:val="1"/>
        </w:numPr>
        <w:rPr>
          <w:rFonts w:cs="Arial"/>
          <w:b/>
          <w:szCs w:val="24"/>
        </w:rPr>
      </w:pPr>
      <w:r w:rsidRPr="00DC25A0">
        <w:rPr>
          <w:rFonts w:cs="Arial"/>
          <w:szCs w:val="24"/>
        </w:rPr>
        <w:t>No tocar edad de retiro, monto de pensión ni porcentaje de cotización de los sectores</w:t>
      </w:r>
      <w:r w:rsidR="00276B37" w:rsidRPr="00DC25A0">
        <w:rPr>
          <w:rFonts w:cs="Arial"/>
          <w:szCs w:val="24"/>
        </w:rPr>
        <w:t>.</w:t>
      </w:r>
    </w:p>
    <w:p w:rsidR="00DC25A0" w:rsidRPr="00DC25A0" w:rsidRDefault="00923115" w:rsidP="00AB1111">
      <w:pPr>
        <w:pStyle w:val="Prrafodelista"/>
        <w:numPr>
          <w:ilvl w:val="1"/>
          <w:numId w:val="1"/>
        </w:numPr>
        <w:rPr>
          <w:rFonts w:cs="Arial"/>
          <w:b/>
          <w:szCs w:val="24"/>
        </w:rPr>
      </w:pPr>
      <w:r w:rsidRPr="00DC25A0">
        <w:rPr>
          <w:rFonts w:cs="Arial"/>
          <w:szCs w:val="24"/>
        </w:rPr>
        <w:t>Aumento proporcional de cuotas cada tres años, de un 0,5% repartido de forma proporcional entre trabajadores, empleadores y el Estado.</w:t>
      </w:r>
      <w:r w:rsidR="00DC25A0">
        <w:rPr>
          <w:rFonts w:cs="Arial"/>
          <w:szCs w:val="24"/>
        </w:rPr>
        <w:t xml:space="preserve"> </w:t>
      </w:r>
    </w:p>
    <w:p w:rsidR="00DC25A0" w:rsidRPr="00DC25A0" w:rsidRDefault="00923115" w:rsidP="00AB1111">
      <w:pPr>
        <w:pStyle w:val="Prrafodelista"/>
        <w:numPr>
          <w:ilvl w:val="1"/>
          <w:numId w:val="1"/>
        </w:numPr>
        <w:rPr>
          <w:rFonts w:cs="Arial"/>
          <w:b/>
          <w:szCs w:val="24"/>
        </w:rPr>
      </w:pPr>
      <w:r w:rsidRPr="00DC25A0">
        <w:rPr>
          <w:rFonts w:cs="Arial"/>
          <w:szCs w:val="24"/>
        </w:rPr>
        <w:t>Traslado del aporte del Banco Popular del 0,25% sobre los salarios</w:t>
      </w:r>
      <w:r w:rsidR="009555B4" w:rsidRPr="00DC25A0">
        <w:rPr>
          <w:rFonts w:cs="Arial"/>
          <w:szCs w:val="24"/>
        </w:rPr>
        <w:t xml:space="preserve"> para que sea trasladado al IVM</w:t>
      </w:r>
      <w:r w:rsidRPr="00DC25A0">
        <w:rPr>
          <w:rFonts w:cs="Arial"/>
          <w:szCs w:val="24"/>
        </w:rPr>
        <w:t>.</w:t>
      </w:r>
    </w:p>
    <w:p w:rsidR="00DC25A0" w:rsidRPr="00DC25A0" w:rsidRDefault="00923115" w:rsidP="00AB1111">
      <w:pPr>
        <w:pStyle w:val="Prrafodelista"/>
        <w:numPr>
          <w:ilvl w:val="1"/>
          <w:numId w:val="1"/>
        </w:numPr>
        <w:rPr>
          <w:rFonts w:cs="Arial"/>
          <w:b/>
          <w:szCs w:val="24"/>
        </w:rPr>
      </w:pPr>
      <w:r w:rsidRPr="00DC25A0">
        <w:rPr>
          <w:rFonts w:cs="Arial"/>
          <w:szCs w:val="24"/>
        </w:rPr>
        <w:t>El Estado deberá trasladar de FODESAF anualmente 60 millones de colones del Fondo al IVM.</w:t>
      </w:r>
    </w:p>
    <w:p w:rsidR="00DC25A0" w:rsidRPr="00CC65E5" w:rsidRDefault="00923115" w:rsidP="00AB1111">
      <w:pPr>
        <w:pStyle w:val="Prrafodelista"/>
        <w:numPr>
          <w:ilvl w:val="1"/>
          <w:numId w:val="1"/>
        </w:numPr>
        <w:rPr>
          <w:b/>
        </w:rPr>
      </w:pPr>
      <w:r w:rsidRPr="00DC25A0">
        <w:rPr>
          <w:rFonts w:cs="Arial"/>
          <w:szCs w:val="24"/>
        </w:rPr>
        <w:t>Se propone que porcentaje de cuantía adiciona</w:t>
      </w:r>
      <w:r w:rsidR="009555B4" w:rsidRPr="00DC25A0">
        <w:rPr>
          <w:rFonts w:cs="Arial"/>
          <w:szCs w:val="24"/>
        </w:rPr>
        <w:t>l por postergar las pensiones</w:t>
      </w:r>
      <w:r w:rsidRPr="00DC25A0">
        <w:rPr>
          <w:rFonts w:cs="Arial"/>
          <w:szCs w:val="24"/>
        </w:rPr>
        <w:t xml:space="preserve"> a partir de las 300 cuotas.</w:t>
      </w:r>
    </w:p>
    <w:p w:rsidR="00415CCD" w:rsidRPr="00CC65E5" w:rsidRDefault="00923115" w:rsidP="00CC65E5">
      <w:pPr>
        <w:pStyle w:val="Prrafodelista"/>
        <w:numPr>
          <w:ilvl w:val="1"/>
          <w:numId w:val="1"/>
        </w:numPr>
        <w:rPr>
          <w:b/>
        </w:rPr>
      </w:pPr>
      <w:r w:rsidRPr="00CC65E5">
        <w:t>Se propone que la administración del fondo de pensiones establezca meta</w:t>
      </w:r>
      <w:r w:rsidR="00276B37" w:rsidRPr="00CC65E5">
        <w:t>s para</w:t>
      </w:r>
      <w:r w:rsidRPr="00CC65E5">
        <w:t xml:space="preserve"> el crecimiento real </w:t>
      </w:r>
      <w:r w:rsidR="00276B37" w:rsidRPr="00CC65E5">
        <w:t>del fondo.</w:t>
      </w:r>
      <w:bookmarkEnd w:id="15"/>
    </w:p>
    <w:sectPr w:rsidR="00415CCD" w:rsidRPr="00CC65E5" w:rsidSect="00D053BF">
      <w:footerReference w:type="default" r:id="rId21"/>
      <w:pgSz w:w="12240" w:h="15840"/>
      <w:pgMar w:top="720" w:right="1183" w:bottom="720"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3EED" w:rsidRDefault="00D33EED" w:rsidP="00081470">
      <w:pPr>
        <w:spacing w:after="0" w:line="240" w:lineRule="auto"/>
      </w:pPr>
      <w:r>
        <w:separator/>
      </w:r>
    </w:p>
  </w:endnote>
  <w:endnote w:type="continuationSeparator" w:id="0">
    <w:p w:rsidR="00D33EED" w:rsidRDefault="00D33EED" w:rsidP="00081470">
      <w:pPr>
        <w:spacing w:after="0" w:line="240" w:lineRule="auto"/>
      </w:pPr>
      <w:r>
        <w:continuationSeparator/>
      </w:r>
    </w:p>
  </w:endnote>
  <w:endnote w:type="continuationNotice" w:id="1">
    <w:p w:rsidR="00D33EED" w:rsidRDefault="00D33E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4482683"/>
      <w:docPartObj>
        <w:docPartGallery w:val="Page Numbers (Bottom of Page)"/>
        <w:docPartUnique/>
      </w:docPartObj>
    </w:sdtPr>
    <w:sdtContent>
      <w:p w:rsidR="00087009" w:rsidRDefault="00087009">
        <w:pPr>
          <w:pStyle w:val="Piedepgina"/>
          <w:jc w:val="center"/>
        </w:pPr>
        <w:r>
          <w:fldChar w:fldCharType="begin"/>
        </w:r>
        <w:r>
          <w:instrText>PAGE   \* MERGEFORMAT</w:instrText>
        </w:r>
        <w:r>
          <w:fldChar w:fldCharType="separate"/>
        </w:r>
        <w:r w:rsidR="00CB4299">
          <w:rPr>
            <w:noProof/>
          </w:rPr>
          <w:t>2</w:t>
        </w:r>
        <w:r>
          <w:fldChar w:fldCharType="end"/>
        </w:r>
      </w:p>
    </w:sdtContent>
  </w:sdt>
  <w:p w:rsidR="00087009" w:rsidRDefault="0008700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3EED" w:rsidRDefault="00D33EED" w:rsidP="00081470">
      <w:pPr>
        <w:spacing w:after="0" w:line="240" w:lineRule="auto"/>
      </w:pPr>
      <w:r>
        <w:separator/>
      </w:r>
    </w:p>
  </w:footnote>
  <w:footnote w:type="continuationSeparator" w:id="0">
    <w:p w:rsidR="00D33EED" w:rsidRDefault="00D33EED" w:rsidP="00081470">
      <w:pPr>
        <w:spacing w:after="0" w:line="240" w:lineRule="auto"/>
      </w:pPr>
      <w:r>
        <w:continuationSeparator/>
      </w:r>
    </w:p>
  </w:footnote>
  <w:footnote w:type="continuationNotice" w:id="1">
    <w:p w:rsidR="00D33EED" w:rsidRDefault="00D33EE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822E2"/>
    <w:multiLevelType w:val="hybridMultilevel"/>
    <w:tmpl w:val="EF88F05A"/>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 w15:restartNumberingAfterBreak="0">
    <w:nsid w:val="15D83357"/>
    <w:multiLevelType w:val="hybridMultilevel"/>
    <w:tmpl w:val="81F4E17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32A94C1B"/>
    <w:multiLevelType w:val="hybridMultilevel"/>
    <w:tmpl w:val="E86E4A96"/>
    <w:lvl w:ilvl="0" w:tplc="C28275F0">
      <w:start w:val="6"/>
      <w:numFmt w:val="bullet"/>
      <w:lvlText w:val=""/>
      <w:lvlJc w:val="left"/>
      <w:pPr>
        <w:ind w:left="405" w:hanging="360"/>
      </w:pPr>
      <w:rPr>
        <w:rFonts w:ascii="Symbol" w:eastAsiaTheme="minorHAnsi" w:hAnsi="Symbol" w:cstheme="minorBidi" w:hint="default"/>
      </w:rPr>
    </w:lvl>
    <w:lvl w:ilvl="1" w:tplc="140A0003" w:tentative="1">
      <w:start w:val="1"/>
      <w:numFmt w:val="bullet"/>
      <w:lvlText w:val="o"/>
      <w:lvlJc w:val="left"/>
      <w:pPr>
        <w:ind w:left="1125" w:hanging="360"/>
      </w:pPr>
      <w:rPr>
        <w:rFonts w:ascii="Courier New" w:hAnsi="Courier New" w:cs="Courier New" w:hint="default"/>
      </w:rPr>
    </w:lvl>
    <w:lvl w:ilvl="2" w:tplc="140A0005" w:tentative="1">
      <w:start w:val="1"/>
      <w:numFmt w:val="bullet"/>
      <w:lvlText w:val=""/>
      <w:lvlJc w:val="left"/>
      <w:pPr>
        <w:ind w:left="1845" w:hanging="360"/>
      </w:pPr>
      <w:rPr>
        <w:rFonts w:ascii="Wingdings" w:hAnsi="Wingdings" w:hint="default"/>
      </w:rPr>
    </w:lvl>
    <w:lvl w:ilvl="3" w:tplc="140A0001" w:tentative="1">
      <w:start w:val="1"/>
      <w:numFmt w:val="bullet"/>
      <w:lvlText w:val=""/>
      <w:lvlJc w:val="left"/>
      <w:pPr>
        <w:ind w:left="2565" w:hanging="360"/>
      </w:pPr>
      <w:rPr>
        <w:rFonts w:ascii="Symbol" w:hAnsi="Symbol" w:hint="default"/>
      </w:rPr>
    </w:lvl>
    <w:lvl w:ilvl="4" w:tplc="140A0003" w:tentative="1">
      <w:start w:val="1"/>
      <w:numFmt w:val="bullet"/>
      <w:lvlText w:val="o"/>
      <w:lvlJc w:val="left"/>
      <w:pPr>
        <w:ind w:left="3285" w:hanging="360"/>
      </w:pPr>
      <w:rPr>
        <w:rFonts w:ascii="Courier New" w:hAnsi="Courier New" w:cs="Courier New" w:hint="default"/>
      </w:rPr>
    </w:lvl>
    <w:lvl w:ilvl="5" w:tplc="140A0005" w:tentative="1">
      <w:start w:val="1"/>
      <w:numFmt w:val="bullet"/>
      <w:lvlText w:val=""/>
      <w:lvlJc w:val="left"/>
      <w:pPr>
        <w:ind w:left="4005" w:hanging="360"/>
      </w:pPr>
      <w:rPr>
        <w:rFonts w:ascii="Wingdings" w:hAnsi="Wingdings" w:hint="default"/>
      </w:rPr>
    </w:lvl>
    <w:lvl w:ilvl="6" w:tplc="140A0001" w:tentative="1">
      <w:start w:val="1"/>
      <w:numFmt w:val="bullet"/>
      <w:lvlText w:val=""/>
      <w:lvlJc w:val="left"/>
      <w:pPr>
        <w:ind w:left="4725" w:hanging="360"/>
      </w:pPr>
      <w:rPr>
        <w:rFonts w:ascii="Symbol" w:hAnsi="Symbol" w:hint="default"/>
      </w:rPr>
    </w:lvl>
    <w:lvl w:ilvl="7" w:tplc="140A0003" w:tentative="1">
      <w:start w:val="1"/>
      <w:numFmt w:val="bullet"/>
      <w:lvlText w:val="o"/>
      <w:lvlJc w:val="left"/>
      <w:pPr>
        <w:ind w:left="5445" w:hanging="360"/>
      </w:pPr>
      <w:rPr>
        <w:rFonts w:ascii="Courier New" w:hAnsi="Courier New" w:cs="Courier New" w:hint="default"/>
      </w:rPr>
    </w:lvl>
    <w:lvl w:ilvl="8" w:tplc="140A0005" w:tentative="1">
      <w:start w:val="1"/>
      <w:numFmt w:val="bullet"/>
      <w:lvlText w:val=""/>
      <w:lvlJc w:val="left"/>
      <w:pPr>
        <w:ind w:left="6165" w:hanging="360"/>
      </w:pPr>
      <w:rPr>
        <w:rFonts w:ascii="Wingdings" w:hAnsi="Wingdings" w:hint="default"/>
      </w:rPr>
    </w:lvl>
  </w:abstractNum>
  <w:abstractNum w:abstractNumId="3" w15:restartNumberingAfterBreak="0">
    <w:nsid w:val="37FD3054"/>
    <w:multiLevelType w:val="hybridMultilevel"/>
    <w:tmpl w:val="F1C48C68"/>
    <w:lvl w:ilvl="0" w:tplc="140A000F">
      <w:start w:val="1"/>
      <w:numFmt w:val="decimal"/>
      <w:lvlText w:val="%1."/>
      <w:lvlJc w:val="left"/>
      <w:pPr>
        <w:ind w:left="360" w:hanging="360"/>
      </w:pPr>
    </w:lvl>
    <w:lvl w:ilvl="1" w:tplc="0A2EEF66">
      <w:start w:val="1"/>
      <w:numFmt w:val="lowerLetter"/>
      <w:lvlText w:val="%2."/>
      <w:lvlJc w:val="left"/>
      <w:pPr>
        <w:ind w:left="1080" w:hanging="360"/>
      </w:pPr>
      <w:rPr>
        <w:b w:val="0"/>
      </w:r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 w15:restartNumberingAfterBreak="0">
    <w:nsid w:val="46962266"/>
    <w:multiLevelType w:val="hybridMultilevel"/>
    <w:tmpl w:val="97C0055E"/>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 w15:restartNumberingAfterBreak="0">
    <w:nsid w:val="705421BB"/>
    <w:multiLevelType w:val="hybridMultilevel"/>
    <w:tmpl w:val="8BCED688"/>
    <w:lvl w:ilvl="0" w:tplc="140A000F">
      <w:start w:val="1"/>
      <w:numFmt w:val="decimal"/>
      <w:lvlText w:val="%1."/>
      <w:lvlJc w:val="left"/>
      <w:pPr>
        <w:ind w:left="1080" w:hanging="360"/>
      </w:p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6" w15:restartNumberingAfterBreak="0">
    <w:nsid w:val="77F36726"/>
    <w:multiLevelType w:val="hybridMultilevel"/>
    <w:tmpl w:val="FD1E2F5A"/>
    <w:lvl w:ilvl="0" w:tplc="140A000F">
      <w:start w:val="1"/>
      <w:numFmt w:val="decimal"/>
      <w:lvlText w:val="%1."/>
      <w:lvlJc w:val="left"/>
      <w:pPr>
        <w:ind w:left="360" w:hanging="360"/>
      </w:pPr>
    </w:lvl>
    <w:lvl w:ilvl="1" w:tplc="140A0019">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 w15:restartNumberingAfterBreak="0">
    <w:nsid w:val="7B4F4CC1"/>
    <w:multiLevelType w:val="hybridMultilevel"/>
    <w:tmpl w:val="A57645EC"/>
    <w:lvl w:ilvl="0" w:tplc="203056BA">
      <w:start w:val="856"/>
      <w:numFmt w:val="bullet"/>
      <w:lvlText w:val=""/>
      <w:lvlJc w:val="left"/>
      <w:pPr>
        <w:ind w:left="720" w:hanging="360"/>
      </w:pPr>
      <w:rPr>
        <w:rFonts w:ascii="Symbol" w:eastAsiaTheme="minorHAnsi" w:hAnsi="Symbol" w:cstheme="minorBid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7FFC499C"/>
    <w:multiLevelType w:val="hybridMultilevel"/>
    <w:tmpl w:val="6DC6E0D8"/>
    <w:lvl w:ilvl="0" w:tplc="140A000F">
      <w:start w:val="1"/>
      <w:numFmt w:val="decimal"/>
      <w:lvlText w:val="%1."/>
      <w:lvlJc w:val="left"/>
      <w:pPr>
        <w:ind w:left="1080" w:hanging="360"/>
      </w:p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num w:numId="1">
    <w:abstractNumId w:val="3"/>
  </w:num>
  <w:num w:numId="2">
    <w:abstractNumId w:val="5"/>
  </w:num>
  <w:num w:numId="3">
    <w:abstractNumId w:val="8"/>
  </w:num>
  <w:num w:numId="4">
    <w:abstractNumId w:val="0"/>
  </w:num>
  <w:num w:numId="5">
    <w:abstractNumId w:val="6"/>
  </w:num>
  <w:num w:numId="6">
    <w:abstractNumId w:val="2"/>
  </w:num>
  <w:num w:numId="7">
    <w:abstractNumId w:val="7"/>
  </w:num>
  <w:num w:numId="8">
    <w:abstractNumId w:val="4"/>
  </w:num>
  <w:num w:numId="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660"/>
    <w:rsid w:val="00000198"/>
    <w:rsid w:val="0000443C"/>
    <w:rsid w:val="0000610F"/>
    <w:rsid w:val="000074A5"/>
    <w:rsid w:val="0000774F"/>
    <w:rsid w:val="00014443"/>
    <w:rsid w:val="00015F11"/>
    <w:rsid w:val="0001622A"/>
    <w:rsid w:val="00016D35"/>
    <w:rsid w:val="00022C1D"/>
    <w:rsid w:val="000232CD"/>
    <w:rsid w:val="00025D30"/>
    <w:rsid w:val="000271FD"/>
    <w:rsid w:val="00027413"/>
    <w:rsid w:val="0003279B"/>
    <w:rsid w:val="000327C1"/>
    <w:rsid w:val="00032E7E"/>
    <w:rsid w:val="000333F6"/>
    <w:rsid w:val="00033720"/>
    <w:rsid w:val="00033BAE"/>
    <w:rsid w:val="000345F4"/>
    <w:rsid w:val="00041126"/>
    <w:rsid w:val="000434CA"/>
    <w:rsid w:val="000511E4"/>
    <w:rsid w:val="000512C9"/>
    <w:rsid w:val="00052A16"/>
    <w:rsid w:val="00052FDE"/>
    <w:rsid w:val="00053E97"/>
    <w:rsid w:val="00054F06"/>
    <w:rsid w:val="00056B11"/>
    <w:rsid w:val="00056F0F"/>
    <w:rsid w:val="000614D6"/>
    <w:rsid w:val="00062271"/>
    <w:rsid w:val="000658B4"/>
    <w:rsid w:val="00065C51"/>
    <w:rsid w:val="00067AC7"/>
    <w:rsid w:val="00071977"/>
    <w:rsid w:val="00072DC4"/>
    <w:rsid w:val="000800EE"/>
    <w:rsid w:val="0008065F"/>
    <w:rsid w:val="00080BB0"/>
    <w:rsid w:val="00081470"/>
    <w:rsid w:val="00083D40"/>
    <w:rsid w:val="00087009"/>
    <w:rsid w:val="0009006F"/>
    <w:rsid w:val="0009100B"/>
    <w:rsid w:val="000922B0"/>
    <w:rsid w:val="00096E89"/>
    <w:rsid w:val="00097EBB"/>
    <w:rsid w:val="000A06E4"/>
    <w:rsid w:val="000A0D86"/>
    <w:rsid w:val="000B2ADE"/>
    <w:rsid w:val="000B411E"/>
    <w:rsid w:val="000B4B1D"/>
    <w:rsid w:val="000B5D8C"/>
    <w:rsid w:val="000C24FD"/>
    <w:rsid w:val="000C4597"/>
    <w:rsid w:val="000C6854"/>
    <w:rsid w:val="000D282B"/>
    <w:rsid w:val="000D322E"/>
    <w:rsid w:val="000D6235"/>
    <w:rsid w:val="000E0B57"/>
    <w:rsid w:val="000E538B"/>
    <w:rsid w:val="000F21F3"/>
    <w:rsid w:val="000F30AE"/>
    <w:rsid w:val="000F65AD"/>
    <w:rsid w:val="001000E8"/>
    <w:rsid w:val="0010023D"/>
    <w:rsid w:val="00101CDB"/>
    <w:rsid w:val="001025A6"/>
    <w:rsid w:val="001027B8"/>
    <w:rsid w:val="00102B98"/>
    <w:rsid w:val="001031FA"/>
    <w:rsid w:val="00104861"/>
    <w:rsid w:val="00106918"/>
    <w:rsid w:val="00110689"/>
    <w:rsid w:val="00110808"/>
    <w:rsid w:val="00120AE0"/>
    <w:rsid w:val="00120D36"/>
    <w:rsid w:val="0012296A"/>
    <w:rsid w:val="00123E6E"/>
    <w:rsid w:val="001246FC"/>
    <w:rsid w:val="00133DE9"/>
    <w:rsid w:val="00137859"/>
    <w:rsid w:val="00144677"/>
    <w:rsid w:val="001507CD"/>
    <w:rsid w:val="00155996"/>
    <w:rsid w:val="00156DBA"/>
    <w:rsid w:val="001575D4"/>
    <w:rsid w:val="0016383F"/>
    <w:rsid w:val="00166ACA"/>
    <w:rsid w:val="00170F7E"/>
    <w:rsid w:val="001716FF"/>
    <w:rsid w:val="00171A2D"/>
    <w:rsid w:val="00171A72"/>
    <w:rsid w:val="00171B95"/>
    <w:rsid w:val="00174659"/>
    <w:rsid w:val="00174FCB"/>
    <w:rsid w:val="001757CE"/>
    <w:rsid w:val="0018415C"/>
    <w:rsid w:val="0018432B"/>
    <w:rsid w:val="00185082"/>
    <w:rsid w:val="00187AD6"/>
    <w:rsid w:val="0019705A"/>
    <w:rsid w:val="001A024C"/>
    <w:rsid w:val="001A089A"/>
    <w:rsid w:val="001A4823"/>
    <w:rsid w:val="001A7B42"/>
    <w:rsid w:val="001B5790"/>
    <w:rsid w:val="001B5D58"/>
    <w:rsid w:val="001B76DC"/>
    <w:rsid w:val="001C1D31"/>
    <w:rsid w:val="001C75D3"/>
    <w:rsid w:val="001D3578"/>
    <w:rsid w:val="001E1BFC"/>
    <w:rsid w:val="001E5576"/>
    <w:rsid w:val="001E5DF5"/>
    <w:rsid w:val="001E6CC4"/>
    <w:rsid w:val="001F2037"/>
    <w:rsid w:val="001F3EFD"/>
    <w:rsid w:val="001F689A"/>
    <w:rsid w:val="002001B5"/>
    <w:rsid w:val="002015A2"/>
    <w:rsid w:val="00204267"/>
    <w:rsid w:val="00205DB3"/>
    <w:rsid w:val="002120CD"/>
    <w:rsid w:val="002140D0"/>
    <w:rsid w:val="002151E8"/>
    <w:rsid w:val="00215A0F"/>
    <w:rsid w:val="00216DAB"/>
    <w:rsid w:val="00220C8F"/>
    <w:rsid w:val="00220E06"/>
    <w:rsid w:val="00224DE2"/>
    <w:rsid w:val="002259FD"/>
    <w:rsid w:val="00225AA6"/>
    <w:rsid w:val="002325A2"/>
    <w:rsid w:val="00233948"/>
    <w:rsid w:val="0023517C"/>
    <w:rsid w:val="002364B3"/>
    <w:rsid w:val="00240BBD"/>
    <w:rsid w:val="00244026"/>
    <w:rsid w:val="002446B3"/>
    <w:rsid w:val="00244C7C"/>
    <w:rsid w:val="00245667"/>
    <w:rsid w:val="002510C1"/>
    <w:rsid w:val="0025247D"/>
    <w:rsid w:val="0025283C"/>
    <w:rsid w:val="00254A69"/>
    <w:rsid w:val="00255955"/>
    <w:rsid w:val="00255DA5"/>
    <w:rsid w:val="00261470"/>
    <w:rsid w:val="00263730"/>
    <w:rsid w:val="0027115A"/>
    <w:rsid w:val="002719C0"/>
    <w:rsid w:val="00272590"/>
    <w:rsid w:val="00273916"/>
    <w:rsid w:val="00273F69"/>
    <w:rsid w:val="002769E4"/>
    <w:rsid w:val="00276B37"/>
    <w:rsid w:val="00276CEF"/>
    <w:rsid w:val="002802A5"/>
    <w:rsid w:val="00282A44"/>
    <w:rsid w:val="002867BC"/>
    <w:rsid w:val="002917CE"/>
    <w:rsid w:val="00293A6A"/>
    <w:rsid w:val="00295B37"/>
    <w:rsid w:val="002A3ACC"/>
    <w:rsid w:val="002A7D07"/>
    <w:rsid w:val="002B39D1"/>
    <w:rsid w:val="002B3AD3"/>
    <w:rsid w:val="002C196B"/>
    <w:rsid w:val="002C1E09"/>
    <w:rsid w:val="002C3562"/>
    <w:rsid w:val="002D2A0F"/>
    <w:rsid w:val="002D48CD"/>
    <w:rsid w:val="002E3157"/>
    <w:rsid w:val="002E63DD"/>
    <w:rsid w:val="002E7A97"/>
    <w:rsid w:val="002F3A4D"/>
    <w:rsid w:val="002F4825"/>
    <w:rsid w:val="00303699"/>
    <w:rsid w:val="00303763"/>
    <w:rsid w:val="00314A23"/>
    <w:rsid w:val="00316F90"/>
    <w:rsid w:val="00317250"/>
    <w:rsid w:val="00321FA3"/>
    <w:rsid w:val="00326BFA"/>
    <w:rsid w:val="00327DA7"/>
    <w:rsid w:val="00330022"/>
    <w:rsid w:val="00330AAC"/>
    <w:rsid w:val="00331F65"/>
    <w:rsid w:val="00334512"/>
    <w:rsid w:val="00334BC4"/>
    <w:rsid w:val="00340D6D"/>
    <w:rsid w:val="00340DE0"/>
    <w:rsid w:val="00341A75"/>
    <w:rsid w:val="00343544"/>
    <w:rsid w:val="0034367C"/>
    <w:rsid w:val="00345E63"/>
    <w:rsid w:val="00346880"/>
    <w:rsid w:val="00347210"/>
    <w:rsid w:val="00353A30"/>
    <w:rsid w:val="00353AD2"/>
    <w:rsid w:val="00357946"/>
    <w:rsid w:val="00360593"/>
    <w:rsid w:val="003607BD"/>
    <w:rsid w:val="00363D05"/>
    <w:rsid w:val="00364131"/>
    <w:rsid w:val="00364753"/>
    <w:rsid w:val="00365468"/>
    <w:rsid w:val="0036552D"/>
    <w:rsid w:val="00365D02"/>
    <w:rsid w:val="00367A92"/>
    <w:rsid w:val="003708C9"/>
    <w:rsid w:val="0037139A"/>
    <w:rsid w:val="00371980"/>
    <w:rsid w:val="0037268E"/>
    <w:rsid w:val="0037529A"/>
    <w:rsid w:val="00375367"/>
    <w:rsid w:val="00376FA1"/>
    <w:rsid w:val="00381555"/>
    <w:rsid w:val="00381F09"/>
    <w:rsid w:val="00383433"/>
    <w:rsid w:val="00383A37"/>
    <w:rsid w:val="00386F06"/>
    <w:rsid w:val="003905BA"/>
    <w:rsid w:val="00391AD5"/>
    <w:rsid w:val="003926AC"/>
    <w:rsid w:val="003A10EA"/>
    <w:rsid w:val="003A7CEE"/>
    <w:rsid w:val="003B04D6"/>
    <w:rsid w:val="003B11E7"/>
    <w:rsid w:val="003B2705"/>
    <w:rsid w:val="003B50C3"/>
    <w:rsid w:val="003C2694"/>
    <w:rsid w:val="003C3870"/>
    <w:rsid w:val="003C41D8"/>
    <w:rsid w:val="003C644F"/>
    <w:rsid w:val="003C729C"/>
    <w:rsid w:val="003C7707"/>
    <w:rsid w:val="003D0163"/>
    <w:rsid w:val="003D098C"/>
    <w:rsid w:val="003D252F"/>
    <w:rsid w:val="003D3CE0"/>
    <w:rsid w:val="003E1DEF"/>
    <w:rsid w:val="003E267B"/>
    <w:rsid w:val="003E2BBF"/>
    <w:rsid w:val="003E4E6C"/>
    <w:rsid w:val="003E6890"/>
    <w:rsid w:val="003F5DA8"/>
    <w:rsid w:val="00404626"/>
    <w:rsid w:val="00407122"/>
    <w:rsid w:val="00407E6E"/>
    <w:rsid w:val="004128B2"/>
    <w:rsid w:val="00415CCD"/>
    <w:rsid w:val="004177A4"/>
    <w:rsid w:val="00420660"/>
    <w:rsid w:val="004228BA"/>
    <w:rsid w:val="004263FF"/>
    <w:rsid w:val="00431270"/>
    <w:rsid w:val="00431A36"/>
    <w:rsid w:val="004321B9"/>
    <w:rsid w:val="00433EA5"/>
    <w:rsid w:val="0043423B"/>
    <w:rsid w:val="00436033"/>
    <w:rsid w:val="00437B6A"/>
    <w:rsid w:val="00437CCF"/>
    <w:rsid w:val="00440660"/>
    <w:rsid w:val="00441E5B"/>
    <w:rsid w:val="00444888"/>
    <w:rsid w:val="0044686A"/>
    <w:rsid w:val="00450ED1"/>
    <w:rsid w:val="004519B0"/>
    <w:rsid w:val="00455840"/>
    <w:rsid w:val="00456029"/>
    <w:rsid w:val="004617DD"/>
    <w:rsid w:val="0046229A"/>
    <w:rsid w:val="00464915"/>
    <w:rsid w:val="00466C8E"/>
    <w:rsid w:val="004672AB"/>
    <w:rsid w:val="004744C1"/>
    <w:rsid w:val="00474CDD"/>
    <w:rsid w:val="0047761D"/>
    <w:rsid w:val="0048366F"/>
    <w:rsid w:val="00483E74"/>
    <w:rsid w:val="0048792B"/>
    <w:rsid w:val="004920C2"/>
    <w:rsid w:val="00492821"/>
    <w:rsid w:val="00493579"/>
    <w:rsid w:val="00497712"/>
    <w:rsid w:val="004A1CE9"/>
    <w:rsid w:val="004A2BDA"/>
    <w:rsid w:val="004A6964"/>
    <w:rsid w:val="004B1084"/>
    <w:rsid w:val="004B255B"/>
    <w:rsid w:val="004B64C7"/>
    <w:rsid w:val="004C0D34"/>
    <w:rsid w:val="004C277C"/>
    <w:rsid w:val="004C4B7A"/>
    <w:rsid w:val="004C5B85"/>
    <w:rsid w:val="004C7597"/>
    <w:rsid w:val="004D2473"/>
    <w:rsid w:val="004D347B"/>
    <w:rsid w:val="004D354C"/>
    <w:rsid w:val="004D477C"/>
    <w:rsid w:val="004D6882"/>
    <w:rsid w:val="004D6A1E"/>
    <w:rsid w:val="004D781F"/>
    <w:rsid w:val="004E1C42"/>
    <w:rsid w:val="004E3D8F"/>
    <w:rsid w:val="004E48AA"/>
    <w:rsid w:val="004E6C09"/>
    <w:rsid w:val="004F0DEB"/>
    <w:rsid w:val="004F74AC"/>
    <w:rsid w:val="00502195"/>
    <w:rsid w:val="00503746"/>
    <w:rsid w:val="00504751"/>
    <w:rsid w:val="00505A22"/>
    <w:rsid w:val="00507E74"/>
    <w:rsid w:val="00511F71"/>
    <w:rsid w:val="0051285B"/>
    <w:rsid w:val="005129DD"/>
    <w:rsid w:val="00516E0B"/>
    <w:rsid w:val="00517CC8"/>
    <w:rsid w:val="005207C4"/>
    <w:rsid w:val="00521918"/>
    <w:rsid w:val="00521F8A"/>
    <w:rsid w:val="00524E0A"/>
    <w:rsid w:val="00525CB9"/>
    <w:rsid w:val="00526FAD"/>
    <w:rsid w:val="0052714D"/>
    <w:rsid w:val="005328CA"/>
    <w:rsid w:val="0053370E"/>
    <w:rsid w:val="00534427"/>
    <w:rsid w:val="00541D21"/>
    <w:rsid w:val="00551192"/>
    <w:rsid w:val="00555061"/>
    <w:rsid w:val="00557631"/>
    <w:rsid w:val="00560DC9"/>
    <w:rsid w:val="00561558"/>
    <w:rsid w:val="0056271D"/>
    <w:rsid w:val="00564A2F"/>
    <w:rsid w:val="00570935"/>
    <w:rsid w:val="00571C9A"/>
    <w:rsid w:val="00572CF0"/>
    <w:rsid w:val="00572EC6"/>
    <w:rsid w:val="005766DD"/>
    <w:rsid w:val="00577D7B"/>
    <w:rsid w:val="00580F83"/>
    <w:rsid w:val="005814B1"/>
    <w:rsid w:val="00582519"/>
    <w:rsid w:val="005825D2"/>
    <w:rsid w:val="0058352F"/>
    <w:rsid w:val="00583BE4"/>
    <w:rsid w:val="00583CA1"/>
    <w:rsid w:val="00586BE4"/>
    <w:rsid w:val="00587FB2"/>
    <w:rsid w:val="005907A1"/>
    <w:rsid w:val="005926F2"/>
    <w:rsid w:val="005964A0"/>
    <w:rsid w:val="00596E6A"/>
    <w:rsid w:val="005A3741"/>
    <w:rsid w:val="005A4DCE"/>
    <w:rsid w:val="005A685D"/>
    <w:rsid w:val="005A7A80"/>
    <w:rsid w:val="005B35AF"/>
    <w:rsid w:val="005B40AE"/>
    <w:rsid w:val="005B5E29"/>
    <w:rsid w:val="005B772B"/>
    <w:rsid w:val="005B799E"/>
    <w:rsid w:val="005C072A"/>
    <w:rsid w:val="005C11AE"/>
    <w:rsid w:val="005C1976"/>
    <w:rsid w:val="005C2182"/>
    <w:rsid w:val="005C4683"/>
    <w:rsid w:val="005C6130"/>
    <w:rsid w:val="005C6476"/>
    <w:rsid w:val="005D1C6D"/>
    <w:rsid w:val="005D2805"/>
    <w:rsid w:val="005D68CA"/>
    <w:rsid w:val="005D70F7"/>
    <w:rsid w:val="005D736B"/>
    <w:rsid w:val="005E219B"/>
    <w:rsid w:val="005E3EF1"/>
    <w:rsid w:val="005E424E"/>
    <w:rsid w:val="005F24AE"/>
    <w:rsid w:val="005F29DF"/>
    <w:rsid w:val="005F3135"/>
    <w:rsid w:val="005F3B74"/>
    <w:rsid w:val="005F501E"/>
    <w:rsid w:val="005F544A"/>
    <w:rsid w:val="005F583B"/>
    <w:rsid w:val="006003D1"/>
    <w:rsid w:val="006016A6"/>
    <w:rsid w:val="00601AD4"/>
    <w:rsid w:val="006049FA"/>
    <w:rsid w:val="006057BD"/>
    <w:rsid w:val="00606EF0"/>
    <w:rsid w:val="00616706"/>
    <w:rsid w:val="00616FB3"/>
    <w:rsid w:val="0062407C"/>
    <w:rsid w:val="006305CE"/>
    <w:rsid w:val="00631E4B"/>
    <w:rsid w:val="0063408F"/>
    <w:rsid w:val="00634BDD"/>
    <w:rsid w:val="006405C2"/>
    <w:rsid w:val="00647689"/>
    <w:rsid w:val="00652096"/>
    <w:rsid w:val="006559C5"/>
    <w:rsid w:val="00655F30"/>
    <w:rsid w:val="00656F6B"/>
    <w:rsid w:val="006610E8"/>
    <w:rsid w:val="00662638"/>
    <w:rsid w:val="00662753"/>
    <w:rsid w:val="006648B8"/>
    <w:rsid w:val="0066712D"/>
    <w:rsid w:val="00670290"/>
    <w:rsid w:val="006703D3"/>
    <w:rsid w:val="0067184E"/>
    <w:rsid w:val="00672C8A"/>
    <w:rsid w:val="0067473C"/>
    <w:rsid w:val="00674767"/>
    <w:rsid w:val="00680BF9"/>
    <w:rsid w:val="00682410"/>
    <w:rsid w:val="00682C79"/>
    <w:rsid w:val="00683A5B"/>
    <w:rsid w:val="00686326"/>
    <w:rsid w:val="0068688B"/>
    <w:rsid w:val="00691C6F"/>
    <w:rsid w:val="00692532"/>
    <w:rsid w:val="00692B43"/>
    <w:rsid w:val="00693CF7"/>
    <w:rsid w:val="0069470C"/>
    <w:rsid w:val="00695A4A"/>
    <w:rsid w:val="00695BDF"/>
    <w:rsid w:val="00696B64"/>
    <w:rsid w:val="006A0099"/>
    <w:rsid w:val="006A4789"/>
    <w:rsid w:val="006A5C6F"/>
    <w:rsid w:val="006B52FA"/>
    <w:rsid w:val="006B5EE6"/>
    <w:rsid w:val="006B76B9"/>
    <w:rsid w:val="006C0C7F"/>
    <w:rsid w:val="006C65D0"/>
    <w:rsid w:val="006C6C90"/>
    <w:rsid w:val="006C6DD9"/>
    <w:rsid w:val="006D03FF"/>
    <w:rsid w:val="006D24E2"/>
    <w:rsid w:val="006D2BF8"/>
    <w:rsid w:val="006D47C8"/>
    <w:rsid w:val="006E09EA"/>
    <w:rsid w:val="006E0FFE"/>
    <w:rsid w:val="006E1FCE"/>
    <w:rsid w:val="006E485D"/>
    <w:rsid w:val="006E6D75"/>
    <w:rsid w:val="006E7116"/>
    <w:rsid w:val="006F2F17"/>
    <w:rsid w:val="006F45B7"/>
    <w:rsid w:val="006F4ACA"/>
    <w:rsid w:val="006F4EFE"/>
    <w:rsid w:val="006F6060"/>
    <w:rsid w:val="006F668F"/>
    <w:rsid w:val="0070085E"/>
    <w:rsid w:val="00704776"/>
    <w:rsid w:val="00704D86"/>
    <w:rsid w:val="00710C1D"/>
    <w:rsid w:val="00712BCF"/>
    <w:rsid w:val="00712D34"/>
    <w:rsid w:val="007131A9"/>
    <w:rsid w:val="00713B2A"/>
    <w:rsid w:val="00716A65"/>
    <w:rsid w:val="00724F59"/>
    <w:rsid w:val="00727A42"/>
    <w:rsid w:val="00731021"/>
    <w:rsid w:val="00731A75"/>
    <w:rsid w:val="00732D46"/>
    <w:rsid w:val="007361D7"/>
    <w:rsid w:val="00737930"/>
    <w:rsid w:val="00740396"/>
    <w:rsid w:val="007415F2"/>
    <w:rsid w:val="007429F2"/>
    <w:rsid w:val="007443EF"/>
    <w:rsid w:val="00746164"/>
    <w:rsid w:val="00746DA0"/>
    <w:rsid w:val="00753243"/>
    <w:rsid w:val="00753ABD"/>
    <w:rsid w:val="007565E7"/>
    <w:rsid w:val="00761A7B"/>
    <w:rsid w:val="007710FB"/>
    <w:rsid w:val="00772F91"/>
    <w:rsid w:val="00776C6F"/>
    <w:rsid w:val="00783407"/>
    <w:rsid w:val="00785814"/>
    <w:rsid w:val="007862F9"/>
    <w:rsid w:val="00790860"/>
    <w:rsid w:val="0079183D"/>
    <w:rsid w:val="00796920"/>
    <w:rsid w:val="007A1C4B"/>
    <w:rsid w:val="007A2188"/>
    <w:rsid w:val="007A79D4"/>
    <w:rsid w:val="007B2FE2"/>
    <w:rsid w:val="007B63CF"/>
    <w:rsid w:val="007B6FB3"/>
    <w:rsid w:val="007C3A59"/>
    <w:rsid w:val="007C7191"/>
    <w:rsid w:val="007D0E82"/>
    <w:rsid w:val="007D210C"/>
    <w:rsid w:val="007D2F2F"/>
    <w:rsid w:val="007D4030"/>
    <w:rsid w:val="007E1A57"/>
    <w:rsid w:val="007E5C2F"/>
    <w:rsid w:val="007F2FE3"/>
    <w:rsid w:val="007F351F"/>
    <w:rsid w:val="007F712D"/>
    <w:rsid w:val="0080521A"/>
    <w:rsid w:val="008108AF"/>
    <w:rsid w:val="0081151C"/>
    <w:rsid w:val="00811850"/>
    <w:rsid w:val="0081715C"/>
    <w:rsid w:val="00823DA4"/>
    <w:rsid w:val="00825267"/>
    <w:rsid w:val="00827E45"/>
    <w:rsid w:val="00830110"/>
    <w:rsid w:val="0083065B"/>
    <w:rsid w:val="008323FA"/>
    <w:rsid w:val="0083690D"/>
    <w:rsid w:val="00840235"/>
    <w:rsid w:val="008407B7"/>
    <w:rsid w:val="008411CC"/>
    <w:rsid w:val="00843246"/>
    <w:rsid w:val="0084335D"/>
    <w:rsid w:val="00844144"/>
    <w:rsid w:val="0084435A"/>
    <w:rsid w:val="008528F3"/>
    <w:rsid w:val="0085537E"/>
    <w:rsid w:val="00856992"/>
    <w:rsid w:val="00863B44"/>
    <w:rsid w:val="00867A1A"/>
    <w:rsid w:val="008704DE"/>
    <w:rsid w:val="008713D4"/>
    <w:rsid w:val="00871617"/>
    <w:rsid w:val="00874A7F"/>
    <w:rsid w:val="00875BA6"/>
    <w:rsid w:val="00884E29"/>
    <w:rsid w:val="00886C04"/>
    <w:rsid w:val="00886F44"/>
    <w:rsid w:val="0089013B"/>
    <w:rsid w:val="00891D23"/>
    <w:rsid w:val="008952D6"/>
    <w:rsid w:val="008974BD"/>
    <w:rsid w:val="008A3CFB"/>
    <w:rsid w:val="008A4375"/>
    <w:rsid w:val="008A6A51"/>
    <w:rsid w:val="008B1361"/>
    <w:rsid w:val="008B2057"/>
    <w:rsid w:val="008B26B0"/>
    <w:rsid w:val="008B3185"/>
    <w:rsid w:val="008B516D"/>
    <w:rsid w:val="008B71F2"/>
    <w:rsid w:val="008C1C45"/>
    <w:rsid w:val="008C2726"/>
    <w:rsid w:val="008C65C6"/>
    <w:rsid w:val="008C7BDE"/>
    <w:rsid w:val="008D413A"/>
    <w:rsid w:val="008D4DC7"/>
    <w:rsid w:val="008D6C15"/>
    <w:rsid w:val="008E135F"/>
    <w:rsid w:val="008E2B75"/>
    <w:rsid w:val="008E4486"/>
    <w:rsid w:val="008E61F0"/>
    <w:rsid w:val="008E6D5E"/>
    <w:rsid w:val="008E74EA"/>
    <w:rsid w:val="008F32A2"/>
    <w:rsid w:val="008F37D0"/>
    <w:rsid w:val="008F6110"/>
    <w:rsid w:val="008F7C65"/>
    <w:rsid w:val="0090053D"/>
    <w:rsid w:val="0090179E"/>
    <w:rsid w:val="0091186C"/>
    <w:rsid w:val="009151DB"/>
    <w:rsid w:val="00921D13"/>
    <w:rsid w:val="00923115"/>
    <w:rsid w:val="0092476C"/>
    <w:rsid w:val="00926693"/>
    <w:rsid w:val="00932BBF"/>
    <w:rsid w:val="0095057D"/>
    <w:rsid w:val="009555B4"/>
    <w:rsid w:val="009563A9"/>
    <w:rsid w:val="009563F8"/>
    <w:rsid w:val="00957D7D"/>
    <w:rsid w:val="00962E2D"/>
    <w:rsid w:val="00963EE2"/>
    <w:rsid w:val="00964A2D"/>
    <w:rsid w:val="0096593E"/>
    <w:rsid w:val="00965A5A"/>
    <w:rsid w:val="00965D17"/>
    <w:rsid w:val="00966CDD"/>
    <w:rsid w:val="00982E44"/>
    <w:rsid w:val="00983103"/>
    <w:rsid w:val="00986B23"/>
    <w:rsid w:val="009876D6"/>
    <w:rsid w:val="0099007D"/>
    <w:rsid w:val="00991DEF"/>
    <w:rsid w:val="009A2B69"/>
    <w:rsid w:val="009A3688"/>
    <w:rsid w:val="009A5697"/>
    <w:rsid w:val="009B36A2"/>
    <w:rsid w:val="009B3AA7"/>
    <w:rsid w:val="009B57D1"/>
    <w:rsid w:val="009C0E21"/>
    <w:rsid w:val="009C181C"/>
    <w:rsid w:val="009C5A16"/>
    <w:rsid w:val="009D2E33"/>
    <w:rsid w:val="009D311F"/>
    <w:rsid w:val="009D459E"/>
    <w:rsid w:val="009D4E03"/>
    <w:rsid w:val="009D799F"/>
    <w:rsid w:val="009E24BD"/>
    <w:rsid w:val="009E3538"/>
    <w:rsid w:val="009E4008"/>
    <w:rsid w:val="009E5FCD"/>
    <w:rsid w:val="009F0F2D"/>
    <w:rsid w:val="009F2EA4"/>
    <w:rsid w:val="009F5C8E"/>
    <w:rsid w:val="00A0031D"/>
    <w:rsid w:val="00A015C3"/>
    <w:rsid w:val="00A0256C"/>
    <w:rsid w:val="00A064E5"/>
    <w:rsid w:val="00A1009E"/>
    <w:rsid w:val="00A12DEB"/>
    <w:rsid w:val="00A15717"/>
    <w:rsid w:val="00A1651E"/>
    <w:rsid w:val="00A20742"/>
    <w:rsid w:val="00A22360"/>
    <w:rsid w:val="00A24CA5"/>
    <w:rsid w:val="00A250A8"/>
    <w:rsid w:val="00A3140E"/>
    <w:rsid w:val="00A31F93"/>
    <w:rsid w:val="00A400CE"/>
    <w:rsid w:val="00A418BD"/>
    <w:rsid w:val="00A460A1"/>
    <w:rsid w:val="00A50AE3"/>
    <w:rsid w:val="00A567DB"/>
    <w:rsid w:val="00A57737"/>
    <w:rsid w:val="00A60C49"/>
    <w:rsid w:val="00A6155A"/>
    <w:rsid w:val="00A642BE"/>
    <w:rsid w:val="00A67E2F"/>
    <w:rsid w:val="00A70F09"/>
    <w:rsid w:val="00A71E25"/>
    <w:rsid w:val="00A72AF1"/>
    <w:rsid w:val="00A75F16"/>
    <w:rsid w:val="00A76F8E"/>
    <w:rsid w:val="00A771F2"/>
    <w:rsid w:val="00A80BFC"/>
    <w:rsid w:val="00A80FE4"/>
    <w:rsid w:val="00A86D04"/>
    <w:rsid w:val="00A86E14"/>
    <w:rsid w:val="00A876F7"/>
    <w:rsid w:val="00A87E3F"/>
    <w:rsid w:val="00A9092B"/>
    <w:rsid w:val="00A90E3B"/>
    <w:rsid w:val="00A9104C"/>
    <w:rsid w:val="00A91477"/>
    <w:rsid w:val="00A9165F"/>
    <w:rsid w:val="00A91F1D"/>
    <w:rsid w:val="00A92084"/>
    <w:rsid w:val="00A95E37"/>
    <w:rsid w:val="00A97E6C"/>
    <w:rsid w:val="00AA54E9"/>
    <w:rsid w:val="00AA6FBE"/>
    <w:rsid w:val="00AA771C"/>
    <w:rsid w:val="00AB1093"/>
    <w:rsid w:val="00AB1111"/>
    <w:rsid w:val="00AB2065"/>
    <w:rsid w:val="00AB23C3"/>
    <w:rsid w:val="00AC1D41"/>
    <w:rsid w:val="00AC74E0"/>
    <w:rsid w:val="00AC79D1"/>
    <w:rsid w:val="00AD0BB2"/>
    <w:rsid w:val="00AD19A8"/>
    <w:rsid w:val="00AD1FCC"/>
    <w:rsid w:val="00AE3B97"/>
    <w:rsid w:val="00AE4277"/>
    <w:rsid w:val="00AE50C2"/>
    <w:rsid w:val="00AE5D6C"/>
    <w:rsid w:val="00AE630A"/>
    <w:rsid w:val="00AE7031"/>
    <w:rsid w:val="00AF125B"/>
    <w:rsid w:val="00AF1AAB"/>
    <w:rsid w:val="00AF1BAA"/>
    <w:rsid w:val="00AF286D"/>
    <w:rsid w:val="00AF5BAD"/>
    <w:rsid w:val="00B02C45"/>
    <w:rsid w:val="00B063AC"/>
    <w:rsid w:val="00B0703E"/>
    <w:rsid w:val="00B11132"/>
    <w:rsid w:val="00B1526D"/>
    <w:rsid w:val="00B15727"/>
    <w:rsid w:val="00B16AB1"/>
    <w:rsid w:val="00B21F7C"/>
    <w:rsid w:val="00B32080"/>
    <w:rsid w:val="00B357F7"/>
    <w:rsid w:val="00B36527"/>
    <w:rsid w:val="00B3670C"/>
    <w:rsid w:val="00B371E5"/>
    <w:rsid w:val="00B43328"/>
    <w:rsid w:val="00B45405"/>
    <w:rsid w:val="00B45850"/>
    <w:rsid w:val="00B5256B"/>
    <w:rsid w:val="00B53028"/>
    <w:rsid w:val="00B552B9"/>
    <w:rsid w:val="00B6701C"/>
    <w:rsid w:val="00B67602"/>
    <w:rsid w:val="00B67889"/>
    <w:rsid w:val="00B67DA3"/>
    <w:rsid w:val="00B752B8"/>
    <w:rsid w:val="00B75DF3"/>
    <w:rsid w:val="00B8208C"/>
    <w:rsid w:val="00B83B08"/>
    <w:rsid w:val="00B8486D"/>
    <w:rsid w:val="00B90D4A"/>
    <w:rsid w:val="00B911AC"/>
    <w:rsid w:val="00B91858"/>
    <w:rsid w:val="00B9217F"/>
    <w:rsid w:val="00B92595"/>
    <w:rsid w:val="00B92941"/>
    <w:rsid w:val="00B93409"/>
    <w:rsid w:val="00B93B57"/>
    <w:rsid w:val="00B93F91"/>
    <w:rsid w:val="00B9568F"/>
    <w:rsid w:val="00B9643C"/>
    <w:rsid w:val="00BA01B6"/>
    <w:rsid w:val="00BA2AAF"/>
    <w:rsid w:val="00BA3705"/>
    <w:rsid w:val="00BA3882"/>
    <w:rsid w:val="00BA7E99"/>
    <w:rsid w:val="00BA7EE7"/>
    <w:rsid w:val="00BB2CB6"/>
    <w:rsid w:val="00BC0CFF"/>
    <w:rsid w:val="00BC0E62"/>
    <w:rsid w:val="00BC32D1"/>
    <w:rsid w:val="00BC35E0"/>
    <w:rsid w:val="00BC4257"/>
    <w:rsid w:val="00BC4796"/>
    <w:rsid w:val="00BC48CB"/>
    <w:rsid w:val="00BD251E"/>
    <w:rsid w:val="00BD492E"/>
    <w:rsid w:val="00BD4B10"/>
    <w:rsid w:val="00BD5871"/>
    <w:rsid w:val="00BD7D6F"/>
    <w:rsid w:val="00BE7314"/>
    <w:rsid w:val="00BF12CF"/>
    <w:rsid w:val="00BF4ABD"/>
    <w:rsid w:val="00BF6988"/>
    <w:rsid w:val="00BF6E01"/>
    <w:rsid w:val="00C0339D"/>
    <w:rsid w:val="00C035C6"/>
    <w:rsid w:val="00C03E7F"/>
    <w:rsid w:val="00C05FD7"/>
    <w:rsid w:val="00C060FB"/>
    <w:rsid w:val="00C06356"/>
    <w:rsid w:val="00C07887"/>
    <w:rsid w:val="00C166D7"/>
    <w:rsid w:val="00C1722A"/>
    <w:rsid w:val="00C23827"/>
    <w:rsid w:val="00C256AD"/>
    <w:rsid w:val="00C26828"/>
    <w:rsid w:val="00C26FBC"/>
    <w:rsid w:val="00C34D07"/>
    <w:rsid w:val="00C365DA"/>
    <w:rsid w:val="00C5012C"/>
    <w:rsid w:val="00C51071"/>
    <w:rsid w:val="00C52151"/>
    <w:rsid w:val="00C52B1D"/>
    <w:rsid w:val="00C52D96"/>
    <w:rsid w:val="00C52F6E"/>
    <w:rsid w:val="00C53620"/>
    <w:rsid w:val="00C5593F"/>
    <w:rsid w:val="00C55AB0"/>
    <w:rsid w:val="00C565AE"/>
    <w:rsid w:val="00C56C65"/>
    <w:rsid w:val="00C56FB1"/>
    <w:rsid w:val="00C5777D"/>
    <w:rsid w:val="00C60D9F"/>
    <w:rsid w:val="00C610C2"/>
    <w:rsid w:val="00C71080"/>
    <w:rsid w:val="00C74F4A"/>
    <w:rsid w:val="00C74FEC"/>
    <w:rsid w:val="00C762A5"/>
    <w:rsid w:val="00C87327"/>
    <w:rsid w:val="00C907A7"/>
    <w:rsid w:val="00C913AA"/>
    <w:rsid w:val="00C94405"/>
    <w:rsid w:val="00C94E2E"/>
    <w:rsid w:val="00CA00EB"/>
    <w:rsid w:val="00CA2224"/>
    <w:rsid w:val="00CA3122"/>
    <w:rsid w:val="00CB319E"/>
    <w:rsid w:val="00CB4299"/>
    <w:rsid w:val="00CC2D25"/>
    <w:rsid w:val="00CC3AC5"/>
    <w:rsid w:val="00CC413E"/>
    <w:rsid w:val="00CC5434"/>
    <w:rsid w:val="00CC65E5"/>
    <w:rsid w:val="00CD166C"/>
    <w:rsid w:val="00CD2773"/>
    <w:rsid w:val="00CD495B"/>
    <w:rsid w:val="00CD4F2F"/>
    <w:rsid w:val="00CD51AA"/>
    <w:rsid w:val="00CD608A"/>
    <w:rsid w:val="00CD765B"/>
    <w:rsid w:val="00CE1777"/>
    <w:rsid w:val="00CE1811"/>
    <w:rsid w:val="00CE24F0"/>
    <w:rsid w:val="00CE2FF9"/>
    <w:rsid w:val="00CE3691"/>
    <w:rsid w:val="00CE37E8"/>
    <w:rsid w:val="00CE3C1D"/>
    <w:rsid w:val="00CE5A16"/>
    <w:rsid w:val="00CE6F0D"/>
    <w:rsid w:val="00CF3D2C"/>
    <w:rsid w:val="00CF770E"/>
    <w:rsid w:val="00D01248"/>
    <w:rsid w:val="00D04419"/>
    <w:rsid w:val="00D04955"/>
    <w:rsid w:val="00D053BF"/>
    <w:rsid w:val="00D064AA"/>
    <w:rsid w:val="00D1240C"/>
    <w:rsid w:val="00D1363E"/>
    <w:rsid w:val="00D1683E"/>
    <w:rsid w:val="00D20E21"/>
    <w:rsid w:val="00D22A75"/>
    <w:rsid w:val="00D23341"/>
    <w:rsid w:val="00D23DE1"/>
    <w:rsid w:val="00D27820"/>
    <w:rsid w:val="00D30BE7"/>
    <w:rsid w:val="00D33EED"/>
    <w:rsid w:val="00D35740"/>
    <w:rsid w:val="00D3690F"/>
    <w:rsid w:val="00D37644"/>
    <w:rsid w:val="00D40135"/>
    <w:rsid w:val="00D42B1F"/>
    <w:rsid w:val="00D43A0D"/>
    <w:rsid w:val="00D44B89"/>
    <w:rsid w:val="00D44F2E"/>
    <w:rsid w:val="00D47F76"/>
    <w:rsid w:val="00D546DF"/>
    <w:rsid w:val="00D5764E"/>
    <w:rsid w:val="00D6010E"/>
    <w:rsid w:val="00D618C1"/>
    <w:rsid w:val="00D6257C"/>
    <w:rsid w:val="00D6259D"/>
    <w:rsid w:val="00D62DF9"/>
    <w:rsid w:val="00D64882"/>
    <w:rsid w:val="00D660E1"/>
    <w:rsid w:val="00D663E8"/>
    <w:rsid w:val="00D674D9"/>
    <w:rsid w:val="00D71247"/>
    <w:rsid w:val="00D71AA6"/>
    <w:rsid w:val="00D729C0"/>
    <w:rsid w:val="00D75918"/>
    <w:rsid w:val="00D759EB"/>
    <w:rsid w:val="00D82202"/>
    <w:rsid w:val="00D82558"/>
    <w:rsid w:val="00D83B8C"/>
    <w:rsid w:val="00D85434"/>
    <w:rsid w:val="00D90107"/>
    <w:rsid w:val="00D92F00"/>
    <w:rsid w:val="00D93327"/>
    <w:rsid w:val="00D9337D"/>
    <w:rsid w:val="00D93B5B"/>
    <w:rsid w:val="00D95951"/>
    <w:rsid w:val="00DA1248"/>
    <w:rsid w:val="00DA29E5"/>
    <w:rsid w:val="00DA55C4"/>
    <w:rsid w:val="00DA5C71"/>
    <w:rsid w:val="00DA64E4"/>
    <w:rsid w:val="00DA6AC1"/>
    <w:rsid w:val="00DA73E1"/>
    <w:rsid w:val="00DB1070"/>
    <w:rsid w:val="00DB10D1"/>
    <w:rsid w:val="00DB13BF"/>
    <w:rsid w:val="00DC060C"/>
    <w:rsid w:val="00DC25A0"/>
    <w:rsid w:val="00DC2ABD"/>
    <w:rsid w:val="00DC5611"/>
    <w:rsid w:val="00DC70B2"/>
    <w:rsid w:val="00DD1A03"/>
    <w:rsid w:val="00DD3ACA"/>
    <w:rsid w:val="00DD4FB2"/>
    <w:rsid w:val="00DD5E88"/>
    <w:rsid w:val="00DD5EE2"/>
    <w:rsid w:val="00DE762B"/>
    <w:rsid w:val="00DF1268"/>
    <w:rsid w:val="00DF260C"/>
    <w:rsid w:val="00DF54DC"/>
    <w:rsid w:val="00DF66F1"/>
    <w:rsid w:val="00DF72B9"/>
    <w:rsid w:val="00E0171D"/>
    <w:rsid w:val="00E04E24"/>
    <w:rsid w:val="00E06051"/>
    <w:rsid w:val="00E064A4"/>
    <w:rsid w:val="00E06F47"/>
    <w:rsid w:val="00E12855"/>
    <w:rsid w:val="00E1378A"/>
    <w:rsid w:val="00E15138"/>
    <w:rsid w:val="00E16DC9"/>
    <w:rsid w:val="00E217CF"/>
    <w:rsid w:val="00E22441"/>
    <w:rsid w:val="00E2368B"/>
    <w:rsid w:val="00E239D0"/>
    <w:rsid w:val="00E25002"/>
    <w:rsid w:val="00E25AA5"/>
    <w:rsid w:val="00E26FA9"/>
    <w:rsid w:val="00E27031"/>
    <w:rsid w:val="00E273DB"/>
    <w:rsid w:val="00E274E8"/>
    <w:rsid w:val="00E30319"/>
    <w:rsid w:val="00E31F73"/>
    <w:rsid w:val="00E34202"/>
    <w:rsid w:val="00E351CD"/>
    <w:rsid w:val="00E50AA0"/>
    <w:rsid w:val="00E52E8A"/>
    <w:rsid w:val="00E544A2"/>
    <w:rsid w:val="00E54E4E"/>
    <w:rsid w:val="00E6237E"/>
    <w:rsid w:val="00E7217F"/>
    <w:rsid w:val="00E73235"/>
    <w:rsid w:val="00E74B0D"/>
    <w:rsid w:val="00E76FCE"/>
    <w:rsid w:val="00E7700E"/>
    <w:rsid w:val="00E8149D"/>
    <w:rsid w:val="00E8465A"/>
    <w:rsid w:val="00E941DE"/>
    <w:rsid w:val="00E96372"/>
    <w:rsid w:val="00E96C71"/>
    <w:rsid w:val="00E97B3C"/>
    <w:rsid w:val="00EA4567"/>
    <w:rsid w:val="00EA49CC"/>
    <w:rsid w:val="00EA72DD"/>
    <w:rsid w:val="00EB2660"/>
    <w:rsid w:val="00EB5248"/>
    <w:rsid w:val="00EB5444"/>
    <w:rsid w:val="00EC03ED"/>
    <w:rsid w:val="00EC1937"/>
    <w:rsid w:val="00EC2C78"/>
    <w:rsid w:val="00EC340F"/>
    <w:rsid w:val="00EC3B87"/>
    <w:rsid w:val="00ED3961"/>
    <w:rsid w:val="00ED51BA"/>
    <w:rsid w:val="00ED7E7A"/>
    <w:rsid w:val="00EE1726"/>
    <w:rsid w:val="00EE258B"/>
    <w:rsid w:val="00EE4068"/>
    <w:rsid w:val="00EE4EE7"/>
    <w:rsid w:val="00EE555E"/>
    <w:rsid w:val="00EF2EDF"/>
    <w:rsid w:val="00F00DC8"/>
    <w:rsid w:val="00F04988"/>
    <w:rsid w:val="00F07961"/>
    <w:rsid w:val="00F100AF"/>
    <w:rsid w:val="00F10337"/>
    <w:rsid w:val="00F15D01"/>
    <w:rsid w:val="00F17CC2"/>
    <w:rsid w:val="00F208A6"/>
    <w:rsid w:val="00F21189"/>
    <w:rsid w:val="00F241AA"/>
    <w:rsid w:val="00F243DD"/>
    <w:rsid w:val="00F24B36"/>
    <w:rsid w:val="00F2593F"/>
    <w:rsid w:val="00F26826"/>
    <w:rsid w:val="00F2701F"/>
    <w:rsid w:val="00F30541"/>
    <w:rsid w:val="00F3666C"/>
    <w:rsid w:val="00F37825"/>
    <w:rsid w:val="00F43484"/>
    <w:rsid w:val="00F43B43"/>
    <w:rsid w:val="00F44521"/>
    <w:rsid w:val="00F45AE6"/>
    <w:rsid w:val="00F465F4"/>
    <w:rsid w:val="00F474A7"/>
    <w:rsid w:val="00F54B5B"/>
    <w:rsid w:val="00F54BB1"/>
    <w:rsid w:val="00F600B4"/>
    <w:rsid w:val="00F66F28"/>
    <w:rsid w:val="00F720F6"/>
    <w:rsid w:val="00F74BD5"/>
    <w:rsid w:val="00F77AFA"/>
    <w:rsid w:val="00F800BD"/>
    <w:rsid w:val="00F8550B"/>
    <w:rsid w:val="00F857C4"/>
    <w:rsid w:val="00F85FED"/>
    <w:rsid w:val="00F8792F"/>
    <w:rsid w:val="00F90993"/>
    <w:rsid w:val="00F922AD"/>
    <w:rsid w:val="00F925A9"/>
    <w:rsid w:val="00F92CCF"/>
    <w:rsid w:val="00F93D83"/>
    <w:rsid w:val="00F94059"/>
    <w:rsid w:val="00F9692A"/>
    <w:rsid w:val="00FA3496"/>
    <w:rsid w:val="00FA4811"/>
    <w:rsid w:val="00FA7249"/>
    <w:rsid w:val="00FB3A94"/>
    <w:rsid w:val="00FC180B"/>
    <w:rsid w:val="00FC2FFC"/>
    <w:rsid w:val="00FC3A48"/>
    <w:rsid w:val="00FC72B2"/>
    <w:rsid w:val="00FD3819"/>
    <w:rsid w:val="00FE0145"/>
    <w:rsid w:val="00FE01CF"/>
    <w:rsid w:val="00FE0AF1"/>
    <w:rsid w:val="00FE4FEC"/>
    <w:rsid w:val="00FE6840"/>
    <w:rsid w:val="00FF52D6"/>
    <w:rsid w:val="00FF708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D8718"/>
  <w15:chartTrackingRefBased/>
  <w15:docId w15:val="{0A8B1363-0F81-43C6-ACD4-D38DC2040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4DC7"/>
    <w:rPr>
      <w:lang w:val="es-ES"/>
    </w:rPr>
  </w:style>
  <w:style w:type="paragraph" w:styleId="Ttulo1">
    <w:name w:val="heading 1"/>
    <w:basedOn w:val="Normal"/>
    <w:next w:val="Normal"/>
    <w:link w:val="Ttulo1Car"/>
    <w:uiPriority w:val="9"/>
    <w:qFormat/>
    <w:rsid w:val="00E12855"/>
    <w:pPr>
      <w:tabs>
        <w:tab w:val="left" w:pos="1056"/>
      </w:tabs>
      <w:spacing w:after="0"/>
      <w:outlineLvl w:val="0"/>
    </w:pPr>
    <w:rPr>
      <w:rFonts w:ascii="Bookman Old Style" w:hAnsi="Bookman Old Style"/>
      <w:b/>
      <w:sz w:val="28"/>
    </w:rPr>
  </w:style>
  <w:style w:type="paragraph" w:styleId="Ttulo2">
    <w:name w:val="heading 2"/>
    <w:basedOn w:val="Normal"/>
    <w:next w:val="Normal"/>
    <w:link w:val="Ttulo2Car"/>
    <w:uiPriority w:val="9"/>
    <w:unhideWhenUsed/>
    <w:qFormat/>
    <w:rsid w:val="00F600B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F600B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unhideWhenUsed/>
    <w:qFormat/>
    <w:rsid w:val="0079086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81470"/>
    <w:rPr>
      <w:color w:val="0000FF" w:themeColor="hyperlink"/>
      <w:u w:val="single"/>
    </w:rPr>
  </w:style>
  <w:style w:type="paragraph" w:styleId="Encabezado">
    <w:name w:val="header"/>
    <w:basedOn w:val="Normal"/>
    <w:link w:val="EncabezadoCar"/>
    <w:uiPriority w:val="99"/>
    <w:unhideWhenUsed/>
    <w:rsid w:val="0008147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81470"/>
    <w:rPr>
      <w:lang w:val="es-ES"/>
    </w:rPr>
  </w:style>
  <w:style w:type="paragraph" w:styleId="Piedepgina">
    <w:name w:val="footer"/>
    <w:basedOn w:val="Normal"/>
    <w:link w:val="PiedepginaCar"/>
    <w:uiPriority w:val="99"/>
    <w:unhideWhenUsed/>
    <w:rsid w:val="0008147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81470"/>
    <w:rPr>
      <w:lang w:val="es-ES"/>
    </w:rPr>
  </w:style>
  <w:style w:type="table" w:styleId="Tablaconcuadrcula">
    <w:name w:val="Table Grid"/>
    <w:basedOn w:val="Tablanormal"/>
    <w:uiPriority w:val="59"/>
    <w:rsid w:val="004C5B85"/>
    <w:pPr>
      <w:spacing w:after="0" w:line="240" w:lineRule="auto"/>
      <w:jc w:val="center"/>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E12855"/>
    <w:rPr>
      <w:rFonts w:ascii="Bookman Old Style" w:hAnsi="Bookman Old Style"/>
      <w:b/>
      <w:sz w:val="28"/>
      <w:lang w:val="es-ES"/>
    </w:rPr>
  </w:style>
  <w:style w:type="paragraph" w:styleId="Prrafodelista">
    <w:name w:val="List Paragraph"/>
    <w:aliases w:val="Informe"/>
    <w:basedOn w:val="Normal"/>
    <w:link w:val="PrrafodelistaCar"/>
    <w:uiPriority w:val="34"/>
    <w:qFormat/>
    <w:rsid w:val="009D2E33"/>
    <w:pPr>
      <w:ind w:left="720"/>
      <w:contextualSpacing/>
    </w:pPr>
    <w:rPr>
      <w:rFonts w:ascii="Arial" w:hAnsi="Arial"/>
      <w:sz w:val="24"/>
    </w:rPr>
  </w:style>
  <w:style w:type="paragraph" w:styleId="Textodeglobo">
    <w:name w:val="Balloon Text"/>
    <w:basedOn w:val="Normal"/>
    <w:link w:val="TextodegloboCar"/>
    <w:uiPriority w:val="99"/>
    <w:semiHidden/>
    <w:unhideWhenUsed/>
    <w:rsid w:val="00CD495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495B"/>
    <w:rPr>
      <w:rFonts w:ascii="Segoe UI" w:hAnsi="Segoe UI" w:cs="Segoe UI"/>
      <w:sz w:val="18"/>
      <w:szCs w:val="18"/>
      <w:lang w:val="es-ES"/>
    </w:rPr>
  </w:style>
  <w:style w:type="character" w:styleId="Hipervnculovisitado">
    <w:name w:val="FollowedHyperlink"/>
    <w:basedOn w:val="Fuentedeprrafopredeter"/>
    <w:uiPriority w:val="99"/>
    <w:semiHidden/>
    <w:unhideWhenUsed/>
    <w:rsid w:val="00F800BD"/>
    <w:rPr>
      <w:color w:val="800080" w:themeColor="followedHyperlink"/>
      <w:u w:val="single"/>
    </w:rPr>
  </w:style>
  <w:style w:type="character" w:customStyle="1" w:styleId="Ttulo2Car">
    <w:name w:val="Título 2 Car"/>
    <w:basedOn w:val="Fuentedeprrafopredeter"/>
    <w:link w:val="Ttulo2"/>
    <w:uiPriority w:val="9"/>
    <w:rsid w:val="00F600B4"/>
    <w:rPr>
      <w:rFonts w:asciiTheme="majorHAnsi" w:eastAsiaTheme="majorEastAsia" w:hAnsiTheme="majorHAnsi" w:cstheme="majorBidi"/>
      <w:color w:val="365F91" w:themeColor="accent1" w:themeShade="BF"/>
      <w:sz w:val="26"/>
      <w:szCs w:val="26"/>
      <w:lang w:val="es-ES"/>
    </w:rPr>
  </w:style>
  <w:style w:type="paragraph" w:styleId="Descripcin">
    <w:name w:val="caption"/>
    <w:basedOn w:val="Normal"/>
    <w:next w:val="Normal"/>
    <w:uiPriority w:val="35"/>
    <w:unhideWhenUsed/>
    <w:qFormat/>
    <w:rsid w:val="00F600B4"/>
    <w:pPr>
      <w:spacing w:line="240" w:lineRule="auto"/>
    </w:pPr>
    <w:rPr>
      <w:rFonts w:ascii="Arial" w:eastAsiaTheme="minorEastAsia" w:hAnsi="Arial"/>
      <w:b/>
      <w:bCs/>
      <w:smallCaps/>
      <w:color w:val="595959" w:themeColor="text1" w:themeTint="A6"/>
      <w:sz w:val="24"/>
      <w:szCs w:val="21"/>
      <w:lang w:val="es-CR"/>
    </w:rPr>
  </w:style>
  <w:style w:type="paragraph" w:styleId="Sinespaciado">
    <w:name w:val="No Spacing"/>
    <w:uiPriority w:val="1"/>
    <w:qFormat/>
    <w:rsid w:val="00F600B4"/>
    <w:pPr>
      <w:spacing w:after="0" w:line="240" w:lineRule="auto"/>
    </w:pPr>
    <w:rPr>
      <w:rFonts w:eastAsiaTheme="minorEastAsia"/>
      <w:sz w:val="21"/>
      <w:szCs w:val="21"/>
    </w:rPr>
  </w:style>
  <w:style w:type="character" w:customStyle="1" w:styleId="PrrafodelistaCar">
    <w:name w:val="Párrafo de lista Car"/>
    <w:aliases w:val="Informe Car"/>
    <w:link w:val="Prrafodelista"/>
    <w:uiPriority w:val="34"/>
    <w:rsid w:val="009D2E33"/>
    <w:rPr>
      <w:rFonts w:ascii="Arial" w:hAnsi="Arial"/>
      <w:sz w:val="24"/>
      <w:lang w:val="es-ES"/>
    </w:rPr>
  </w:style>
  <w:style w:type="character" w:customStyle="1" w:styleId="Ttulo3Car">
    <w:name w:val="Título 3 Car"/>
    <w:basedOn w:val="Fuentedeprrafopredeter"/>
    <w:link w:val="Ttulo3"/>
    <w:uiPriority w:val="9"/>
    <w:rsid w:val="00F600B4"/>
    <w:rPr>
      <w:rFonts w:asciiTheme="majorHAnsi" w:eastAsiaTheme="majorEastAsia" w:hAnsiTheme="majorHAnsi" w:cstheme="majorBidi"/>
      <w:color w:val="243F60" w:themeColor="accent1" w:themeShade="7F"/>
      <w:sz w:val="24"/>
      <w:szCs w:val="24"/>
      <w:lang w:val="es-ES"/>
    </w:rPr>
  </w:style>
  <w:style w:type="paragraph" w:styleId="NormalWeb">
    <w:name w:val="Normal (Web)"/>
    <w:basedOn w:val="Normal"/>
    <w:uiPriority w:val="99"/>
    <w:semiHidden/>
    <w:unhideWhenUsed/>
    <w:rsid w:val="00D27820"/>
    <w:pPr>
      <w:spacing w:before="100" w:beforeAutospacing="1" w:after="100" w:afterAutospacing="1" w:line="240" w:lineRule="auto"/>
    </w:pPr>
    <w:rPr>
      <w:rFonts w:ascii="Times New Roman" w:eastAsia="Times New Roman" w:hAnsi="Times New Roman" w:cs="Times New Roman"/>
      <w:sz w:val="24"/>
      <w:szCs w:val="24"/>
      <w:lang w:val="es-CR" w:eastAsia="es-CR"/>
    </w:rPr>
  </w:style>
  <w:style w:type="paragraph" w:styleId="TDC1">
    <w:name w:val="toc 1"/>
    <w:basedOn w:val="Normal"/>
    <w:next w:val="Normal"/>
    <w:autoRedefine/>
    <w:uiPriority w:val="39"/>
    <w:unhideWhenUsed/>
    <w:rsid w:val="00D6259D"/>
    <w:pPr>
      <w:spacing w:before="360" w:after="0"/>
    </w:pPr>
    <w:rPr>
      <w:rFonts w:asciiTheme="majorHAnsi" w:hAnsiTheme="majorHAnsi"/>
      <w:b/>
      <w:bCs/>
      <w:caps/>
      <w:sz w:val="24"/>
      <w:szCs w:val="24"/>
    </w:rPr>
  </w:style>
  <w:style w:type="paragraph" w:styleId="TDC2">
    <w:name w:val="toc 2"/>
    <w:basedOn w:val="Normal"/>
    <w:next w:val="Normal"/>
    <w:autoRedefine/>
    <w:uiPriority w:val="39"/>
    <w:unhideWhenUsed/>
    <w:rsid w:val="00D6259D"/>
    <w:pPr>
      <w:spacing w:before="240" w:after="0"/>
    </w:pPr>
    <w:rPr>
      <w:rFonts w:cstheme="minorHAnsi"/>
      <w:b/>
      <w:bCs/>
      <w:sz w:val="20"/>
      <w:szCs w:val="20"/>
    </w:rPr>
  </w:style>
  <w:style w:type="paragraph" w:styleId="TDC3">
    <w:name w:val="toc 3"/>
    <w:basedOn w:val="Normal"/>
    <w:next w:val="Normal"/>
    <w:autoRedefine/>
    <w:uiPriority w:val="39"/>
    <w:unhideWhenUsed/>
    <w:rsid w:val="00D6259D"/>
    <w:pPr>
      <w:spacing w:after="0"/>
      <w:ind w:left="220"/>
    </w:pPr>
    <w:rPr>
      <w:rFonts w:cstheme="minorHAnsi"/>
      <w:sz w:val="20"/>
      <w:szCs w:val="20"/>
    </w:rPr>
  </w:style>
  <w:style w:type="paragraph" w:styleId="TDC4">
    <w:name w:val="toc 4"/>
    <w:basedOn w:val="Normal"/>
    <w:next w:val="Normal"/>
    <w:autoRedefine/>
    <w:uiPriority w:val="39"/>
    <w:unhideWhenUsed/>
    <w:rsid w:val="00D6259D"/>
    <w:pPr>
      <w:spacing w:after="0"/>
      <w:ind w:left="440"/>
    </w:pPr>
    <w:rPr>
      <w:rFonts w:cstheme="minorHAnsi"/>
      <w:sz w:val="20"/>
      <w:szCs w:val="20"/>
    </w:rPr>
  </w:style>
  <w:style w:type="paragraph" w:styleId="TDC5">
    <w:name w:val="toc 5"/>
    <w:basedOn w:val="Normal"/>
    <w:next w:val="Normal"/>
    <w:autoRedefine/>
    <w:uiPriority w:val="39"/>
    <w:unhideWhenUsed/>
    <w:rsid w:val="00D6259D"/>
    <w:pPr>
      <w:spacing w:after="0"/>
      <w:ind w:left="660"/>
    </w:pPr>
    <w:rPr>
      <w:rFonts w:cstheme="minorHAnsi"/>
      <w:sz w:val="20"/>
      <w:szCs w:val="20"/>
    </w:rPr>
  </w:style>
  <w:style w:type="paragraph" w:styleId="TDC6">
    <w:name w:val="toc 6"/>
    <w:basedOn w:val="Normal"/>
    <w:next w:val="Normal"/>
    <w:autoRedefine/>
    <w:uiPriority w:val="39"/>
    <w:unhideWhenUsed/>
    <w:rsid w:val="00D6259D"/>
    <w:pPr>
      <w:spacing w:after="0"/>
      <w:ind w:left="880"/>
    </w:pPr>
    <w:rPr>
      <w:rFonts w:cstheme="minorHAnsi"/>
      <w:sz w:val="20"/>
      <w:szCs w:val="20"/>
    </w:rPr>
  </w:style>
  <w:style w:type="paragraph" w:styleId="TDC7">
    <w:name w:val="toc 7"/>
    <w:basedOn w:val="Normal"/>
    <w:next w:val="Normal"/>
    <w:autoRedefine/>
    <w:uiPriority w:val="39"/>
    <w:unhideWhenUsed/>
    <w:rsid w:val="00D6259D"/>
    <w:pPr>
      <w:spacing w:after="0"/>
      <w:ind w:left="1100"/>
    </w:pPr>
    <w:rPr>
      <w:rFonts w:cstheme="minorHAnsi"/>
      <w:sz w:val="20"/>
      <w:szCs w:val="20"/>
    </w:rPr>
  </w:style>
  <w:style w:type="paragraph" w:styleId="TDC8">
    <w:name w:val="toc 8"/>
    <w:basedOn w:val="Normal"/>
    <w:next w:val="Normal"/>
    <w:autoRedefine/>
    <w:uiPriority w:val="39"/>
    <w:unhideWhenUsed/>
    <w:rsid w:val="00D6259D"/>
    <w:pPr>
      <w:spacing w:after="0"/>
      <w:ind w:left="1320"/>
    </w:pPr>
    <w:rPr>
      <w:rFonts w:cstheme="minorHAnsi"/>
      <w:sz w:val="20"/>
      <w:szCs w:val="20"/>
    </w:rPr>
  </w:style>
  <w:style w:type="paragraph" w:styleId="TDC9">
    <w:name w:val="toc 9"/>
    <w:basedOn w:val="Normal"/>
    <w:next w:val="Normal"/>
    <w:autoRedefine/>
    <w:uiPriority w:val="39"/>
    <w:unhideWhenUsed/>
    <w:rsid w:val="00D6259D"/>
    <w:pPr>
      <w:spacing w:after="0"/>
      <w:ind w:left="1540"/>
    </w:pPr>
    <w:rPr>
      <w:rFonts w:cstheme="minorHAnsi"/>
      <w:sz w:val="20"/>
      <w:szCs w:val="20"/>
    </w:rPr>
  </w:style>
  <w:style w:type="paragraph" w:styleId="Revisin">
    <w:name w:val="Revision"/>
    <w:hidden/>
    <w:uiPriority w:val="99"/>
    <w:semiHidden/>
    <w:rsid w:val="00D95951"/>
    <w:pPr>
      <w:spacing w:after="0" w:line="240" w:lineRule="auto"/>
    </w:pPr>
    <w:rPr>
      <w:lang w:val="es-ES"/>
    </w:rPr>
  </w:style>
  <w:style w:type="character" w:customStyle="1" w:styleId="Ttulo4Car">
    <w:name w:val="Título 4 Car"/>
    <w:basedOn w:val="Fuentedeprrafopredeter"/>
    <w:link w:val="Ttulo4"/>
    <w:uiPriority w:val="9"/>
    <w:rsid w:val="00790860"/>
    <w:rPr>
      <w:rFonts w:asciiTheme="majorHAnsi" w:eastAsiaTheme="majorEastAsia" w:hAnsiTheme="majorHAnsi" w:cstheme="majorBidi"/>
      <w:i/>
      <w:iCs/>
      <w:color w:val="365F91" w:themeColor="accent1" w:themeShade="BF"/>
      <w:lang w:val="es-ES"/>
    </w:rPr>
  </w:style>
  <w:style w:type="paragraph" w:styleId="Sangradetextonormal">
    <w:name w:val="Body Text Indent"/>
    <w:basedOn w:val="Normal"/>
    <w:link w:val="SangradetextonormalCar"/>
    <w:uiPriority w:val="99"/>
    <w:semiHidden/>
    <w:unhideWhenUsed/>
    <w:rsid w:val="00790860"/>
    <w:pPr>
      <w:spacing w:after="120"/>
      <w:ind w:left="283"/>
    </w:pPr>
  </w:style>
  <w:style w:type="character" w:customStyle="1" w:styleId="SangradetextonormalCar">
    <w:name w:val="Sangría de texto normal Car"/>
    <w:basedOn w:val="Fuentedeprrafopredeter"/>
    <w:link w:val="Sangradetextonormal"/>
    <w:uiPriority w:val="99"/>
    <w:semiHidden/>
    <w:rsid w:val="00790860"/>
    <w:rPr>
      <w:lang w:val="es-ES"/>
    </w:rPr>
  </w:style>
  <w:style w:type="paragraph" w:styleId="Textoindependienteprimerasangra2">
    <w:name w:val="Body Text First Indent 2"/>
    <w:basedOn w:val="Sangradetextonormal"/>
    <w:link w:val="Textoindependienteprimerasangra2Car"/>
    <w:uiPriority w:val="99"/>
    <w:unhideWhenUsed/>
    <w:rsid w:val="00790860"/>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90860"/>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0707">
      <w:bodyDiv w:val="1"/>
      <w:marLeft w:val="0"/>
      <w:marRight w:val="0"/>
      <w:marTop w:val="0"/>
      <w:marBottom w:val="0"/>
      <w:divBdr>
        <w:top w:val="none" w:sz="0" w:space="0" w:color="auto"/>
        <w:left w:val="none" w:sz="0" w:space="0" w:color="auto"/>
        <w:bottom w:val="none" w:sz="0" w:space="0" w:color="auto"/>
        <w:right w:val="none" w:sz="0" w:space="0" w:color="auto"/>
      </w:divBdr>
    </w:div>
    <w:div w:id="86124976">
      <w:bodyDiv w:val="1"/>
      <w:marLeft w:val="0"/>
      <w:marRight w:val="0"/>
      <w:marTop w:val="0"/>
      <w:marBottom w:val="0"/>
      <w:divBdr>
        <w:top w:val="none" w:sz="0" w:space="0" w:color="auto"/>
        <w:left w:val="none" w:sz="0" w:space="0" w:color="auto"/>
        <w:bottom w:val="none" w:sz="0" w:space="0" w:color="auto"/>
        <w:right w:val="none" w:sz="0" w:space="0" w:color="auto"/>
      </w:divBdr>
    </w:div>
    <w:div w:id="124546924">
      <w:bodyDiv w:val="1"/>
      <w:marLeft w:val="0"/>
      <w:marRight w:val="0"/>
      <w:marTop w:val="0"/>
      <w:marBottom w:val="0"/>
      <w:divBdr>
        <w:top w:val="none" w:sz="0" w:space="0" w:color="auto"/>
        <w:left w:val="none" w:sz="0" w:space="0" w:color="auto"/>
        <w:bottom w:val="none" w:sz="0" w:space="0" w:color="auto"/>
        <w:right w:val="none" w:sz="0" w:space="0" w:color="auto"/>
      </w:divBdr>
    </w:div>
    <w:div w:id="130831612">
      <w:bodyDiv w:val="1"/>
      <w:marLeft w:val="0"/>
      <w:marRight w:val="0"/>
      <w:marTop w:val="0"/>
      <w:marBottom w:val="0"/>
      <w:divBdr>
        <w:top w:val="none" w:sz="0" w:space="0" w:color="auto"/>
        <w:left w:val="none" w:sz="0" w:space="0" w:color="auto"/>
        <w:bottom w:val="none" w:sz="0" w:space="0" w:color="auto"/>
        <w:right w:val="none" w:sz="0" w:space="0" w:color="auto"/>
      </w:divBdr>
    </w:div>
    <w:div w:id="175923763">
      <w:bodyDiv w:val="1"/>
      <w:marLeft w:val="0"/>
      <w:marRight w:val="0"/>
      <w:marTop w:val="0"/>
      <w:marBottom w:val="0"/>
      <w:divBdr>
        <w:top w:val="none" w:sz="0" w:space="0" w:color="auto"/>
        <w:left w:val="none" w:sz="0" w:space="0" w:color="auto"/>
        <w:bottom w:val="none" w:sz="0" w:space="0" w:color="auto"/>
        <w:right w:val="none" w:sz="0" w:space="0" w:color="auto"/>
      </w:divBdr>
    </w:div>
    <w:div w:id="179711059">
      <w:bodyDiv w:val="1"/>
      <w:marLeft w:val="0"/>
      <w:marRight w:val="0"/>
      <w:marTop w:val="0"/>
      <w:marBottom w:val="0"/>
      <w:divBdr>
        <w:top w:val="none" w:sz="0" w:space="0" w:color="auto"/>
        <w:left w:val="none" w:sz="0" w:space="0" w:color="auto"/>
        <w:bottom w:val="none" w:sz="0" w:space="0" w:color="auto"/>
        <w:right w:val="none" w:sz="0" w:space="0" w:color="auto"/>
      </w:divBdr>
    </w:div>
    <w:div w:id="248076755">
      <w:bodyDiv w:val="1"/>
      <w:marLeft w:val="0"/>
      <w:marRight w:val="0"/>
      <w:marTop w:val="0"/>
      <w:marBottom w:val="0"/>
      <w:divBdr>
        <w:top w:val="none" w:sz="0" w:space="0" w:color="auto"/>
        <w:left w:val="none" w:sz="0" w:space="0" w:color="auto"/>
        <w:bottom w:val="none" w:sz="0" w:space="0" w:color="auto"/>
        <w:right w:val="none" w:sz="0" w:space="0" w:color="auto"/>
      </w:divBdr>
    </w:div>
    <w:div w:id="249899784">
      <w:bodyDiv w:val="1"/>
      <w:marLeft w:val="0"/>
      <w:marRight w:val="0"/>
      <w:marTop w:val="0"/>
      <w:marBottom w:val="0"/>
      <w:divBdr>
        <w:top w:val="none" w:sz="0" w:space="0" w:color="auto"/>
        <w:left w:val="none" w:sz="0" w:space="0" w:color="auto"/>
        <w:bottom w:val="none" w:sz="0" w:space="0" w:color="auto"/>
        <w:right w:val="none" w:sz="0" w:space="0" w:color="auto"/>
      </w:divBdr>
    </w:div>
    <w:div w:id="317655911">
      <w:bodyDiv w:val="1"/>
      <w:marLeft w:val="0"/>
      <w:marRight w:val="0"/>
      <w:marTop w:val="0"/>
      <w:marBottom w:val="0"/>
      <w:divBdr>
        <w:top w:val="none" w:sz="0" w:space="0" w:color="auto"/>
        <w:left w:val="none" w:sz="0" w:space="0" w:color="auto"/>
        <w:bottom w:val="none" w:sz="0" w:space="0" w:color="auto"/>
        <w:right w:val="none" w:sz="0" w:space="0" w:color="auto"/>
      </w:divBdr>
    </w:div>
    <w:div w:id="350882784">
      <w:bodyDiv w:val="1"/>
      <w:marLeft w:val="0"/>
      <w:marRight w:val="0"/>
      <w:marTop w:val="0"/>
      <w:marBottom w:val="0"/>
      <w:divBdr>
        <w:top w:val="none" w:sz="0" w:space="0" w:color="auto"/>
        <w:left w:val="none" w:sz="0" w:space="0" w:color="auto"/>
        <w:bottom w:val="none" w:sz="0" w:space="0" w:color="auto"/>
        <w:right w:val="none" w:sz="0" w:space="0" w:color="auto"/>
      </w:divBdr>
    </w:div>
    <w:div w:id="360789530">
      <w:bodyDiv w:val="1"/>
      <w:marLeft w:val="0"/>
      <w:marRight w:val="0"/>
      <w:marTop w:val="0"/>
      <w:marBottom w:val="0"/>
      <w:divBdr>
        <w:top w:val="none" w:sz="0" w:space="0" w:color="auto"/>
        <w:left w:val="none" w:sz="0" w:space="0" w:color="auto"/>
        <w:bottom w:val="none" w:sz="0" w:space="0" w:color="auto"/>
        <w:right w:val="none" w:sz="0" w:space="0" w:color="auto"/>
      </w:divBdr>
    </w:div>
    <w:div w:id="369847024">
      <w:bodyDiv w:val="1"/>
      <w:marLeft w:val="0"/>
      <w:marRight w:val="0"/>
      <w:marTop w:val="0"/>
      <w:marBottom w:val="0"/>
      <w:divBdr>
        <w:top w:val="none" w:sz="0" w:space="0" w:color="auto"/>
        <w:left w:val="none" w:sz="0" w:space="0" w:color="auto"/>
        <w:bottom w:val="none" w:sz="0" w:space="0" w:color="auto"/>
        <w:right w:val="none" w:sz="0" w:space="0" w:color="auto"/>
      </w:divBdr>
    </w:div>
    <w:div w:id="416560097">
      <w:bodyDiv w:val="1"/>
      <w:marLeft w:val="0"/>
      <w:marRight w:val="0"/>
      <w:marTop w:val="0"/>
      <w:marBottom w:val="0"/>
      <w:divBdr>
        <w:top w:val="none" w:sz="0" w:space="0" w:color="auto"/>
        <w:left w:val="none" w:sz="0" w:space="0" w:color="auto"/>
        <w:bottom w:val="none" w:sz="0" w:space="0" w:color="auto"/>
        <w:right w:val="none" w:sz="0" w:space="0" w:color="auto"/>
      </w:divBdr>
    </w:div>
    <w:div w:id="441803757">
      <w:bodyDiv w:val="1"/>
      <w:marLeft w:val="0"/>
      <w:marRight w:val="0"/>
      <w:marTop w:val="0"/>
      <w:marBottom w:val="0"/>
      <w:divBdr>
        <w:top w:val="none" w:sz="0" w:space="0" w:color="auto"/>
        <w:left w:val="none" w:sz="0" w:space="0" w:color="auto"/>
        <w:bottom w:val="none" w:sz="0" w:space="0" w:color="auto"/>
        <w:right w:val="none" w:sz="0" w:space="0" w:color="auto"/>
      </w:divBdr>
    </w:div>
    <w:div w:id="478768375">
      <w:bodyDiv w:val="1"/>
      <w:marLeft w:val="0"/>
      <w:marRight w:val="0"/>
      <w:marTop w:val="0"/>
      <w:marBottom w:val="0"/>
      <w:divBdr>
        <w:top w:val="none" w:sz="0" w:space="0" w:color="auto"/>
        <w:left w:val="none" w:sz="0" w:space="0" w:color="auto"/>
        <w:bottom w:val="none" w:sz="0" w:space="0" w:color="auto"/>
        <w:right w:val="none" w:sz="0" w:space="0" w:color="auto"/>
      </w:divBdr>
    </w:div>
    <w:div w:id="493687242">
      <w:bodyDiv w:val="1"/>
      <w:marLeft w:val="0"/>
      <w:marRight w:val="0"/>
      <w:marTop w:val="0"/>
      <w:marBottom w:val="0"/>
      <w:divBdr>
        <w:top w:val="none" w:sz="0" w:space="0" w:color="auto"/>
        <w:left w:val="none" w:sz="0" w:space="0" w:color="auto"/>
        <w:bottom w:val="none" w:sz="0" w:space="0" w:color="auto"/>
        <w:right w:val="none" w:sz="0" w:space="0" w:color="auto"/>
      </w:divBdr>
    </w:div>
    <w:div w:id="559294632">
      <w:bodyDiv w:val="1"/>
      <w:marLeft w:val="0"/>
      <w:marRight w:val="0"/>
      <w:marTop w:val="0"/>
      <w:marBottom w:val="0"/>
      <w:divBdr>
        <w:top w:val="none" w:sz="0" w:space="0" w:color="auto"/>
        <w:left w:val="none" w:sz="0" w:space="0" w:color="auto"/>
        <w:bottom w:val="none" w:sz="0" w:space="0" w:color="auto"/>
        <w:right w:val="none" w:sz="0" w:space="0" w:color="auto"/>
      </w:divBdr>
    </w:div>
    <w:div w:id="593242984">
      <w:bodyDiv w:val="1"/>
      <w:marLeft w:val="0"/>
      <w:marRight w:val="0"/>
      <w:marTop w:val="0"/>
      <w:marBottom w:val="0"/>
      <w:divBdr>
        <w:top w:val="none" w:sz="0" w:space="0" w:color="auto"/>
        <w:left w:val="none" w:sz="0" w:space="0" w:color="auto"/>
        <w:bottom w:val="none" w:sz="0" w:space="0" w:color="auto"/>
        <w:right w:val="none" w:sz="0" w:space="0" w:color="auto"/>
      </w:divBdr>
    </w:div>
    <w:div w:id="609051059">
      <w:bodyDiv w:val="1"/>
      <w:marLeft w:val="0"/>
      <w:marRight w:val="0"/>
      <w:marTop w:val="0"/>
      <w:marBottom w:val="0"/>
      <w:divBdr>
        <w:top w:val="none" w:sz="0" w:space="0" w:color="auto"/>
        <w:left w:val="none" w:sz="0" w:space="0" w:color="auto"/>
        <w:bottom w:val="none" w:sz="0" w:space="0" w:color="auto"/>
        <w:right w:val="none" w:sz="0" w:space="0" w:color="auto"/>
      </w:divBdr>
    </w:div>
    <w:div w:id="639504254">
      <w:bodyDiv w:val="1"/>
      <w:marLeft w:val="0"/>
      <w:marRight w:val="0"/>
      <w:marTop w:val="0"/>
      <w:marBottom w:val="0"/>
      <w:divBdr>
        <w:top w:val="none" w:sz="0" w:space="0" w:color="auto"/>
        <w:left w:val="none" w:sz="0" w:space="0" w:color="auto"/>
        <w:bottom w:val="none" w:sz="0" w:space="0" w:color="auto"/>
        <w:right w:val="none" w:sz="0" w:space="0" w:color="auto"/>
      </w:divBdr>
    </w:div>
    <w:div w:id="642975010">
      <w:bodyDiv w:val="1"/>
      <w:marLeft w:val="0"/>
      <w:marRight w:val="0"/>
      <w:marTop w:val="0"/>
      <w:marBottom w:val="0"/>
      <w:divBdr>
        <w:top w:val="none" w:sz="0" w:space="0" w:color="auto"/>
        <w:left w:val="none" w:sz="0" w:space="0" w:color="auto"/>
        <w:bottom w:val="none" w:sz="0" w:space="0" w:color="auto"/>
        <w:right w:val="none" w:sz="0" w:space="0" w:color="auto"/>
      </w:divBdr>
    </w:div>
    <w:div w:id="659121466">
      <w:bodyDiv w:val="1"/>
      <w:marLeft w:val="0"/>
      <w:marRight w:val="0"/>
      <w:marTop w:val="0"/>
      <w:marBottom w:val="0"/>
      <w:divBdr>
        <w:top w:val="none" w:sz="0" w:space="0" w:color="auto"/>
        <w:left w:val="none" w:sz="0" w:space="0" w:color="auto"/>
        <w:bottom w:val="none" w:sz="0" w:space="0" w:color="auto"/>
        <w:right w:val="none" w:sz="0" w:space="0" w:color="auto"/>
      </w:divBdr>
    </w:div>
    <w:div w:id="758253855">
      <w:bodyDiv w:val="1"/>
      <w:marLeft w:val="0"/>
      <w:marRight w:val="0"/>
      <w:marTop w:val="0"/>
      <w:marBottom w:val="0"/>
      <w:divBdr>
        <w:top w:val="none" w:sz="0" w:space="0" w:color="auto"/>
        <w:left w:val="none" w:sz="0" w:space="0" w:color="auto"/>
        <w:bottom w:val="none" w:sz="0" w:space="0" w:color="auto"/>
        <w:right w:val="none" w:sz="0" w:space="0" w:color="auto"/>
      </w:divBdr>
    </w:div>
    <w:div w:id="808861748">
      <w:bodyDiv w:val="1"/>
      <w:marLeft w:val="0"/>
      <w:marRight w:val="0"/>
      <w:marTop w:val="0"/>
      <w:marBottom w:val="0"/>
      <w:divBdr>
        <w:top w:val="none" w:sz="0" w:space="0" w:color="auto"/>
        <w:left w:val="none" w:sz="0" w:space="0" w:color="auto"/>
        <w:bottom w:val="none" w:sz="0" w:space="0" w:color="auto"/>
        <w:right w:val="none" w:sz="0" w:space="0" w:color="auto"/>
      </w:divBdr>
    </w:div>
    <w:div w:id="882867177">
      <w:bodyDiv w:val="1"/>
      <w:marLeft w:val="0"/>
      <w:marRight w:val="0"/>
      <w:marTop w:val="0"/>
      <w:marBottom w:val="0"/>
      <w:divBdr>
        <w:top w:val="none" w:sz="0" w:space="0" w:color="auto"/>
        <w:left w:val="none" w:sz="0" w:space="0" w:color="auto"/>
        <w:bottom w:val="none" w:sz="0" w:space="0" w:color="auto"/>
        <w:right w:val="none" w:sz="0" w:space="0" w:color="auto"/>
      </w:divBdr>
    </w:div>
    <w:div w:id="968241233">
      <w:bodyDiv w:val="1"/>
      <w:marLeft w:val="0"/>
      <w:marRight w:val="0"/>
      <w:marTop w:val="0"/>
      <w:marBottom w:val="0"/>
      <w:divBdr>
        <w:top w:val="none" w:sz="0" w:space="0" w:color="auto"/>
        <w:left w:val="none" w:sz="0" w:space="0" w:color="auto"/>
        <w:bottom w:val="none" w:sz="0" w:space="0" w:color="auto"/>
        <w:right w:val="none" w:sz="0" w:space="0" w:color="auto"/>
      </w:divBdr>
    </w:div>
    <w:div w:id="1032531566">
      <w:bodyDiv w:val="1"/>
      <w:marLeft w:val="0"/>
      <w:marRight w:val="0"/>
      <w:marTop w:val="0"/>
      <w:marBottom w:val="0"/>
      <w:divBdr>
        <w:top w:val="none" w:sz="0" w:space="0" w:color="auto"/>
        <w:left w:val="none" w:sz="0" w:space="0" w:color="auto"/>
        <w:bottom w:val="none" w:sz="0" w:space="0" w:color="auto"/>
        <w:right w:val="none" w:sz="0" w:space="0" w:color="auto"/>
      </w:divBdr>
    </w:div>
    <w:div w:id="1034384632">
      <w:bodyDiv w:val="1"/>
      <w:marLeft w:val="0"/>
      <w:marRight w:val="0"/>
      <w:marTop w:val="0"/>
      <w:marBottom w:val="0"/>
      <w:divBdr>
        <w:top w:val="none" w:sz="0" w:space="0" w:color="auto"/>
        <w:left w:val="none" w:sz="0" w:space="0" w:color="auto"/>
        <w:bottom w:val="none" w:sz="0" w:space="0" w:color="auto"/>
        <w:right w:val="none" w:sz="0" w:space="0" w:color="auto"/>
      </w:divBdr>
    </w:div>
    <w:div w:id="1071467960">
      <w:bodyDiv w:val="1"/>
      <w:marLeft w:val="0"/>
      <w:marRight w:val="0"/>
      <w:marTop w:val="0"/>
      <w:marBottom w:val="0"/>
      <w:divBdr>
        <w:top w:val="none" w:sz="0" w:space="0" w:color="auto"/>
        <w:left w:val="none" w:sz="0" w:space="0" w:color="auto"/>
        <w:bottom w:val="none" w:sz="0" w:space="0" w:color="auto"/>
        <w:right w:val="none" w:sz="0" w:space="0" w:color="auto"/>
      </w:divBdr>
    </w:div>
    <w:div w:id="1183739057">
      <w:bodyDiv w:val="1"/>
      <w:marLeft w:val="0"/>
      <w:marRight w:val="0"/>
      <w:marTop w:val="0"/>
      <w:marBottom w:val="0"/>
      <w:divBdr>
        <w:top w:val="none" w:sz="0" w:space="0" w:color="auto"/>
        <w:left w:val="none" w:sz="0" w:space="0" w:color="auto"/>
        <w:bottom w:val="none" w:sz="0" w:space="0" w:color="auto"/>
        <w:right w:val="none" w:sz="0" w:space="0" w:color="auto"/>
      </w:divBdr>
    </w:div>
    <w:div w:id="1217354717">
      <w:bodyDiv w:val="1"/>
      <w:marLeft w:val="0"/>
      <w:marRight w:val="0"/>
      <w:marTop w:val="0"/>
      <w:marBottom w:val="0"/>
      <w:divBdr>
        <w:top w:val="none" w:sz="0" w:space="0" w:color="auto"/>
        <w:left w:val="none" w:sz="0" w:space="0" w:color="auto"/>
        <w:bottom w:val="none" w:sz="0" w:space="0" w:color="auto"/>
        <w:right w:val="none" w:sz="0" w:space="0" w:color="auto"/>
      </w:divBdr>
    </w:div>
    <w:div w:id="1250695352">
      <w:bodyDiv w:val="1"/>
      <w:marLeft w:val="0"/>
      <w:marRight w:val="0"/>
      <w:marTop w:val="0"/>
      <w:marBottom w:val="0"/>
      <w:divBdr>
        <w:top w:val="none" w:sz="0" w:space="0" w:color="auto"/>
        <w:left w:val="none" w:sz="0" w:space="0" w:color="auto"/>
        <w:bottom w:val="none" w:sz="0" w:space="0" w:color="auto"/>
        <w:right w:val="none" w:sz="0" w:space="0" w:color="auto"/>
      </w:divBdr>
    </w:div>
    <w:div w:id="1327244823">
      <w:bodyDiv w:val="1"/>
      <w:marLeft w:val="0"/>
      <w:marRight w:val="0"/>
      <w:marTop w:val="0"/>
      <w:marBottom w:val="0"/>
      <w:divBdr>
        <w:top w:val="none" w:sz="0" w:space="0" w:color="auto"/>
        <w:left w:val="none" w:sz="0" w:space="0" w:color="auto"/>
        <w:bottom w:val="none" w:sz="0" w:space="0" w:color="auto"/>
        <w:right w:val="none" w:sz="0" w:space="0" w:color="auto"/>
      </w:divBdr>
    </w:div>
    <w:div w:id="1348023587">
      <w:bodyDiv w:val="1"/>
      <w:marLeft w:val="0"/>
      <w:marRight w:val="0"/>
      <w:marTop w:val="0"/>
      <w:marBottom w:val="0"/>
      <w:divBdr>
        <w:top w:val="none" w:sz="0" w:space="0" w:color="auto"/>
        <w:left w:val="none" w:sz="0" w:space="0" w:color="auto"/>
        <w:bottom w:val="none" w:sz="0" w:space="0" w:color="auto"/>
        <w:right w:val="none" w:sz="0" w:space="0" w:color="auto"/>
      </w:divBdr>
    </w:div>
    <w:div w:id="1395859043">
      <w:bodyDiv w:val="1"/>
      <w:marLeft w:val="0"/>
      <w:marRight w:val="0"/>
      <w:marTop w:val="0"/>
      <w:marBottom w:val="0"/>
      <w:divBdr>
        <w:top w:val="none" w:sz="0" w:space="0" w:color="auto"/>
        <w:left w:val="none" w:sz="0" w:space="0" w:color="auto"/>
        <w:bottom w:val="none" w:sz="0" w:space="0" w:color="auto"/>
        <w:right w:val="none" w:sz="0" w:space="0" w:color="auto"/>
      </w:divBdr>
    </w:div>
    <w:div w:id="1439640044">
      <w:bodyDiv w:val="1"/>
      <w:marLeft w:val="0"/>
      <w:marRight w:val="0"/>
      <w:marTop w:val="0"/>
      <w:marBottom w:val="0"/>
      <w:divBdr>
        <w:top w:val="none" w:sz="0" w:space="0" w:color="auto"/>
        <w:left w:val="none" w:sz="0" w:space="0" w:color="auto"/>
        <w:bottom w:val="none" w:sz="0" w:space="0" w:color="auto"/>
        <w:right w:val="none" w:sz="0" w:space="0" w:color="auto"/>
      </w:divBdr>
      <w:divsChild>
        <w:div w:id="214977016">
          <w:marLeft w:val="360"/>
          <w:marRight w:val="0"/>
          <w:marTop w:val="200"/>
          <w:marBottom w:val="0"/>
          <w:divBdr>
            <w:top w:val="none" w:sz="0" w:space="0" w:color="auto"/>
            <w:left w:val="none" w:sz="0" w:space="0" w:color="auto"/>
            <w:bottom w:val="none" w:sz="0" w:space="0" w:color="auto"/>
            <w:right w:val="none" w:sz="0" w:space="0" w:color="auto"/>
          </w:divBdr>
        </w:div>
        <w:div w:id="958295309">
          <w:marLeft w:val="360"/>
          <w:marRight w:val="0"/>
          <w:marTop w:val="200"/>
          <w:marBottom w:val="0"/>
          <w:divBdr>
            <w:top w:val="none" w:sz="0" w:space="0" w:color="auto"/>
            <w:left w:val="none" w:sz="0" w:space="0" w:color="auto"/>
            <w:bottom w:val="none" w:sz="0" w:space="0" w:color="auto"/>
            <w:right w:val="none" w:sz="0" w:space="0" w:color="auto"/>
          </w:divBdr>
        </w:div>
      </w:divsChild>
    </w:div>
    <w:div w:id="1442147786">
      <w:bodyDiv w:val="1"/>
      <w:marLeft w:val="0"/>
      <w:marRight w:val="0"/>
      <w:marTop w:val="0"/>
      <w:marBottom w:val="0"/>
      <w:divBdr>
        <w:top w:val="none" w:sz="0" w:space="0" w:color="auto"/>
        <w:left w:val="none" w:sz="0" w:space="0" w:color="auto"/>
        <w:bottom w:val="none" w:sz="0" w:space="0" w:color="auto"/>
        <w:right w:val="none" w:sz="0" w:space="0" w:color="auto"/>
      </w:divBdr>
    </w:div>
    <w:div w:id="1444767445">
      <w:bodyDiv w:val="1"/>
      <w:marLeft w:val="0"/>
      <w:marRight w:val="0"/>
      <w:marTop w:val="0"/>
      <w:marBottom w:val="0"/>
      <w:divBdr>
        <w:top w:val="none" w:sz="0" w:space="0" w:color="auto"/>
        <w:left w:val="none" w:sz="0" w:space="0" w:color="auto"/>
        <w:bottom w:val="none" w:sz="0" w:space="0" w:color="auto"/>
        <w:right w:val="none" w:sz="0" w:space="0" w:color="auto"/>
      </w:divBdr>
    </w:div>
    <w:div w:id="1459762675">
      <w:bodyDiv w:val="1"/>
      <w:marLeft w:val="0"/>
      <w:marRight w:val="0"/>
      <w:marTop w:val="0"/>
      <w:marBottom w:val="0"/>
      <w:divBdr>
        <w:top w:val="none" w:sz="0" w:space="0" w:color="auto"/>
        <w:left w:val="none" w:sz="0" w:space="0" w:color="auto"/>
        <w:bottom w:val="none" w:sz="0" w:space="0" w:color="auto"/>
        <w:right w:val="none" w:sz="0" w:space="0" w:color="auto"/>
      </w:divBdr>
    </w:div>
    <w:div w:id="1465391836">
      <w:bodyDiv w:val="1"/>
      <w:marLeft w:val="0"/>
      <w:marRight w:val="0"/>
      <w:marTop w:val="0"/>
      <w:marBottom w:val="0"/>
      <w:divBdr>
        <w:top w:val="none" w:sz="0" w:space="0" w:color="auto"/>
        <w:left w:val="none" w:sz="0" w:space="0" w:color="auto"/>
        <w:bottom w:val="none" w:sz="0" w:space="0" w:color="auto"/>
        <w:right w:val="none" w:sz="0" w:space="0" w:color="auto"/>
      </w:divBdr>
    </w:div>
    <w:div w:id="1500460611">
      <w:bodyDiv w:val="1"/>
      <w:marLeft w:val="0"/>
      <w:marRight w:val="0"/>
      <w:marTop w:val="0"/>
      <w:marBottom w:val="0"/>
      <w:divBdr>
        <w:top w:val="none" w:sz="0" w:space="0" w:color="auto"/>
        <w:left w:val="none" w:sz="0" w:space="0" w:color="auto"/>
        <w:bottom w:val="none" w:sz="0" w:space="0" w:color="auto"/>
        <w:right w:val="none" w:sz="0" w:space="0" w:color="auto"/>
      </w:divBdr>
    </w:div>
    <w:div w:id="1590384993">
      <w:bodyDiv w:val="1"/>
      <w:marLeft w:val="0"/>
      <w:marRight w:val="0"/>
      <w:marTop w:val="0"/>
      <w:marBottom w:val="0"/>
      <w:divBdr>
        <w:top w:val="none" w:sz="0" w:space="0" w:color="auto"/>
        <w:left w:val="none" w:sz="0" w:space="0" w:color="auto"/>
        <w:bottom w:val="none" w:sz="0" w:space="0" w:color="auto"/>
        <w:right w:val="none" w:sz="0" w:space="0" w:color="auto"/>
      </w:divBdr>
    </w:div>
    <w:div w:id="1754625581">
      <w:bodyDiv w:val="1"/>
      <w:marLeft w:val="0"/>
      <w:marRight w:val="0"/>
      <w:marTop w:val="0"/>
      <w:marBottom w:val="0"/>
      <w:divBdr>
        <w:top w:val="none" w:sz="0" w:space="0" w:color="auto"/>
        <w:left w:val="none" w:sz="0" w:space="0" w:color="auto"/>
        <w:bottom w:val="none" w:sz="0" w:space="0" w:color="auto"/>
        <w:right w:val="none" w:sz="0" w:space="0" w:color="auto"/>
      </w:divBdr>
    </w:div>
    <w:div w:id="1868910602">
      <w:bodyDiv w:val="1"/>
      <w:marLeft w:val="0"/>
      <w:marRight w:val="0"/>
      <w:marTop w:val="0"/>
      <w:marBottom w:val="0"/>
      <w:divBdr>
        <w:top w:val="none" w:sz="0" w:space="0" w:color="auto"/>
        <w:left w:val="none" w:sz="0" w:space="0" w:color="auto"/>
        <w:bottom w:val="none" w:sz="0" w:space="0" w:color="auto"/>
        <w:right w:val="none" w:sz="0" w:space="0" w:color="auto"/>
      </w:divBdr>
    </w:div>
    <w:div w:id="1878155148">
      <w:bodyDiv w:val="1"/>
      <w:marLeft w:val="0"/>
      <w:marRight w:val="0"/>
      <w:marTop w:val="0"/>
      <w:marBottom w:val="0"/>
      <w:divBdr>
        <w:top w:val="none" w:sz="0" w:space="0" w:color="auto"/>
        <w:left w:val="none" w:sz="0" w:space="0" w:color="auto"/>
        <w:bottom w:val="none" w:sz="0" w:space="0" w:color="auto"/>
        <w:right w:val="none" w:sz="0" w:space="0" w:color="auto"/>
      </w:divBdr>
    </w:div>
    <w:div w:id="1916933036">
      <w:bodyDiv w:val="1"/>
      <w:marLeft w:val="0"/>
      <w:marRight w:val="0"/>
      <w:marTop w:val="0"/>
      <w:marBottom w:val="0"/>
      <w:divBdr>
        <w:top w:val="none" w:sz="0" w:space="0" w:color="auto"/>
        <w:left w:val="none" w:sz="0" w:space="0" w:color="auto"/>
        <w:bottom w:val="none" w:sz="0" w:space="0" w:color="auto"/>
        <w:right w:val="none" w:sz="0" w:space="0" w:color="auto"/>
      </w:divBdr>
    </w:div>
    <w:div w:id="1937596263">
      <w:bodyDiv w:val="1"/>
      <w:marLeft w:val="0"/>
      <w:marRight w:val="0"/>
      <w:marTop w:val="0"/>
      <w:marBottom w:val="0"/>
      <w:divBdr>
        <w:top w:val="none" w:sz="0" w:space="0" w:color="auto"/>
        <w:left w:val="none" w:sz="0" w:space="0" w:color="auto"/>
        <w:bottom w:val="none" w:sz="0" w:space="0" w:color="auto"/>
        <w:right w:val="none" w:sz="0" w:space="0" w:color="auto"/>
      </w:divBdr>
    </w:div>
    <w:div w:id="1941833032">
      <w:bodyDiv w:val="1"/>
      <w:marLeft w:val="0"/>
      <w:marRight w:val="0"/>
      <w:marTop w:val="0"/>
      <w:marBottom w:val="0"/>
      <w:divBdr>
        <w:top w:val="none" w:sz="0" w:space="0" w:color="auto"/>
        <w:left w:val="none" w:sz="0" w:space="0" w:color="auto"/>
        <w:bottom w:val="none" w:sz="0" w:space="0" w:color="auto"/>
        <w:right w:val="none" w:sz="0" w:space="0" w:color="auto"/>
      </w:divBdr>
    </w:div>
    <w:div w:id="1996254928">
      <w:bodyDiv w:val="1"/>
      <w:marLeft w:val="0"/>
      <w:marRight w:val="0"/>
      <w:marTop w:val="0"/>
      <w:marBottom w:val="0"/>
      <w:divBdr>
        <w:top w:val="none" w:sz="0" w:space="0" w:color="auto"/>
        <w:left w:val="none" w:sz="0" w:space="0" w:color="auto"/>
        <w:bottom w:val="none" w:sz="0" w:space="0" w:color="auto"/>
        <w:right w:val="none" w:sz="0" w:space="0" w:color="auto"/>
      </w:divBdr>
    </w:div>
    <w:div w:id="2029211151">
      <w:bodyDiv w:val="1"/>
      <w:marLeft w:val="0"/>
      <w:marRight w:val="0"/>
      <w:marTop w:val="0"/>
      <w:marBottom w:val="0"/>
      <w:divBdr>
        <w:top w:val="none" w:sz="0" w:space="0" w:color="auto"/>
        <w:left w:val="none" w:sz="0" w:space="0" w:color="auto"/>
        <w:bottom w:val="none" w:sz="0" w:space="0" w:color="auto"/>
        <w:right w:val="none" w:sz="0" w:space="0" w:color="auto"/>
      </w:divBdr>
    </w:div>
    <w:div w:id="2079553851">
      <w:bodyDiv w:val="1"/>
      <w:marLeft w:val="0"/>
      <w:marRight w:val="0"/>
      <w:marTop w:val="0"/>
      <w:marBottom w:val="0"/>
      <w:divBdr>
        <w:top w:val="none" w:sz="0" w:space="0" w:color="auto"/>
        <w:left w:val="none" w:sz="0" w:space="0" w:color="auto"/>
        <w:bottom w:val="none" w:sz="0" w:space="0" w:color="auto"/>
        <w:right w:val="none" w:sz="0" w:space="0" w:color="auto"/>
      </w:divBdr>
    </w:div>
    <w:div w:id="210922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supen.fi.cr"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upen.fi.cr"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2AB0DC814BF8D4DA8F53531F2584D5A" ma:contentTypeVersion="8" ma:contentTypeDescription="Crear nuevo documento." ma:contentTypeScope="" ma:versionID="3880f449e594e023460cd36cafb9c534">
  <xsd:schema xmlns:xsd="http://www.w3.org/2001/XMLSchema" xmlns:xs="http://www.w3.org/2001/XMLSchema" xmlns:p="http://schemas.microsoft.com/office/2006/metadata/properties" xmlns:ns2="abcd77d0-6cc8-47bc-9c9c-502c201b5bcf" xmlns:ns3="0f01b33b-af6d-466e-808f-b63681c2fce0" xmlns:ns4="b0165f23-38c6-4bfa-a027-891af1b4e757" targetNamespace="http://schemas.microsoft.com/office/2006/metadata/properties" ma:root="true" ma:fieldsID="9011ca30466849f09964c4e43b9f84e4" ns2:_="" ns3:_="" ns4:_="">
    <xsd:import namespace="abcd77d0-6cc8-47bc-9c9c-502c201b5bcf"/>
    <xsd:import namespace="0f01b33b-af6d-466e-808f-b63681c2fce0"/>
    <xsd:import namespace="b0165f23-38c6-4bfa-a027-891af1b4e757"/>
    <xsd:element name="properties">
      <xsd:complexType>
        <xsd:sequence>
          <xsd:element name="documentManagement">
            <xsd:complexType>
              <xsd:all>
                <xsd:element ref="ns2:SharedWithUsers" minOccurs="0"/>
                <xsd:element ref="ns2:SharingHintHash" minOccurs="0"/>
                <xsd:element ref="ns3:SharedWithDetails" minOccurs="0"/>
                <xsd:element ref="ns3:LastSharedByUser" minOccurs="0"/>
                <xsd:element ref="ns3:LastSharedByTime"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cd77d0-6cc8-47bc-9c9c-502c201b5bc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ash de la sugerencia para compartir"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01b33b-af6d-466e-808f-b63681c2fce0" elementFormDefault="qualified">
    <xsd:import namespace="http://schemas.microsoft.com/office/2006/documentManagement/types"/>
    <xsd:import namespace="http://schemas.microsoft.com/office/infopath/2007/PartnerControls"/>
    <xsd:element name="SharedWithDetails" ma:index="10" nillable="true" ma:displayName="Detalles de uso compartido" ma:description="" ma:internalName="SharedWithDetails" ma:readOnly="true">
      <xsd:simpleType>
        <xsd:restriction base="dms:Note">
          <xsd:maxLength value="255"/>
        </xsd:restriction>
      </xsd:simpleType>
    </xsd:element>
    <xsd:element name="LastSharedByUser" ma:index="11" nillable="true" ma:displayName="Última vez que se compartió por usuario" ma:description="" ma:internalName="LastSharedByUser" ma:readOnly="true">
      <xsd:simpleType>
        <xsd:restriction base="dms:Note">
          <xsd:maxLength value="255"/>
        </xsd:restriction>
      </xsd:simpleType>
    </xsd:element>
    <xsd:element name="LastSharedByTime" ma:index="12" nillable="true" ma:displayName="Última vez que se compartió por hora"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0165f23-38c6-4bfa-a027-891af1b4e757"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D2BEB-3750-4985-8CEC-93B53988B2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171E57-EA24-4666-8C06-DFF8E355096D}">
  <ds:schemaRefs>
    <ds:schemaRef ds:uri="http://schemas.microsoft.com/sharepoint/v3/contenttype/forms"/>
  </ds:schemaRefs>
</ds:datastoreItem>
</file>

<file path=customXml/itemProps3.xml><?xml version="1.0" encoding="utf-8"?>
<ds:datastoreItem xmlns:ds="http://schemas.openxmlformats.org/officeDocument/2006/customXml" ds:itemID="{78C3A2F8-5162-43B6-A184-E7AAED2CF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cd77d0-6cc8-47bc-9c9c-502c201b5bcf"/>
    <ds:schemaRef ds:uri="0f01b33b-af6d-466e-808f-b63681c2fce0"/>
    <ds:schemaRef ds:uri="b0165f23-38c6-4bfa-a027-891af1b4e7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B8920D-C513-4CD5-B2BE-1E461C7D4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2696</Words>
  <Characters>14834</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Rudy Corrales Vega</dc:creator>
  <cp:keywords/>
  <dc:description/>
  <cp:lastModifiedBy>ROJAS FAJARDO PORFIRIO</cp:lastModifiedBy>
  <cp:revision>5</cp:revision>
  <cp:lastPrinted>2018-01-25T20:03:00Z</cp:lastPrinted>
  <dcterms:created xsi:type="dcterms:W3CDTF">2017-12-15T21:31:00Z</dcterms:created>
  <dcterms:modified xsi:type="dcterms:W3CDTF">2018-01-25T20:03:00Z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0x01010042AB0DC814BF8D4DA8F53531F2584D5A</vt:lpwstr>
  </property>
</Properties>
</file>