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0C136" w14:textId="06C7B4E7" w:rsidR="00CE6F0D" w:rsidRPr="00D54D87" w:rsidRDefault="00354F7D" w:rsidP="00EC011B">
      <w:pPr>
        <w:jc w:val="center"/>
        <w:rPr>
          <w:rFonts w:cstheme="minorHAnsi"/>
          <w:lang w:val="es-CR"/>
        </w:rPr>
      </w:pPr>
      <w:r w:rsidRPr="00D54D87">
        <w:rPr>
          <w:rFonts w:cstheme="minorHAnsi"/>
          <w:noProof/>
          <w:lang w:val="es-CR"/>
        </w:rPr>
        <w:drawing>
          <wp:anchor distT="0" distB="0" distL="114300" distR="114300" simplePos="0" relativeHeight="251658240" behindDoc="0" locked="0" layoutInCell="1" allowOverlap="1" wp14:anchorId="00A17D22" wp14:editId="56CE010D">
            <wp:simplePos x="0" y="0"/>
            <wp:positionH relativeFrom="margin">
              <wp:align>center</wp:align>
            </wp:positionH>
            <wp:positionV relativeFrom="paragraph">
              <wp:posOffset>8255</wp:posOffset>
            </wp:positionV>
            <wp:extent cx="2773680" cy="1066800"/>
            <wp:effectExtent l="0" t="0" r="7620" b="0"/>
            <wp:wrapSquare wrapText="bothSides"/>
            <wp:docPr id="7" name="Imagen 7"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3680" cy="1066800"/>
                    </a:xfrm>
                    <a:prstGeom prst="rect">
                      <a:avLst/>
                    </a:prstGeom>
                    <a:noFill/>
                  </pic:spPr>
                </pic:pic>
              </a:graphicData>
            </a:graphic>
            <wp14:sizeRelH relativeFrom="page">
              <wp14:pctWidth>0</wp14:pctWidth>
            </wp14:sizeRelH>
            <wp14:sizeRelV relativeFrom="page">
              <wp14:pctHeight>0</wp14:pctHeight>
            </wp14:sizeRelV>
          </wp:anchor>
        </w:drawing>
      </w:r>
    </w:p>
    <w:p w14:paraId="7180FA4C" w14:textId="06585BD5" w:rsidR="00E4683D" w:rsidRPr="00D54D87" w:rsidRDefault="00E4683D" w:rsidP="00EC011B">
      <w:pPr>
        <w:tabs>
          <w:tab w:val="left" w:pos="1056"/>
        </w:tabs>
        <w:jc w:val="center"/>
        <w:rPr>
          <w:rFonts w:cstheme="minorHAnsi"/>
          <w:lang w:val="es-CR"/>
        </w:rPr>
      </w:pPr>
    </w:p>
    <w:p w14:paraId="7C0F32F6" w14:textId="77777777" w:rsidR="0090199F" w:rsidRPr="00D54D87" w:rsidRDefault="0090199F" w:rsidP="00E4683D">
      <w:pPr>
        <w:tabs>
          <w:tab w:val="left" w:pos="1056"/>
        </w:tabs>
        <w:jc w:val="both"/>
        <w:rPr>
          <w:rFonts w:cstheme="minorHAnsi"/>
          <w:lang w:val="es-CR"/>
        </w:rPr>
      </w:pPr>
    </w:p>
    <w:p w14:paraId="0749540E" w14:textId="77777777" w:rsidR="00354F7D" w:rsidRPr="00D54D87" w:rsidRDefault="00354F7D" w:rsidP="00E4683D">
      <w:pPr>
        <w:tabs>
          <w:tab w:val="left" w:pos="1056"/>
        </w:tabs>
        <w:jc w:val="both"/>
        <w:rPr>
          <w:rFonts w:cstheme="minorHAnsi"/>
          <w:lang w:val="es-CR"/>
        </w:rPr>
      </w:pPr>
    </w:p>
    <w:p w14:paraId="290B39DE" w14:textId="77777777" w:rsidR="00354F7D" w:rsidRPr="00D54D87" w:rsidRDefault="00354F7D" w:rsidP="00E4683D">
      <w:pPr>
        <w:tabs>
          <w:tab w:val="left" w:pos="1056"/>
        </w:tabs>
        <w:jc w:val="both"/>
        <w:rPr>
          <w:rFonts w:cstheme="minorHAnsi"/>
          <w:lang w:val="es-CR"/>
        </w:rPr>
      </w:pPr>
    </w:p>
    <w:p w14:paraId="6E230339" w14:textId="77777777" w:rsidR="00E4683D" w:rsidRPr="00D54D87" w:rsidRDefault="00E4683D" w:rsidP="00E4683D">
      <w:pPr>
        <w:pStyle w:val="NormalWeb"/>
        <w:spacing w:before="0" w:after="0" w:afterAutospacing="0"/>
        <w:jc w:val="center"/>
        <w:rPr>
          <w:rFonts w:asciiTheme="minorHAnsi" w:hAnsiTheme="minorHAnsi" w:cstheme="minorHAnsi"/>
          <w:b/>
          <w:sz w:val="56"/>
          <w:szCs w:val="40"/>
        </w:rPr>
      </w:pPr>
      <w:r w:rsidRPr="00D54D87">
        <w:rPr>
          <w:rFonts w:asciiTheme="minorHAnsi" w:hAnsiTheme="minorHAnsi" w:cstheme="minorHAnsi"/>
          <w:b/>
          <w:bCs/>
          <w:color w:val="365F91" w:themeColor="accent1" w:themeShade="BF"/>
          <w:kern w:val="24"/>
          <w:sz w:val="56"/>
          <w:szCs w:val="40"/>
        </w:rPr>
        <w:t>Superintendencia de Pensiones</w:t>
      </w:r>
    </w:p>
    <w:p w14:paraId="503F8549" w14:textId="77777777" w:rsidR="00E4683D" w:rsidRPr="00D54D87" w:rsidRDefault="00E4683D" w:rsidP="00E4683D">
      <w:pPr>
        <w:pStyle w:val="NormalWeb"/>
        <w:spacing w:before="0" w:after="0" w:afterAutospacing="0"/>
        <w:jc w:val="center"/>
        <w:rPr>
          <w:rFonts w:asciiTheme="minorHAnsi" w:hAnsiTheme="minorHAnsi" w:cstheme="minorHAnsi"/>
          <w:bCs/>
          <w:color w:val="808080" w:themeColor="background1" w:themeShade="80"/>
          <w:kern w:val="24"/>
          <w:sz w:val="48"/>
          <w:szCs w:val="32"/>
        </w:rPr>
      </w:pPr>
    </w:p>
    <w:p w14:paraId="2FE92ACC" w14:textId="77777777" w:rsidR="0033671D" w:rsidRPr="00D54D87" w:rsidRDefault="0033671D" w:rsidP="00E4683D">
      <w:pPr>
        <w:pStyle w:val="NormalWeb"/>
        <w:spacing w:before="0" w:after="0" w:afterAutospacing="0"/>
        <w:jc w:val="center"/>
        <w:rPr>
          <w:rFonts w:asciiTheme="minorHAnsi" w:hAnsiTheme="minorHAnsi" w:cstheme="minorHAnsi"/>
          <w:bCs/>
          <w:color w:val="808080" w:themeColor="background1" w:themeShade="80"/>
          <w:kern w:val="24"/>
          <w:sz w:val="48"/>
          <w:szCs w:val="32"/>
        </w:rPr>
      </w:pPr>
    </w:p>
    <w:p w14:paraId="1F1B8F74" w14:textId="77777777" w:rsidR="0033671D" w:rsidRPr="00D54D87" w:rsidRDefault="0033671D" w:rsidP="00E4683D">
      <w:pPr>
        <w:pStyle w:val="NormalWeb"/>
        <w:spacing w:before="0" w:after="0" w:afterAutospacing="0"/>
        <w:jc w:val="center"/>
        <w:rPr>
          <w:rFonts w:asciiTheme="minorHAnsi" w:hAnsiTheme="minorHAnsi" w:cstheme="minorHAnsi"/>
          <w:bCs/>
          <w:color w:val="808080" w:themeColor="background1" w:themeShade="80"/>
          <w:kern w:val="24"/>
          <w:sz w:val="48"/>
          <w:szCs w:val="32"/>
        </w:rPr>
      </w:pPr>
    </w:p>
    <w:p w14:paraId="7F5B2995" w14:textId="77777777" w:rsidR="003C12B0" w:rsidRPr="00D54D87" w:rsidRDefault="003C12B0" w:rsidP="003C12B0">
      <w:pPr>
        <w:pStyle w:val="NormalWeb"/>
        <w:spacing w:before="0" w:after="0" w:afterAutospacing="0"/>
        <w:jc w:val="center"/>
        <w:rPr>
          <w:rFonts w:asciiTheme="minorHAnsi" w:hAnsiTheme="minorHAnsi" w:cstheme="minorHAnsi"/>
          <w:bCs/>
          <w:color w:val="548DD4" w:themeColor="text2" w:themeTint="99"/>
          <w:kern w:val="24"/>
          <w:sz w:val="40"/>
          <w:szCs w:val="40"/>
        </w:rPr>
      </w:pPr>
      <w:r w:rsidRPr="00D54D87">
        <w:rPr>
          <w:rFonts w:asciiTheme="minorHAnsi" w:hAnsiTheme="minorHAnsi" w:cstheme="minorHAnsi"/>
          <w:bCs/>
          <w:color w:val="548DD4" w:themeColor="text2" w:themeTint="99"/>
          <w:kern w:val="24"/>
          <w:sz w:val="40"/>
          <w:szCs w:val="40"/>
        </w:rPr>
        <w:t xml:space="preserve">Informe Ley para Perfeccionar la Rendición de Cuentas N°9398 </w:t>
      </w:r>
    </w:p>
    <w:p w14:paraId="67572E2A" w14:textId="77777777" w:rsidR="00E4683D" w:rsidRPr="00D54D87" w:rsidRDefault="00E4683D"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1692F6F9" w14:textId="77777777" w:rsidR="0090199F" w:rsidRPr="00D54D87" w:rsidRDefault="0090199F"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1F196FA6" w14:textId="77777777" w:rsidR="0009747F" w:rsidRPr="00D54D87" w:rsidRDefault="0009747F"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2DDCE7D5" w14:textId="77777777" w:rsidR="004A121E" w:rsidRPr="00D54D87"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0EB69685" w14:textId="77777777" w:rsidR="004A121E" w:rsidRPr="00D54D87"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0DB93261" w14:textId="77777777" w:rsidR="004A121E" w:rsidRPr="00D54D87"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14CE6059" w14:textId="77777777" w:rsidR="004A121E" w:rsidRPr="00D54D87"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4C52F725" w14:textId="77777777" w:rsidR="004A121E" w:rsidRPr="00D54D87"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25E024DA" w14:textId="77777777" w:rsidR="004A121E" w:rsidRPr="00D54D87"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22F293F1" w14:textId="77777777" w:rsidR="004A121E" w:rsidRPr="00D54D87"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4F2248BC" w14:textId="77777777" w:rsidR="004A121E" w:rsidRPr="00D54D87"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714D395F" w14:textId="77777777" w:rsidR="00550407" w:rsidRPr="00D54D87" w:rsidRDefault="00550407"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3A9EF2FD" w14:textId="77777777" w:rsidR="00550407" w:rsidRPr="00D54D87" w:rsidRDefault="00550407"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7EDCA8F3" w14:textId="77777777" w:rsidR="004A121E" w:rsidRPr="00D54D87" w:rsidRDefault="004A121E" w:rsidP="00E4683D">
      <w:pPr>
        <w:pStyle w:val="NormalWeb"/>
        <w:spacing w:before="0" w:after="0" w:afterAutospacing="0"/>
        <w:jc w:val="center"/>
        <w:rPr>
          <w:rFonts w:asciiTheme="minorHAnsi" w:hAnsiTheme="minorHAnsi" w:cstheme="minorHAnsi"/>
          <w:bCs/>
          <w:color w:val="808080" w:themeColor="background1" w:themeShade="80"/>
          <w:kern w:val="24"/>
          <w:sz w:val="32"/>
          <w:szCs w:val="32"/>
        </w:rPr>
      </w:pPr>
    </w:p>
    <w:p w14:paraId="724A78B2" w14:textId="58987661" w:rsidR="00E4683D" w:rsidRPr="00D54D87" w:rsidRDefault="00DC0F3B" w:rsidP="00E4683D">
      <w:pPr>
        <w:pStyle w:val="NormalWeb"/>
        <w:spacing w:before="0" w:after="0" w:afterAutospacing="0"/>
        <w:jc w:val="center"/>
        <w:rPr>
          <w:rFonts w:asciiTheme="minorHAnsi" w:hAnsiTheme="minorHAnsi" w:cstheme="minorHAnsi"/>
          <w:bCs/>
          <w:color w:val="auto"/>
          <w:kern w:val="24"/>
          <w:sz w:val="48"/>
          <w:szCs w:val="48"/>
        </w:rPr>
      </w:pPr>
      <w:r>
        <w:rPr>
          <w:rFonts w:asciiTheme="minorHAnsi" w:hAnsiTheme="minorHAnsi" w:cstheme="minorHAnsi"/>
          <w:bCs/>
          <w:color w:val="auto"/>
          <w:kern w:val="24"/>
          <w:sz w:val="48"/>
          <w:szCs w:val="48"/>
        </w:rPr>
        <w:t xml:space="preserve">PERÍODO </w:t>
      </w:r>
      <w:r w:rsidR="003C12B0" w:rsidRPr="00D54D87">
        <w:rPr>
          <w:rFonts w:asciiTheme="minorHAnsi" w:hAnsiTheme="minorHAnsi" w:cstheme="minorHAnsi"/>
          <w:bCs/>
          <w:color w:val="auto"/>
          <w:kern w:val="24"/>
          <w:sz w:val="48"/>
          <w:szCs w:val="48"/>
        </w:rPr>
        <w:t>20</w:t>
      </w:r>
      <w:r w:rsidR="006323FD" w:rsidRPr="00D54D87">
        <w:rPr>
          <w:rFonts w:asciiTheme="minorHAnsi" w:hAnsiTheme="minorHAnsi" w:cstheme="minorHAnsi"/>
          <w:bCs/>
          <w:color w:val="auto"/>
          <w:kern w:val="24"/>
          <w:sz w:val="48"/>
          <w:szCs w:val="48"/>
        </w:rPr>
        <w:t>2</w:t>
      </w:r>
      <w:r w:rsidR="000F5AE9" w:rsidRPr="00D54D87">
        <w:rPr>
          <w:rFonts w:asciiTheme="minorHAnsi" w:hAnsiTheme="minorHAnsi" w:cstheme="minorHAnsi"/>
          <w:bCs/>
          <w:color w:val="auto"/>
          <w:kern w:val="24"/>
          <w:sz w:val="48"/>
          <w:szCs w:val="48"/>
        </w:rPr>
        <w:t>5</w:t>
      </w:r>
    </w:p>
    <w:p w14:paraId="2E053FC6" w14:textId="77777777" w:rsidR="0033671D" w:rsidRPr="00D54D87" w:rsidRDefault="002B6C00">
      <w:pPr>
        <w:pStyle w:val="TtuloTDC"/>
        <w:rPr>
          <w:rFonts w:asciiTheme="minorHAnsi" w:hAnsiTheme="minorHAnsi" w:cstheme="minorHAnsi"/>
        </w:rPr>
      </w:pPr>
      <w:r w:rsidRPr="00D54D87">
        <w:rPr>
          <w:rFonts w:asciiTheme="minorHAnsi" w:hAnsiTheme="minorHAnsi" w:cstheme="minorHAnsi"/>
        </w:rPr>
        <w:lastRenderedPageBreak/>
        <w:br w:type="page"/>
      </w:r>
    </w:p>
    <w:sdt>
      <w:sdtPr>
        <w:rPr>
          <w:rFonts w:cstheme="minorHAnsi"/>
          <w:lang w:val="es-CR"/>
        </w:rPr>
        <w:id w:val="-1771464591"/>
        <w:docPartObj>
          <w:docPartGallery w:val="Table of Contents"/>
          <w:docPartUnique/>
        </w:docPartObj>
      </w:sdtPr>
      <w:sdtEndPr>
        <w:rPr>
          <w:b/>
          <w:bCs/>
        </w:rPr>
      </w:sdtEndPr>
      <w:sdtContent>
        <w:p w14:paraId="1A6C5331" w14:textId="77777777" w:rsidR="00920684" w:rsidRPr="00D54D87" w:rsidRDefault="00920684" w:rsidP="0033671D">
          <w:pPr>
            <w:rPr>
              <w:rFonts w:cstheme="minorHAnsi"/>
              <w:b/>
              <w:bCs/>
              <w:sz w:val="36"/>
              <w:szCs w:val="36"/>
              <w:lang w:val="es-CR"/>
            </w:rPr>
          </w:pPr>
          <w:r w:rsidRPr="00D54D87">
            <w:rPr>
              <w:rFonts w:cstheme="minorHAnsi"/>
              <w:b/>
              <w:bCs/>
              <w:sz w:val="36"/>
              <w:szCs w:val="36"/>
              <w:lang w:val="es-CR"/>
            </w:rPr>
            <w:t>Contenido</w:t>
          </w:r>
        </w:p>
        <w:p w14:paraId="48C0447C" w14:textId="77777777" w:rsidR="00877107" w:rsidRPr="00D54D87" w:rsidRDefault="00877107" w:rsidP="00877107">
          <w:pPr>
            <w:rPr>
              <w:rFonts w:cstheme="minorHAnsi"/>
              <w:lang w:val="es-CR" w:eastAsia="es-CR"/>
            </w:rPr>
          </w:pPr>
        </w:p>
        <w:p w14:paraId="6D8797E0" w14:textId="4B9762B2" w:rsidR="00E9155A" w:rsidRDefault="00920684">
          <w:pPr>
            <w:pStyle w:val="TDC1"/>
            <w:rPr>
              <w:rFonts w:cstheme="minorBidi"/>
              <w:noProof/>
              <w:kern w:val="2"/>
              <w:sz w:val="24"/>
              <w:szCs w:val="24"/>
              <w14:ligatures w14:val="standardContextual"/>
            </w:rPr>
          </w:pPr>
          <w:r w:rsidRPr="00D54D87">
            <w:rPr>
              <w:rFonts w:cstheme="minorHAnsi"/>
            </w:rPr>
            <w:fldChar w:fldCharType="begin"/>
          </w:r>
          <w:r w:rsidRPr="00D54D87">
            <w:rPr>
              <w:rFonts w:cstheme="minorHAnsi"/>
            </w:rPr>
            <w:instrText xml:space="preserve"> TOC \o "1-3" \h \z \u </w:instrText>
          </w:r>
          <w:r w:rsidRPr="00D54D87">
            <w:rPr>
              <w:rFonts w:cstheme="minorHAnsi"/>
            </w:rPr>
            <w:fldChar w:fldCharType="separate"/>
          </w:r>
          <w:hyperlink w:anchor="_Toc224053337" w:history="1">
            <w:r w:rsidR="00E9155A" w:rsidRPr="00170E88">
              <w:rPr>
                <w:rStyle w:val="Hipervnculo"/>
                <w:rFonts w:cstheme="minorHAnsi"/>
                <w:b/>
                <w:noProof/>
              </w:rPr>
              <w:t>i)</w:t>
            </w:r>
            <w:r w:rsidR="00E9155A">
              <w:rPr>
                <w:rFonts w:cstheme="minorBidi"/>
                <w:noProof/>
                <w:kern w:val="2"/>
                <w:sz w:val="24"/>
                <w:szCs w:val="24"/>
                <w14:ligatures w14:val="standardContextual"/>
              </w:rPr>
              <w:tab/>
            </w:r>
            <w:r w:rsidR="00E9155A" w:rsidRPr="00170E88">
              <w:rPr>
                <w:rStyle w:val="Hipervnculo"/>
                <w:rFonts w:cstheme="minorHAnsi"/>
                <w:b/>
                <w:noProof/>
              </w:rPr>
              <w:t>Presentación</w:t>
            </w:r>
            <w:r w:rsidR="00E9155A">
              <w:rPr>
                <w:noProof/>
                <w:webHidden/>
              </w:rPr>
              <w:tab/>
            </w:r>
            <w:r w:rsidR="00E9155A">
              <w:rPr>
                <w:noProof/>
                <w:webHidden/>
              </w:rPr>
              <w:fldChar w:fldCharType="begin"/>
            </w:r>
            <w:r w:rsidR="00E9155A">
              <w:rPr>
                <w:noProof/>
                <w:webHidden/>
              </w:rPr>
              <w:instrText xml:space="preserve"> PAGEREF _Toc224053337 \h </w:instrText>
            </w:r>
            <w:r w:rsidR="00E9155A">
              <w:rPr>
                <w:noProof/>
                <w:webHidden/>
              </w:rPr>
            </w:r>
            <w:r w:rsidR="00E9155A">
              <w:rPr>
                <w:noProof/>
                <w:webHidden/>
              </w:rPr>
              <w:fldChar w:fldCharType="separate"/>
            </w:r>
            <w:r w:rsidR="00A81F0F">
              <w:rPr>
                <w:noProof/>
                <w:webHidden/>
              </w:rPr>
              <w:t>1</w:t>
            </w:r>
            <w:r w:rsidR="00E9155A">
              <w:rPr>
                <w:noProof/>
                <w:webHidden/>
              </w:rPr>
              <w:fldChar w:fldCharType="end"/>
            </w:r>
          </w:hyperlink>
        </w:p>
        <w:p w14:paraId="05DA5D85" w14:textId="4855EA2D" w:rsidR="00E9155A" w:rsidRDefault="00E9155A">
          <w:pPr>
            <w:pStyle w:val="TDC1"/>
            <w:rPr>
              <w:rFonts w:cstheme="minorBidi"/>
              <w:noProof/>
              <w:kern w:val="2"/>
              <w:sz w:val="24"/>
              <w:szCs w:val="24"/>
              <w14:ligatures w14:val="standardContextual"/>
            </w:rPr>
          </w:pPr>
          <w:hyperlink w:anchor="_Toc224053338" w:history="1">
            <w:r w:rsidRPr="00170E88">
              <w:rPr>
                <w:rStyle w:val="Hipervnculo"/>
                <w:rFonts w:cstheme="minorHAnsi"/>
                <w:b/>
                <w:noProof/>
              </w:rPr>
              <w:t>a)</w:t>
            </w:r>
            <w:r>
              <w:rPr>
                <w:rFonts w:cstheme="minorBidi"/>
                <w:noProof/>
                <w:kern w:val="2"/>
                <w:sz w:val="24"/>
                <w:szCs w:val="24"/>
                <w14:ligatures w14:val="standardContextual"/>
              </w:rPr>
              <w:tab/>
            </w:r>
            <w:r w:rsidRPr="00170E88">
              <w:rPr>
                <w:rStyle w:val="Hipervnculo"/>
                <w:rFonts w:cstheme="minorHAnsi"/>
                <w:b/>
                <w:noProof/>
              </w:rPr>
              <w:t>Objetivos legales que dan origen y fundamento</w:t>
            </w:r>
            <w:r>
              <w:rPr>
                <w:noProof/>
                <w:webHidden/>
              </w:rPr>
              <w:tab/>
            </w:r>
            <w:r>
              <w:rPr>
                <w:noProof/>
                <w:webHidden/>
              </w:rPr>
              <w:fldChar w:fldCharType="begin"/>
            </w:r>
            <w:r>
              <w:rPr>
                <w:noProof/>
                <w:webHidden/>
              </w:rPr>
              <w:instrText xml:space="preserve"> PAGEREF _Toc224053338 \h </w:instrText>
            </w:r>
            <w:r>
              <w:rPr>
                <w:noProof/>
                <w:webHidden/>
              </w:rPr>
            </w:r>
            <w:r>
              <w:rPr>
                <w:noProof/>
                <w:webHidden/>
              </w:rPr>
              <w:fldChar w:fldCharType="separate"/>
            </w:r>
            <w:r w:rsidR="00A81F0F">
              <w:rPr>
                <w:noProof/>
                <w:webHidden/>
              </w:rPr>
              <w:t>2</w:t>
            </w:r>
            <w:r>
              <w:rPr>
                <w:noProof/>
                <w:webHidden/>
              </w:rPr>
              <w:fldChar w:fldCharType="end"/>
            </w:r>
          </w:hyperlink>
        </w:p>
        <w:p w14:paraId="25427595" w14:textId="644E2973" w:rsidR="00E9155A" w:rsidRDefault="00E9155A">
          <w:pPr>
            <w:pStyle w:val="TDC1"/>
            <w:rPr>
              <w:rFonts w:cstheme="minorBidi"/>
              <w:noProof/>
              <w:kern w:val="2"/>
              <w:sz w:val="24"/>
              <w:szCs w:val="24"/>
              <w14:ligatures w14:val="standardContextual"/>
            </w:rPr>
          </w:pPr>
          <w:hyperlink w:anchor="_Toc224053339" w:history="1">
            <w:r w:rsidRPr="00170E88">
              <w:rPr>
                <w:rStyle w:val="Hipervnculo"/>
                <w:rFonts w:cstheme="minorHAnsi"/>
                <w:b/>
                <w:noProof/>
              </w:rPr>
              <w:t>b)</w:t>
            </w:r>
            <w:r>
              <w:rPr>
                <w:rFonts w:cstheme="minorBidi"/>
                <w:noProof/>
                <w:kern w:val="2"/>
                <w:sz w:val="24"/>
                <w:szCs w:val="24"/>
                <w14:ligatures w14:val="standardContextual"/>
              </w:rPr>
              <w:tab/>
            </w:r>
            <w:r w:rsidRPr="00170E88">
              <w:rPr>
                <w:rStyle w:val="Hipervnculo"/>
                <w:rFonts w:cstheme="minorHAnsi"/>
                <w:b/>
                <w:noProof/>
              </w:rPr>
              <w:t>Recursos financieros y ejecución presupuestaria</w:t>
            </w:r>
            <w:r>
              <w:rPr>
                <w:noProof/>
                <w:webHidden/>
              </w:rPr>
              <w:tab/>
            </w:r>
            <w:r>
              <w:rPr>
                <w:noProof/>
                <w:webHidden/>
              </w:rPr>
              <w:fldChar w:fldCharType="begin"/>
            </w:r>
            <w:r>
              <w:rPr>
                <w:noProof/>
                <w:webHidden/>
              </w:rPr>
              <w:instrText xml:space="preserve"> PAGEREF _Toc224053339 \h </w:instrText>
            </w:r>
            <w:r>
              <w:rPr>
                <w:noProof/>
                <w:webHidden/>
              </w:rPr>
            </w:r>
            <w:r>
              <w:rPr>
                <w:noProof/>
                <w:webHidden/>
              </w:rPr>
              <w:fldChar w:fldCharType="separate"/>
            </w:r>
            <w:r w:rsidR="00A81F0F">
              <w:rPr>
                <w:noProof/>
                <w:webHidden/>
              </w:rPr>
              <w:t>3</w:t>
            </w:r>
            <w:r>
              <w:rPr>
                <w:noProof/>
                <w:webHidden/>
              </w:rPr>
              <w:fldChar w:fldCharType="end"/>
            </w:r>
          </w:hyperlink>
        </w:p>
        <w:p w14:paraId="01A5ACCD" w14:textId="3D9C636A" w:rsidR="00E9155A" w:rsidRDefault="00E9155A">
          <w:pPr>
            <w:pStyle w:val="TDC1"/>
            <w:rPr>
              <w:rFonts w:cstheme="minorBidi"/>
              <w:noProof/>
              <w:kern w:val="2"/>
              <w:sz w:val="24"/>
              <w:szCs w:val="24"/>
              <w14:ligatures w14:val="standardContextual"/>
            </w:rPr>
          </w:pPr>
          <w:hyperlink w:anchor="_Toc224053340" w:history="1">
            <w:r w:rsidRPr="00170E88">
              <w:rPr>
                <w:rStyle w:val="Hipervnculo"/>
                <w:rFonts w:cstheme="minorHAnsi"/>
                <w:b/>
                <w:noProof/>
              </w:rPr>
              <w:t>c)</w:t>
            </w:r>
            <w:r>
              <w:rPr>
                <w:rFonts w:cstheme="minorBidi"/>
                <w:noProof/>
                <w:kern w:val="2"/>
                <w:sz w:val="24"/>
                <w:szCs w:val="24"/>
                <w14:ligatures w14:val="standardContextual"/>
              </w:rPr>
              <w:tab/>
            </w:r>
            <w:r w:rsidRPr="00170E88">
              <w:rPr>
                <w:rStyle w:val="Hipervnculo"/>
                <w:rFonts w:cstheme="minorHAnsi"/>
                <w:b/>
                <w:noProof/>
              </w:rPr>
              <w:t>Estructura organizacional vigente para el período en análisis y descripción de las áreas de trabajo</w:t>
            </w:r>
            <w:r>
              <w:rPr>
                <w:noProof/>
                <w:webHidden/>
              </w:rPr>
              <w:tab/>
            </w:r>
            <w:r>
              <w:rPr>
                <w:noProof/>
                <w:webHidden/>
              </w:rPr>
              <w:fldChar w:fldCharType="begin"/>
            </w:r>
            <w:r>
              <w:rPr>
                <w:noProof/>
                <w:webHidden/>
              </w:rPr>
              <w:instrText xml:space="preserve"> PAGEREF _Toc224053340 \h </w:instrText>
            </w:r>
            <w:r>
              <w:rPr>
                <w:noProof/>
                <w:webHidden/>
              </w:rPr>
            </w:r>
            <w:r>
              <w:rPr>
                <w:noProof/>
                <w:webHidden/>
              </w:rPr>
              <w:fldChar w:fldCharType="separate"/>
            </w:r>
            <w:r w:rsidR="00A81F0F">
              <w:rPr>
                <w:noProof/>
                <w:webHidden/>
              </w:rPr>
              <w:t>4</w:t>
            </w:r>
            <w:r>
              <w:rPr>
                <w:noProof/>
                <w:webHidden/>
              </w:rPr>
              <w:fldChar w:fldCharType="end"/>
            </w:r>
          </w:hyperlink>
        </w:p>
        <w:p w14:paraId="4BE2D584" w14:textId="4562CAF0" w:rsidR="00E9155A" w:rsidRDefault="00E9155A">
          <w:pPr>
            <w:pStyle w:val="TDC1"/>
            <w:rPr>
              <w:rFonts w:cstheme="minorBidi"/>
              <w:noProof/>
              <w:kern w:val="2"/>
              <w:sz w:val="24"/>
              <w:szCs w:val="24"/>
              <w14:ligatures w14:val="standardContextual"/>
            </w:rPr>
          </w:pPr>
          <w:hyperlink w:anchor="_Toc224053341" w:history="1">
            <w:r w:rsidRPr="00170E88">
              <w:rPr>
                <w:rStyle w:val="Hipervnculo"/>
                <w:rFonts w:cstheme="minorHAnsi"/>
                <w:b/>
                <w:noProof/>
              </w:rPr>
              <w:t>d)</w:t>
            </w:r>
            <w:r>
              <w:rPr>
                <w:rFonts w:cstheme="minorBidi"/>
                <w:noProof/>
                <w:kern w:val="2"/>
                <w:sz w:val="24"/>
                <w:szCs w:val="24"/>
                <w14:ligatures w14:val="standardContextual"/>
              </w:rPr>
              <w:tab/>
            </w:r>
            <w:r w:rsidRPr="00170E88">
              <w:rPr>
                <w:rStyle w:val="Hipervnculo"/>
                <w:rFonts w:cstheme="minorHAnsi"/>
                <w:b/>
                <w:noProof/>
              </w:rPr>
              <w:t>Metas trazadas para el período en análisis</w:t>
            </w:r>
            <w:r>
              <w:rPr>
                <w:noProof/>
                <w:webHidden/>
              </w:rPr>
              <w:tab/>
            </w:r>
            <w:r>
              <w:rPr>
                <w:noProof/>
                <w:webHidden/>
              </w:rPr>
              <w:fldChar w:fldCharType="begin"/>
            </w:r>
            <w:r>
              <w:rPr>
                <w:noProof/>
                <w:webHidden/>
              </w:rPr>
              <w:instrText xml:space="preserve"> PAGEREF _Toc224053341 \h </w:instrText>
            </w:r>
            <w:r>
              <w:rPr>
                <w:noProof/>
                <w:webHidden/>
              </w:rPr>
            </w:r>
            <w:r>
              <w:rPr>
                <w:noProof/>
                <w:webHidden/>
              </w:rPr>
              <w:fldChar w:fldCharType="separate"/>
            </w:r>
            <w:r w:rsidR="00A81F0F">
              <w:rPr>
                <w:noProof/>
                <w:webHidden/>
              </w:rPr>
              <w:t>9</w:t>
            </w:r>
            <w:r>
              <w:rPr>
                <w:noProof/>
                <w:webHidden/>
              </w:rPr>
              <w:fldChar w:fldCharType="end"/>
            </w:r>
          </w:hyperlink>
        </w:p>
        <w:p w14:paraId="582606C3" w14:textId="3C629969" w:rsidR="00E9155A" w:rsidRDefault="00E9155A">
          <w:pPr>
            <w:pStyle w:val="TDC3"/>
            <w:rPr>
              <w:rFonts w:cstheme="minorBidi"/>
              <w:noProof/>
              <w:kern w:val="2"/>
              <w:sz w:val="24"/>
              <w:szCs w:val="24"/>
              <w14:ligatures w14:val="standardContextual"/>
            </w:rPr>
          </w:pPr>
          <w:hyperlink w:anchor="_Toc224053342" w:history="1">
            <w:r w:rsidRPr="00170E88">
              <w:rPr>
                <w:rStyle w:val="Hipervnculo"/>
                <w:rFonts w:cstheme="minorHAnsi"/>
                <w:noProof/>
              </w:rPr>
              <w:t>i)</w:t>
            </w:r>
            <w:r>
              <w:rPr>
                <w:rFonts w:cstheme="minorBidi"/>
                <w:noProof/>
                <w:kern w:val="2"/>
                <w:sz w:val="24"/>
                <w:szCs w:val="24"/>
                <w14:ligatures w14:val="standardContextual"/>
              </w:rPr>
              <w:tab/>
            </w:r>
            <w:r w:rsidRPr="00170E88">
              <w:rPr>
                <w:rStyle w:val="Hipervnculo"/>
                <w:rFonts w:cstheme="minorHAnsi"/>
                <w:noProof/>
              </w:rPr>
              <w:t>Plan Nacional de Desarrollo (PND)</w:t>
            </w:r>
            <w:r>
              <w:rPr>
                <w:noProof/>
                <w:webHidden/>
              </w:rPr>
              <w:tab/>
            </w:r>
            <w:r>
              <w:rPr>
                <w:noProof/>
                <w:webHidden/>
              </w:rPr>
              <w:fldChar w:fldCharType="begin"/>
            </w:r>
            <w:r>
              <w:rPr>
                <w:noProof/>
                <w:webHidden/>
              </w:rPr>
              <w:instrText xml:space="preserve"> PAGEREF _Toc224053342 \h </w:instrText>
            </w:r>
            <w:r>
              <w:rPr>
                <w:noProof/>
                <w:webHidden/>
              </w:rPr>
            </w:r>
            <w:r>
              <w:rPr>
                <w:noProof/>
                <w:webHidden/>
              </w:rPr>
              <w:fldChar w:fldCharType="separate"/>
            </w:r>
            <w:r w:rsidR="00A81F0F">
              <w:rPr>
                <w:noProof/>
                <w:webHidden/>
              </w:rPr>
              <w:t>9</w:t>
            </w:r>
            <w:r>
              <w:rPr>
                <w:noProof/>
                <w:webHidden/>
              </w:rPr>
              <w:fldChar w:fldCharType="end"/>
            </w:r>
          </w:hyperlink>
        </w:p>
        <w:p w14:paraId="45DE5C07" w14:textId="5C11BD07" w:rsidR="00E9155A" w:rsidRDefault="00E9155A">
          <w:pPr>
            <w:pStyle w:val="TDC3"/>
            <w:rPr>
              <w:rFonts w:cstheme="minorBidi"/>
              <w:noProof/>
              <w:kern w:val="2"/>
              <w:sz w:val="24"/>
              <w:szCs w:val="24"/>
              <w14:ligatures w14:val="standardContextual"/>
            </w:rPr>
          </w:pPr>
          <w:hyperlink w:anchor="_Toc224053343" w:history="1">
            <w:r w:rsidRPr="00170E88">
              <w:rPr>
                <w:rStyle w:val="Hipervnculo"/>
                <w:rFonts w:cstheme="minorHAnsi"/>
                <w:noProof/>
              </w:rPr>
              <w:t>ii)</w:t>
            </w:r>
            <w:r>
              <w:rPr>
                <w:rFonts w:cstheme="minorBidi"/>
                <w:noProof/>
                <w:kern w:val="2"/>
                <w:sz w:val="24"/>
                <w:szCs w:val="24"/>
                <w14:ligatures w14:val="standardContextual"/>
              </w:rPr>
              <w:tab/>
            </w:r>
            <w:r w:rsidRPr="00170E88">
              <w:rPr>
                <w:rStyle w:val="Hipervnculo"/>
                <w:rFonts w:cstheme="minorHAnsi"/>
                <w:noProof/>
              </w:rPr>
              <w:t>Plan Estratégico</w:t>
            </w:r>
            <w:r>
              <w:rPr>
                <w:noProof/>
                <w:webHidden/>
              </w:rPr>
              <w:tab/>
            </w:r>
            <w:r>
              <w:rPr>
                <w:noProof/>
                <w:webHidden/>
              </w:rPr>
              <w:fldChar w:fldCharType="begin"/>
            </w:r>
            <w:r>
              <w:rPr>
                <w:noProof/>
                <w:webHidden/>
              </w:rPr>
              <w:instrText xml:space="preserve"> PAGEREF _Toc224053343 \h </w:instrText>
            </w:r>
            <w:r>
              <w:rPr>
                <w:noProof/>
                <w:webHidden/>
              </w:rPr>
            </w:r>
            <w:r>
              <w:rPr>
                <w:noProof/>
                <w:webHidden/>
              </w:rPr>
              <w:fldChar w:fldCharType="separate"/>
            </w:r>
            <w:r w:rsidR="00A81F0F">
              <w:rPr>
                <w:noProof/>
                <w:webHidden/>
              </w:rPr>
              <w:t>9</w:t>
            </w:r>
            <w:r>
              <w:rPr>
                <w:noProof/>
                <w:webHidden/>
              </w:rPr>
              <w:fldChar w:fldCharType="end"/>
            </w:r>
          </w:hyperlink>
        </w:p>
        <w:p w14:paraId="7E7D55AD" w14:textId="072DDE3C" w:rsidR="00E9155A" w:rsidRDefault="00E9155A">
          <w:pPr>
            <w:pStyle w:val="TDC3"/>
            <w:rPr>
              <w:rFonts w:cstheme="minorBidi"/>
              <w:noProof/>
              <w:kern w:val="2"/>
              <w:sz w:val="24"/>
              <w:szCs w:val="24"/>
              <w14:ligatures w14:val="standardContextual"/>
            </w:rPr>
          </w:pPr>
          <w:hyperlink w:anchor="_Toc224053344" w:history="1">
            <w:r w:rsidRPr="00170E88">
              <w:rPr>
                <w:rStyle w:val="Hipervnculo"/>
                <w:rFonts w:cstheme="minorHAnsi"/>
                <w:noProof/>
              </w:rPr>
              <w:t>iii)</w:t>
            </w:r>
            <w:r>
              <w:rPr>
                <w:rFonts w:cstheme="minorBidi"/>
                <w:noProof/>
                <w:kern w:val="2"/>
                <w:sz w:val="24"/>
                <w:szCs w:val="24"/>
                <w14:ligatures w14:val="standardContextual"/>
              </w:rPr>
              <w:tab/>
            </w:r>
            <w:r w:rsidRPr="00170E88">
              <w:rPr>
                <w:rStyle w:val="Hipervnculo"/>
                <w:rFonts w:cstheme="minorHAnsi"/>
                <w:noProof/>
              </w:rPr>
              <w:t>Plan Operativo Institucional -POI-</w:t>
            </w:r>
            <w:r>
              <w:rPr>
                <w:noProof/>
                <w:webHidden/>
              </w:rPr>
              <w:tab/>
            </w:r>
            <w:r>
              <w:rPr>
                <w:noProof/>
                <w:webHidden/>
              </w:rPr>
              <w:fldChar w:fldCharType="begin"/>
            </w:r>
            <w:r>
              <w:rPr>
                <w:noProof/>
                <w:webHidden/>
              </w:rPr>
              <w:instrText xml:space="preserve"> PAGEREF _Toc224053344 \h </w:instrText>
            </w:r>
            <w:r>
              <w:rPr>
                <w:noProof/>
                <w:webHidden/>
              </w:rPr>
            </w:r>
            <w:r>
              <w:rPr>
                <w:noProof/>
                <w:webHidden/>
              </w:rPr>
              <w:fldChar w:fldCharType="separate"/>
            </w:r>
            <w:r w:rsidR="00A81F0F">
              <w:rPr>
                <w:noProof/>
                <w:webHidden/>
              </w:rPr>
              <w:t>10</w:t>
            </w:r>
            <w:r>
              <w:rPr>
                <w:noProof/>
                <w:webHidden/>
              </w:rPr>
              <w:fldChar w:fldCharType="end"/>
            </w:r>
          </w:hyperlink>
        </w:p>
        <w:p w14:paraId="294CC596" w14:textId="5C2FD224" w:rsidR="00E9155A" w:rsidRDefault="00E9155A">
          <w:pPr>
            <w:pStyle w:val="TDC1"/>
            <w:rPr>
              <w:rFonts w:cstheme="minorBidi"/>
              <w:noProof/>
              <w:kern w:val="2"/>
              <w:sz w:val="24"/>
              <w:szCs w:val="24"/>
              <w14:ligatures w14:val="standardContextual"/>
            </w:rPr>
          </w:pPr>
          <w:hyperlink w:anchor="_Toc224053345" w:history="1">
            <w:r w:rsidRPr="00170E88">
              <w:rPr>
                <w:rStyle w:val="Hipervnculo"/>
                <w:rFonts w:cstheme="minorHAnsi"/>
                <w:b/>
                <w:noProof/>
              </w:rPr>
              <w:t>e)</w:t>
            </w:r>
            <w:r>
              <w:rPr>
                <w:rFonts w:cstheme="minorBidi"/>
                <w:noProof/>
                <w:kern w:val="2"/>
                <w:sz w:val="24"/>
                <w:szCs w:val="24"/>
                <w14:ligatures w14:val="standardContextual"/>
              </w:rPr>
              <w:tab/>
            </w:r>
            <w:r w:rsidRPr="00170E88">
              <w:rPr>
                <w:rStyle w:val="Hipervnculo"/>
                <w:rFonts w:cstheme="minorHAnsi"/>
                <w:b/>
                <w:noProof/>
              </w:rPr>
              <w:t>Temas administrativos varios</w:t>
            </w:r>
            <w:r>
              <w:rPr>
                <w:noProof/>
                <w:webHidden/>
              </w:rPr>
              <w:tab/>
            </w:r>
            <w:r>
              <w:rPr>
                <w:noProof/>
                <w:webHidden/>
              </w:rPr>
              <w:fldChar w:fldCharType="begin"/>
            </w:r>
            <w:r>
              <w:rPr>
                <w:noProof/>
                <w:webHidden/>
              </w:rPr>
              <w:instrText xml:space="preserve"> PAGEREF _Toc224053345 \h </w:instrText>
            </w:r>
            <w:r>
              <w:rPr>
                <w:noProof/>
                <w:webHidden/>
              </w:rPr>
            </w:r>
            <w:r>
              <w:rPr>
                <w:noProof/>
                <w:webHidden/>
              </w:rPr>
              <w:fldChar w:fldCharType="separate"/>
            </w:r>
            <w:r w:rsidR="00A81F0F">
              <w:rPr>
                <w:noProof/>
                <w:webHidden/>
              </w:rPr>
              <w:t>14</w:t>
            </w:r>
            <w:r>
              <w:rPr>
                <w:noProof/>
                <w:webHidden/>
              </w:rPr>
              <w:fldChar w:fldCharType="end"/>
            </w:r>
          </w:hyperlink>
        </w:p>
        <w:p w14:paraId="0144C92A" w14:textId="3EBE4787" w:rsidR="00E9155A" w:rsidRDefault="00E9155A">
          <w:pPr>
            <w:pStyle w:val="TDC2"/>
            <w:rPr>
              <w:rFonts w:cstheme="minorBidi"/>
              <w:noProof/>
              <w:kern w:val="2"/>
              <w:sz w:val="24"/>
              <w:szCs w:val="24"/>
              <w14:ligatures w14:val="standardContextual"/>
            </w:rPr>
          </w:pPr>
          <w:hyperlink w:anchor="_Toc224053346" w:history="1">
            <w:r w:rsidRPr="00170E88">
              <w:rPr>
                <w:rStyle w:val="Hipervnculo"/>
                <w:rFonts w:cstheme="minorHAnsi"/>
                <w:noProof/>
              </w:rPr>
              <w:t>i)</w:t>
            </w:r>
            <w:r>
              <w:rPr>
                <w:rFonts w:cstheme="minorBidi"/>
                <w:noProof/>
                <w:kern w:val="2"/>
                <w:sz w:val="24"/>
                <w:szCs w:val="24"/>
                <w14:ligatures w14:val="standardContextual"/>
              </w:rPr>
              <w:tab/>
            </w:r>
            <w:r w:rsidRPr="00170E88">
              <w:rPr>
                <w:rStyle w:val="Hipervnculo"/>
                <w:rFonts w:cstheme="minorHAnsi"/>
                <w:noProof/>
              </w:rPr>
              <w:t>Descripción y justificación de créditos asumidos</w:t>
            </w:r>
            <w:r>
              <w:rPr>
                <w:noProof/>
                <w:webHidden/>
              </w:rPr>
              <w:tab/>
            </w:r>
            <w:r>
              <w:rPr>
                <w:noProof/>
                <w:webHidden/>
              </w:rPr>
              <w:fldChar w:fldCharType="begin"/>
            </w:r>
            <w:r>
              <w:rPr>
                <w:noProof/>
                <w:webHidden/>
              </w:rPr>
              <w:instrText xml:space="preserve"> PAGEREF _Toc224053346 \h </w:instrText>
            </w:r>
            <w:r>
              <w:rPr>
                <w:noProof/>
                <w:webHidden/>
              </w:rPr>
            </w:r>
            <w:r>
              <w:rPr>
                <w:noProof/>
                <w:webHidden/>
              </w:rPr>
              <w:fldChar w:fldCharType="separate"/>
            </w:r>
            <w:r w:rsidR="00A81F0F">
              <w:rPr>
                <w:noProof/>
                <w:webHidden/>
              </w:rPr>
              <w:t>14</w:t>
            </w:r>
            <w:r>
              <w:rPr>
                <w:noProof/>
                <w:webHidden/>
              </w:rPr>
              <w:fldChar w:fldCharType="end"/>
            </w:r>
          </w:hyperlink>
        </w:p>
        <w:p w14:paraId="46E5F02D" w14:textId="037DF8C5" w:rsidR="00E9155A" w:rsidRDefault="00E9155A">
          <w:pPr>
            <w:pStyle w:val="TDC2"/>
            <w:rPr>
              <w:rFonts w:cstheme="minorBidi"/>
              <w:noProof/>
              <w:kern w:val="2"/>
              <w:sz w:val="24"/>
              <w:szCs w:val="24"/>
              <w14:ligatures w14:val="standardContextual"/>
            </w:rPr>
          </w:pPr>
          <w:hyperlink w:anchor="_Toc224053347" w:history="1">
            <w:r w:rsidRPr="00170E88">
              <w:rPr>
                <w:rStyle w:val="Hipervnculo"/>
                <w:rFonts w:cstheme="minorHAnsi"/>
                <w:noProof/>
              </w:rPr>
              <w:t>ii)</w:t>
            </w:r>
            <w:r>
              <w:rPr>
                <w:rFonts w:cstheme="minorBidi"/>
                <w:noProof/>
                <w:kern w:val="2"/>
                <w:sz w:val="24"/>
                <w:szCs w:val="24"/>
                <w14:ligatures w14:val="standardContextual"/>
              </w:rPr>
              <w:tab/>
            </w:r>
            <w:r w:rsidRPr="00170E88">
              <w:rPr>
                <w:rStyle w:val="Hipervnculo"/>
                <w:rFonts w:cstheme="minorHAnsi"/>
                <w:noProof/>
              </w:rPr>
              <w:t>Modificaciones salariales acordadas</w:t>
            </w:r>
            <w:r>
              <w:rPr>
                <w:noProof/>
                <w:webHidden/>
              </w:rPr>
              <w:tab/>
            </w:r>
            <w:r>
              <w:rPr>
                <w:noProof/>
                <w:webHidden/>
              </w:rPr>
              <w:fldChar w:fldCharType="begin"/>
            </w:r>
            <w:r>
              <w:rPr>
                <w:noProof/>
                <w:webHidden/>
              </w:rPr>
              <w:instrText xml:space="preserve"> PAGEREF _Toc224053347 \h </w:instrText>
            </w:r>
            <w:r>
              <w:rPr>
                <w:noProof/>
                <w:webHidden/>
              </w:rPr>
            </w:r>
            <w:r>
              <w:rPr>
                <w:noProof/>
                <w:webHidden/>
              </w:rPr>
              <w:fldChar w:fldCharType="separate"/>
            </w:r>
            <w:r w:rsidR="00A81F0F">
              <w:rPr>
                <w:noProof/>
                <w:webHidden/>
              </w:rPr>
              <w:t>14</w:t>
            </w:r>
            <w:r>
              <w:rPr>
                <w:noProof/>
                <w:webHidden/>
              </w:rPr>
              <w:fldChar w:fldCharType="end"/>
            </w:r>
          </w:hyperlink>
        </w:p>
        <w:p w14:paraId="7E3BD6B8" w14:textId="39287DDE" w:rsidR="00E9155A" w:rsidRDefault="00E9155A">
          <w:pPr>
            <w:pStyle w:val="TDC2"/>
            <w:rPr>
              <w:rFonts w:cstheme="minorBidi"/>
              <w:noProof/>
              <w:kern w:val="2"/>
              <w:sz w:val="24"/>
              <w:szCs w:val="24"/>
              <w14:ligatures w14:val="standardContextual"/>
            </w:rPr>
          </w:pPr>
          <w:hyperlink w:anchor="_Toc224053348" w:history="1">
            <w:r w:rsidRPr="00170E88">
              <w:rPr>
                <w:rStyle w:val="Hipervnculo"/>
                <w:rFonts w:cstheme="minorHAnsi"/>
                <w:noProof/>
              </w:rPr>
              <w:t>iii)</w:t>
            </w:r>
            <w:r>
              <w:rPr>
                <w:rFonts w:cstheme="minorBidi"/>
                <w:noProof/>
                <w:kern w:val="2"/>
                <w:sz w:val="24"/>
                <w:szCs w:val="24"/>
                <w14:ligatures w14:val="standardContextual"/>
              </w:rPr>
              <w:tab/>
            </w:r>
            <w:r w:rsidRPr="00170E88">
              <w:rPr>
                <w:rStyle w:val="Hipervnculo"/>
                <w:rFonts w:cstheme="minorHAnsi"/>
                <w:noProof/>
              </w:rPr>
              <w:t>Procesos de contratación administrativa iniciados y adjudicados.</w:t>
            </w:r>
            <w:r>
              <w:rPr>
                <w:noProof/>
                <w:webHidden/>
              </w:rPr>
              <w:tab/>
            </w:r>
            <w:r>
              <w:rPr>
                <w:noProof/>
                <w:webHidden/>
              </w:rPr>
              <w:fldChar w:fldCharType="begin"/>
            </w:r>
            <w:r>
              <w:rPr>
                <w:noProof/>
                <w:webHidden/>
              </w:rPr>
              <w:instrText xml:space="preserve"> PAGEREF _Toc224053348 \h </w:instrText>
            </w:r>
            <w:r>
              <w:rPr>
                <w:noProof/>
                <w:webHidden/>
              </w:rPr>
            </w:r>
            <w:r>
              <w:rPr>
                <w:noProof/>
                <w:webHidden/>
              </w:rPr>
              <w:fldChar w:fldCharType="separate"/>
            </w:r>
            <w:r w:rsidR="00A81F0F">
              <w:rPr>
                <w:noProof/>
                <w:webHidden/>
              </w:rPr>
              <w:t>14</w:t>
            </w:r>
            <w:r>
              <w:rPr>
                <w:noProof/>
                <w:webHidden/>
              </w:rPr>
              <w:fldChar w:fldCharType="end"/>
            </w:r>
          </w:hyperlink>
        </w:p>
        <w:p w14:paraId="58A95D7C" w14:textId="372FECB6" w:rsidR="00E9155A" w:rsidRDefault="00E9155A">
          <w:pPr>
            <w:pStyle w:val="TDC2"/>
            <w:rPr>
              <w:rFonts w:cstheme="minorBidi"/>
              <w:noProof/>
              <w:kern w:val="2"/>
              <w:sz w:val="24"/>
              <w:szCs w:val="24"/>
              <w14:ligatures w14:val="standardContextual"/>
            </w:rPr>
          </w:pPr>
          <w:hyperlink w:anchor="_Toc224053349" w:history="1">
            <w:r w:rsidRPr="00170E88">
              <w:rPr>
                <w:rStyle w:val="Hipervnculo"/>
                <w:rFonts w:cstheme="minorHAnsi"/>
                <w:noProof/>
                <w:lang w:val="pt-PT"/>
              </w:rPr>
              <w:t>iv)</w:t>
            </w:r>
            <w:r>
              <w:rPr>
                <w:rFonts w:cstheme="minorBidi"/>
                <w:noProof/>
                <w:kern w:val="2"/>
                <w:sz w:val="24"/>
                <w:szCs w:val="24"/>
                <w14:ligatures w14:val="standardContextual"/>
              </w:rPr>
              <w:tab/>
            </w:r>
            <w:r w:rsidRPr="00170E88">
              <w:rPr>
                <w:rStyle w:val="Hipervnculo"/>
                <w:rFonts w:cstheme="minorHAnsi"/>
                <w:noProof/>
                <w:lang w:val="pt-PT"/>
              </w:rPr>
              <w:t>Procesos o demandas judiciales enfrentadas o promovidas</w:t>
            </w:r>
            <w:r>
              <w:rPr>
                <w:noProof/>
                <w:webHidden/>
              </w:rPr>
              <w:tab/>
            </w:r>
            <w:r>
              <w:rPr>
                <w:noProof/>
                <w:webHidden/>
              </w:rPr>
              <w:fldChar w:fldCharType="begin"/>
            </w:r>
            <w:r>
              <w:rPr>
                <w:noProof/>
                <w:webHidden/>
              </w:rPr>
              <w:instrText xml:space="preserve"> PAGEREF _Toc224053349 \h </w:instrText>
            </w:r>
            <w:r>
              <w:rPr>
                <w:noProof/>
                <w:webHidden/>
              </w:rPr>
            </w:r>
            <w:r>
              <w:rPr>
                <w:noProof/>
                <w:webHidden/>
              </w:rPr>
              <w:fldChar w:fldCharType="separate"/>
            </w:r>
            <w:r w:rsidR="00A81F0F">
              <w:rPr>
                <w:noProof/>
                <w:webHidden/>
              </w:rPr>
              <w:t>32</w:t>
            </w:r>
            <w:r>
              <w:rPr>
                <w:noProof/>
                <w:webHidden/>
              </w:rPr>
              <w:fldChar w:fldCharType="end"/>
            </w:r>
          </w:hyperlink>
        </w:p>
        <w:p w14:paraId="747435A3" w14:textId="18CCB368" w:rsidR="00E9155A" w:rsidRDefault="00E9155A">
          <w:pPr>
            <w:pStyle w:val="TDC2"/>
            <w:rPr>
              <w:rFonts w:cstheme="minorBidi"/>
              <w:noProof/>
              <w:kern w:val="2"/>
              <w:sz w:val="24"/>
              <w:szCs w:val="24"/>
              <w14:ligatures w14:val="standardContextual"/>
            </w:rPr>
          </w:pPr>
          <w:hyperlink w:anchor="_Toc224053350" w:history="1">
            <w:r w:rsidRPr="00170E88">
              <w:rPr>
                <w:rStyle w:val="Hipervnculo"/>
                <w:rFonts w:cstheme="minorHAnsi"/>
                <w:noProof/>
              </w:rPr>
              <w:t>v)</w:t>
            </w:r>
            <w:r>
              <w:rPr>
                <w:rFonts w:cstheme="minorBidi"/>
                <w:noProof/>
                <w:kern w:val="2"/>
                <w:sz w:val="24"/>
                <w:szCs w:val="24"/>
                <w14:ligatures w14:val="standardContextual"/>
              </w:rPr>
              <w:tab/>
            </w:r>
            <w:r w:rsidRPr="00170E88">
              <w:rPr>
                <w:rStyle w:val="Hipervnculo"/>
                <w:rFonts w:cstheme="minorHAnsi"/>
                <w:noProof/>
              </w:rPr>
              <w:t>Viajes realizados por personal de la entidad</w:t>
            </w:r>
            <w:r>
              <w:rPr>
                <w:noProof/>
                <w:webHidden/>
              </w:rPr>
              <w:tab/>
            </w:r>
            <w:r>
              <w:rPr>
                <w:noProof/>
                <w:webHidden/>
              </w:rPr>
              <w:fldChar w:fldCharType="begin"/>
            </w:r>
            <w:r>
              <w:rPr>
                <w:noProof/>
                <w:webHidden/>
              </w:rPr>
              <w:instrText xml:space="preserve"> PAGEREF _Toc224053350 \h </w:instrText>
            </w:r>
            <w:r>
              <w:rPr>
                <w:noProof/>
                <w:webHidden/>
              </w:rPr>
            </w:r>
            <w:r>
              <w:rPr>
                <w:noProof/>
                <w:webHidden/>
              </w:rPr>
              <w:fldChar w:fldCharType="separate"/>
            </w:r>
            <w:r w:rsidR="00A81F0F">
              <w:rPr>
                <w:noProof/>
                <w:webHidden/>
              </w:rPr>
              <w:t>34</w:t>
            </w:r>
            <w:r>
              <w:rPr>
                <w:noProof/>
                <w:webHidden/>
              </w:rPr>
              <w:fldChar w:fldCharType="end"/>
            </w:r>
          </w:hyperlink>
        </w:p>
        <w:p w14:paraId="293A9505" w14:textId="6E004A28" w:rsidR="00E9155A" w:rsidRDefault="00E9155A">
          <w:pPr>
            <w:pStyle w:val="TDC1"/>
            <w:rPr>
              <w:rFonts w:cstheme="minorBidi"/>
              <w:noProof/>
              <w:kern w:val="2"/>
              <w:sz w:val="24"/>
              <w:szCs w:val="24"/>
              <w14:ligatures w14:val="standardContextual"/>
            </w:rPr>
          </w:pPr>
          <w:hyperlink w:anchor="_Toc224053351" w:history="1">
            <w:r w:rsidRPr="00170E88">
              <w:rPr>
                <w:rStyle w:val="Hipervnculo"/>
                <w:rFonts w:cstheme="minorHAnsi"/>
                <w:b/>
                <w:noProof/>
              </w:rPr>
              <w:t>f)</w:t>
            </w:r>
            <w:r>
              <w:rPr>
                <w:rFonts w:cstheme="minorBidi"/>
                <w:noProof/>
                <w:kern w:val="2"/>
                <w:sz w:val="24"/>
                <w:szCs w:val="24"/>
                <w14:ligatures w14:val="standardContextual"/>
              </w:rPr>
              <w:tab/>
            </w:r>
            <w:r w:rsidRPr="00170E88">
              <w:rPr>
                <w:rStyle w:val="Hipervnculo"/>
                <w:rFonts w:cstheme="minorHAnsi"/>
                <w:b/>
                <w:noProof/>
              </w:rPr>
              <w:t>Limitaciones u obstáculos encontrados</w:t>
            </w:r>
            <w:r>
              <w:rPr>
                <w:noProof/>
                <w:webHidden/>
              </w:rPr>
              <w:tab/>
            </w:r>
            <w:r>
              <w:rPr>
                <w:noProof/>
                <w:webHidden/>
              </w:rPr>
              <w:fldChar w:fldCharType="begin"/>
            </w:r>
            <w:r>
              <w:rPr>
                <w:noProof/>
                <w:webHidden/>
              </w:rPr>
              <w:instrText xml:space="preserve"> PAGEREF _Toc224053351 \h </w:instrText>
            </w:r>
            <w:r>
              <w:rPr>
                <w:noProof/>
                <w:webHidden/>
              </w:rPr>
            </w:r>
            <w:r>
              <w:rPr>
                <w:noProof/>
                <w:webHidden/>
              </w:rPr>
              <w:fldChar w:fldCharType="separate"/>
            </w:r>
            <w:r w:rsidR="00A81F0F">
              <w:rPr>
                <w:noProof/>
                <w:webHidden/>
              </w:rPr>
              <w:t>35</w:t>
            </w:r>
            <w:r>
              <w:rPr>
                <w:noProof/>
                <w:webHidden/>
              </w:rPr>
              <w:fldChar w:fldCharType="end"/>
            </w:r>
          </w:hyperlink>
        </w:p>
        <w:p w14:paraId="47739C62" w14:textId="6DCF07DF" w:rsidR="00E9155A" w:rsidRDefault="00E9155A">
          <w:pPr>
            <w:pStyle w:val="TDC1"/>
            <w:rPr>
              <w:rFonts w:cstheme="minorBidi"/>
              <w:noProof/>
              <w:kern w:val="2"/>
              <w:sz w:val="24"/>
              <w:szCs w:val="24"/>
              <w14:ligatures w14:val="standardContextual"/>
            </w:rPr>
          </w:pPr>
          <w:hyperlink w:anchor="_Toc224053352" w:history="1">
            <w:r w:rsidRPr="00170E88">
              <w:rPr>
                <w:rStyle w:val="Hipervnculo"/>
                <w:rFonts w:cstheme="minorHAnsi"/>
                <w:b/>
                <w:noProof/>
              </w:rPr>
              <w:t>g)</w:t>
            </w:r>
            <w:r>
              <w:rPr>
                <w:rFonts w:cstheme="minorBidi"/>
                <w:noProof/>
                <w:kern w:val="2"/>
                <w:sz w:val="24"/>
                <w:szCs w:val="24"/>
                <w14:ligatures w14:val="standardContextual"/>
              </w:rPr>
              <w:tab/>
            </w:r>
            <w:r w:rsidRPr="00170E88">
              <w:rPr>
                <w:rStyle w:val="Hipervnculo"/>
                <w:rFonts w:cstheme="minorHAnsi"/>
                <w:b/>
                <w:noProof/>
              </w:rPr>
              <w:t>Retos y objetivos para el mediano y largo plazo</w:t>
            </w:r>
            <w:r>
              <w:rPr>
                <w:noProof/>
                <w:webHidden/>
              </w:rPr>
              <w:tab/>
            </w:r>
            <w:r>
              <w:rPr>
                <w:noProof/>
                <w:webHidden/>
              </w:rPr>
              <w:fldChar w:fldCharType="begin"/>
            </w:r>
            <w:r>
              <w:rPr>
                <w:noProof/>
                <w:webHidden/>
              </w:rPr>
              <w:instrText xml:space="preserve"> PAGEREF _Toc224053352 \h </w:instrText>
            </w:r>
            <w:r>
              <w:rPr>
                <w:noProof/>
                <w:webHidden/>
              </w:rPr>
            </w:r>
            <w:r>
              <w:rPr>
                <w:noProof/>
                <w:webHidden/>
              </w:rPr>
              <w:fldChar w:fldCharType="separate"/>
            </w:r>
            <w:r w:rsidR="00A81F0F">
              <w:rPr>
                <w:noProof/>
                <w:webHidden/>
              </w:rPr>
              <w:t>36</w:t>
            </w:r>
            <w:r>
              <w:rPr>
                <w:noProof/>
                <w:webHidden/>
              </w:rPr>
              <w:fldChar w:fldCharType="end"/>
            </w:r>
          </w:hyperlink>
        </w:p>
        <w:p w14:paraId="6B94DABA" w14:textId="394344F4" w:rsidR="00920684" w:rsidRPr="00D54D87" w:rsidRDefault="00920684">
          <w:pPr>
            <w:rPr>
              <w:rFonts w:cstheme="minorHAnsi"/>
              <w:lang w:val="es-CR"/>
            </w:rPr>
          </w:pPr>
          <w:r w:rsidRPr="00D54D87">
            <w:rPr>
              <w:rFonts w:cstheme="minorHAnsi"/>
              <w:b/>
              <w:bCs/>
              <w:lang w:val="es-CR"/>
            </w:rPr>
            <w:fldChar w:fldCharType="end"/>
          </w:r>
        </w:p>
      </w:sdtContent>
    </w:sdt>
    <w:p w14:paraId="4897FE37" w14:textId="77777777" w:rsidR="00E36F4E" w:rsidRPr="00D54D87" w:rsidRDefault="00E36F4E" w:rsidP="00E4683D">
      <w:pPr>
        <w:tabs>
          <w:tab w:val="left" w:pos="1056"/>
        </w:tabs>
        <w:jc w:val="both"/>
        <w:rPr>
          <w:rFonts w:cstheme="minorHAnsi"/>
          <w:lang w:val="es-CR"/>
        </w:rPr>
      </w:pPr>
    </w:p>
    <w:p w14:paraId="6B341F2A" w14:textId="77777777" w:rsidR="00E36F4E" w:rsidRPr="00D54D87" w:rsidRDefault="00E36F4E" w:rsidP="00E4683D">
      <w:pPr>
        <w:tabs>
          <w:tab w:val="left" w:pos="1056"/>
        </w:tabs>
        <w:jc w:val="both"/>
        <w:rPr>
          <w:rFonts w:cstheme="minorHAnsi"/>
          <w:lang w:val="es-CR"/>
        </w:rPr>
        <w:sectPr w:rsidR="00E36F4E" w:rsidRPr="00D54D87" w:rsidSect="00905F89">
          <w:footerReference w:type="default" r:id="rId12"/>
          <w:pgSz w:w="12240" w:h="15840"/>
          <w:pgMar w:top="1417" w:right="1701" w:bottom="1417" w:left="1701" w:header="708" w:footer="708" w:gutter="0"/>
          <w:pgBorders w:display="firstPage" w:offsetFrom="page">
            <w:top w:val="single" w:sz="4" w:space="24" w:color="548DD4" w:themeColor="text2" w:themeTint="99" w:shadow="1"/>
            <w:left w:val="single" w:sz="4" w:space="24" w:color="548DD4" w:themeColor="text2" w:themeTint="99" w:shadow="1"/>
            <w:bottom w:val="single" w:sz="4" w:space="24" w:color="548DD4" w:themeColor="text2" w:themeTint="99" w:shadow="1"/>
            <w:right w:val="single" w:sz="4" w:space="24" w:color="548DD4" w:themeColor="text2" w:themeTint="99" w:shadow="1"/>
          </w:pgBorders>
          <w:pgNumType w:fmt="lowerRoman" w:start="1"/>
          <w:cols w:space="708"/>
          <w:titlePg/>
          <w:docGrid w:linePitch="360"/>
        </w:sectPr>
      </w:pPr>
    </w:p>
    <w:p w14:paraId="499C882A" w14:textId="77777777" w:rsidR="00E36F4E" w:rsidRPr="00D54D87" w:rsidRDefault="00E36F4E" w:rsidP="00A57BE4">
      <w:pPr>
        <w:pStyle w:val="Ttulo1"/>
        <w:numPr>
          <w:ilvl w:val="0"/>
          <w:numId w:val="2"/>
        </w:numPr>
        <w:rPr>
          <w:rFonts w:asciiTheme="minorHAnsi" w:hAnsiTheme="minorHAnsi" w:cstheme="minorHAnsi"/>
          <w:b/>
          <w:lang w:val="es-CR"/>
        </w:rPr>
      </w:pPr>
      <w:bookmarkStart w:id="0" w:name="_Toc224053337"/>
      <w:r w:rsidRPr="00D54D87">
        <w:rPr>
          <w:rFonts w:asciiTheme="minorHAnsi" w:hAnsiTheme="minorHAnsi" w:cstheme="minorHAnsi"/>
          <w:b/>
          <w:lang w:val="es-CR"/>
        </w:rPr>
        <w:lastRenderedPageBreak/>
        <w:t>Presentación</w:t>
      </w:r>
      <w:bookmarkEnd w:id="0"/>
    </w:p>
    <w:p w14:paraId="1520A17B" w14:textId="77777777" w:rsidR="00E36F4E" w:rsidRPr="00D54D87" w:rsidRDefault="00E36F4E" w:rsidP="00E36F4E">
      <w:pPr>
        <w:spacing w:line="360" w:lineRule="auto"/>
        <w:rPr>
          <w:rFonts w:cstheme="minorHAnsi"/>
          <w:lang w:val="es-CR"/>
        </w:rPr>
      </w:pPr>
    </w:p>
    <w:p w14:paraId="1FDFA694" w14:textId="42A8EE12" w:rsidR="00E36F4E" w:rsidRPr="00D54D87" w:rsidRDefault="009764A5" w:rsidP="00E36F4E">
      <w:pPr>
        <w:spacing w:line="360" w:lineRule="auto"/>
        <w:jc w:val="both"/>
        <w:rPr>
          <w:rFonts w:cstheme="minorHAnsi"/>
          <w:lang w:val="es-CR"/>
        </w:rPr>
      </w:pPr>
      <w:r w:rsidRPr="009764A5">
        <w:rPr>
          <w:rFonts w:cstheme="minorHAnsi"/>
          <w:lang w:val="es-CR"/>
        </w:rPr>
        <w:t>La Superintendencia de Pensiones (SUPEN) posee el mandato legal de autorizar, regular, supervisar y fiscalizar los planes, fondos, gestores y regímenes establecidos dentro del marco normativo del Sistema Nacional de Pensiones (SNP)</w:t>
      </w:r>
      <w:r w:rsidR="00E36F4E" w:rsidRPr="00D54D87">
        <w:rPr>
          <w:rFonts w:cstheme="minorHAnsi"/>
          <w:lang w:val="es-CR"/>
        </w:rPr>
        <w:t xml:space="preserve">. </w:t>
      </w:r>
    </w:p>
    <w:p w14:paraId="62064CC3" w14:textId="24CFE7A6" w:rsidR="00E36F4E" w:rsidRPr="00D54D87" w:rsidRDefault="00BF2629" w:rsidP="00E36F4E">
      <w:pPr>
        <w:spacing w:line="360" w:lineRule="auto"/>
        <w:jc w:val="both"/>
        <w:rPr>
          <w:rFonts w:cstheme="minorHAnsi"/>
          <w:color w:val="000000" w:themeColor="text1"/>
          <w:lang w:val="es-CR"/>
        </w:rPr>
      </w:pPr>
      <w:r w:rsidRPr="00BF2629">
        <w:rPr>
          <w:rFonts w:cstheme="minorHAnsi"/>
          <w:lang w:val="es-CR"/>
        </w:rPr>
        <w:t xml:space="preserve">Asimismo, le corresponde autorizar los productos vinculados con pensiones —como </w:t>
      </w:r>
      <w:r w:rsidR="00521C53">
        <w:rPr>
          <w:rFonts w:cstheme="minorHAnsi"/>
          <w:lang w:val="es-CR"/>
        </w:rPr>
        <w:t xml:space="preserve">lo son </w:t>
      </w:r>
      <w:r w:rsidRPr="00BF2629">
        <w:rPr>
          <w:rFonts w:cstheme="minorHAnsi"/>
          <w:lang w:val="es-CR"/>
        </w:rPr>
        <w:t>planes, contratos y comisiones— y atender las denuncias y consultas formuladas por las personas afiliadas y pensionadas. De igual forma, debe suministrar al público la información más amplia y actualizada posible sobre los entes supervisados y la situación del sector</w:t>
      </w:r>
      <w:r w:rsidR="00E36F4E" w:rsidRPr="00D54D87">
        <w:rPr>
          <w:rFonts w:cstheme="minorHAnsi"/>
          <w:color w:val="000000" w:themeColor="text1"/>
          <w:lang w:val="es-CR"/>
        </w:rPr>
        <w:t>.</w:t>
      </w:r>
    </w:p>
    <w:p w14:paraId="26BBBC3E" w14:textId="38AD04A1" w:rsidR="00E36F4E" w:rsidRPr="00D54D87" w:rsidRDefault="00E606F4" w:rsidP="00E36F4E">
      <w:pPr>
        <w:spacing w:line="360" w:lineRule="auto"/>
        <w:jc w:val="both"/>
        <w:rPr>
          <w:rFonts w:cstheme="minorHAnsi"/>
          <w:color w:val="000000" w:themeColor="text1"/>
          <w:lang w:val="es-CR"/>
        </w:rPr>
      </w:pPr>
      <w:r w:rsidRPr="00E606F4">
        <w:rPr>
          <w:rFonts w:cstheme="minorHAnsi"/>
          <w:color w:val="000000" w:themeColor="text1"/>
          <w:lang w:val="es-CR"/>
        </w:rPr>
        <w:t>En cumplimiento de las funciones que le han sido conferidas y en acatamiento de lo dispuesto</w:t>
      </w:r>
      <w:r w:rsidR="00EC011B" w:rsidRPr="00D54D87">
        <w:rPr>
          <w:rFonts w:cstheme="minorHAnsi"/>
          <w:color w:val="000000" w:themeColor="text1"/>
          <w:lang w:val="es-CR"/>
        </w:rPr>
        <w:t xml:space="preserve"> en la “Ley</w:t>
      </w:r>
      <w:r w:rsidR="004C1757" w:rsidRPr="00D54D87">
        <w:rPr>
          <w:rFonts w:cstheme="minorHAnsi"/>
          <w:color w:val="000000" w:themeColor="text1"/>
          <w:lang w:val="es-CR"/>
        </w:rPr>
        <w:t xml:space="preserve"> N°9398</w:t>
      </w:r>
      <w:r w:rsidR="00EC011B" w:rsidRPr="00D54D87">
        <w:rPr>
          <w:rFonts w:cstheme="minorHAnsi"/>
          <w:color w:val="000000" w:themeColor="text1"/>
          <w:lang w:val="es-CR"/>
        </w:rPr>
        <w:t xml:space="preserve"> para Perfeccionar la Rendición de Cuentas”, </w:t>
      </w:r>
      <w:r w:rsidR="00CE0FDB" w:rsidRPr="00D54D87">
        <w:rPr>
          <w:rFonts w:cstheme="minorHAnsi"/>
          <w:color w:val="000000" w:themeColor="text1"/>
          <w:lang w:val="es-CR"/>
        </w:rPr>
        <w:t>artículo 1°</w:t>
      </w:r>
      <w:r w:rsidR="004C1757" w:rsidRPr="00D54D87">
        <w:rPr>
          <w:rFonts w:cstheme="minorHAnsi"/>
          <w:color w:val="000000" w:themeColor="text1"/>
          <w:lang w:val="es-CR"/>
        </w:rPr>
        <w:t xml:space="preserve"> que indica lo siguiente:</w:t>
      </w:r>
      <w:r w:rsidR="00CE0FDB" w:rsidRPr="00D54D87">
        <w:rPr>
          <w:rFonts w:cstheme="minorHAnsi"/>
          <w:color w:val="000000" w:themeColor="text1"/>
          <w:lang w:val="es-CR"/>
        </w:rPr>
        <w:t xml:space="preserve"> </w:t>
      </w:r>
      <w:r w:rsidR="00CE0FDB" w:rsidRPr="00D54D87">
        <w:rPr>
          <w:rFonts w:cstheme="minorHAnsi"/>
          <w:i/>
          <w:iCs/>
          <w:color w:val="000000" w:themeColor="text1"/>
          <w:lang w:val="es-CR"/>
        </w:rPr>
        <w:t>“Como parte de la obligación constitucional que tienen los funcionarios públicos de rendir cuentas por su labor y en aras de que dicho ejercicio contribuya al mejoramiento continuo en la calidad del accionar estatal, se establece la obligación de los rectores sectoriales, jerarcas ministeriales, de entes descentralizados institucionales y de órganos de desconcentración máxima, de elaborar, publicar y divulgar un informe anual, escrito, de la labor desarrollada por la o las instituciones a su cargo”</w:t>
      </w:r>
      <w:r w:rsidR="00CE0FDB" w:rsidRPr="00D54D87">
        <w:rPr>
          <w:rFonts w:cstheme="minorHAnsi"/>
          <w:color w:val="000000" w:themeColor="text1"/>
          <w:lang w:val="es-CR"/>
        </w:rPr>
        <w:t xml:space="preserve">, </w:t>
      </w:r>
      <w:r w:rsidR="00325596" w:rsidRPr="00325596">
        <w:rPr>
          <w:rFonts w:cstheme="minorHAnsi"/>
          <w:color w:val="000000" w:themeColor="text1"/>
          <w:lang w:val="es-CR"/>
        </w:rPr>
        <w:t>se presenta el presente documento. Este informe expone un resumen de los hechos más relevantes realizados durante el año 2025.</w:t>
      </w:r>
    </w:p>
    <w:p w14:paraId="0B31637A" w14:textId="77777777" w:rsidR="00E36F4E" w:rsidRPr="00D54D87" w:rsidRDefault="00E36F4E">
      <w:pPr>
        <w:rPr>
          <w:rFonts w:cstheme="minorHAnsi"/>
          <w:lang w:val="es-CR"/>
        </w:rPr>
      </w:pPr>
      <w:r w:rsidRPr="00D54D87">
        <w:rPr>
          <w:rFonts w:cstheme="minorHAnsi"/>
          <w:lang w:val="es-CR"/>
        </w:rPr>
        <w:br w:type="page"/>
      </w:r>
    </w:p>
    <w:p w14:paraId="00C207B5" w14:textId="77777777" w:rsidR="004307EC" w:rsidRPr="00D54D87" w:rsidRDefault="003C12B0" w:rsidP="00A57BE4">
      <w:pPr>
        <w:pStyle w:val="Ttulo1"/>
        <w:numPr>
          <w:ilvl w:val="0"/>
          <w:numId w:val="1"/>
        </w:numPr>
        <w:rPr>
          <w:rFonts w:asciiTheme="minorHAnsi" w:hAnsiTheme="minorHAnsi" w:cstheme="minorHAnsi"/>
          <w:b/>
          <w:lang w:val="es-CR"/>
        </w:rPr>
      </w:pPr>
      <w:bookmarkStart w:id="1" w:name="_Toc224053338"/>
      <w:r w:rsidRPr="00D54D87">
        <w:rPr>
          <w:rFonts w:asciiTheme="minorHAnsi" w:hAnsiTheme="minorHAnsi" w:cstheme="minorHAnsi"/>
          <w:b/>
          <w:lang w:val="es-CR"/>
        </w:rPr>
        <w:lastRenderedPageBreak/>
        <w:t xml:space="preserve">Objetivos </w:t>
      </w:r>
      <w:r w:rsidR="004D5B88" w:rsidRPr="00D54D87">
        <w:rPr>
          <w:rFonts w:asciiTheme="minorHAnsi" w:hAnsiTheme="minorHAnsi" w:cstheme="minorHAnsi"/>
          <w:b/>
          <w:lang w:val="es-CR"/>
        </w:rPr>
        <w:t>l</w:t>
      </w:r>
      <w:r w:rsidRPr="00D54D87">
        <w:rPr>
          <w:rFonts w:asciiTheme="minorHAnsi" w:hAnsiTheme="minorHAnsi" w:cstheme="minorHAnsi"/>
          <w:b/>
          <w:lang w:val="es-CR"/>
        </w:rPr>
        <w:t>egales</w:t>
      </w:r>
      <w:r w:rsidR="00F513C5" w:rsidRPr="00D54D87">
        <w:rPr>
          <w:rFonts w:asciiTheme="minorHAnsi" w:hAnsiTheme="minorHAnsi" w:cstheme="minorHAnsi"/>
          <w:b/>
          <w:lang w:val="es-CR"/>
        </w:rPr>
        <w:t xml:space="preserve"> que dan origen y fundamento</w:t>
      </w:r>
      <w:bookmarkEnd w:id="1"/>
    </w:p>
    <w:p w14:paraId="2EAE49B3" w14:textId="77777777" w:rsidR="003C12B0" w:rsidRPr="00D54D87" w:rsidRDefault="003C12B0" w:rsidP="003C12B0">
      <w:pPr>
        <w:rPr>
          <w:rFonts w:cstheme="minorHAnsi"/>
          <w:lang w:val="es-CR"/>
        </w:rPr>
      </w:pPr>
    </w:p>
    <w:p w14:paraId="6F4E328A" w14:textId="4E80C0E5" w:rsidR="00184EF5" w:rsidRPr="00D54D87" w:rsidRDefault="00184EF5" w:rsidP="00184EF5">
      <w:pPr>
        <w:tabs>
          <w:tab w:val="left" w:pos="1056"/>
        </w:tabs>
        <w:spacing w:line="360" w:lineRule="auto"/>
        <w:jc w:val="both"/>
        <w:rPr>
          <w:rFonts w:cstheme="minorHAnsi"/>
          <w:lang w:val="es-CR"/>
        </w:rPr>
      </w:pPr>
      <w:r w:rsidRPr="00D54D87">
        <w:rPr>
          <w:rFonts w:cstheme="minorHAnsi"/>
          <w:lang w:val="es-CR"/>
        </w:rPr>
        <w:t xml:space="preserve">La </w:t>
      </w:r>
      <w:r w:rsidR="00ED0C96">
        <w:rPr>
          <w:rFonts w:cstheme="minorHAnsi"/>
          <w:lang w:val="es-CR"/>
        </w:rPr>
        <w:t>SUPEN</w:t>
      </w:r>
      <w:r w:rsidRPr="00D54D87">
        <w:rPr>
          <w:rFonts w:cstheme="minorHAnsi"/>
          <w:lang w:val="es-CR"/>
        </w:rPr>
        <w:t xml:space="preserve"> fue creada mediante artículo 33 de la Ley N°7523 del Régimen Privado de Pensiones Complementarias y sus reformas del 7 de julio de 1995, como un órgano de máxima desconcentración adscrita al Banco Central de Costa Rica (BCCR)</w:t>
      </w:r>
      <w:r w:rsidR="003453A4">
        <w:rPr>
          <w:rFonts w:cstheme="minorHAnsi"/>
          <w:lang w:val="es-CR"/>
        </w:rPr>
        <w:t>,</w:t>
      </w:r>
      <w:r w:rsidRPr="00D54D87">
        <w:rPr>
          <w:rFonts w:cstheme="minorHAnsi"/>
          <w:lang w:val="es-CR"/>
        </w:rPr>
        <w:t xml:space="preserve"> está bajo la dirección del Consejo Nacional de Supervisión del Sistema Financiero (CONASSIF).</w:t>
      </w:r>
    </w:p>
    <w:p w14:paraId="25F5CDA9" w14:textId="0F3E8DFE" w:rsidR="00184EF5" w:rsidRPr="00D54D87" w:rsidRDefault="00184EF5" w:rsidP="00184EF5">
      <w:pPr>
        <w:tabs>
          <w:tab w:val="left" w:pos="1056"/>
        </w:tabs>
        <w:spacing w:line="360" w:lineRule="auto"/>
        <w:jc w:val="both"/>
        <w:rPr>
          <w:rFonts w:cstheme="minorHAnsi"/>
          <w:lang w:val="es-CR"/>
        </w:rPr>
      </w:pPr>
      <w:r w:rsidRPr="00D54D87">
        <w:rPr>
          <w:rFonts w:cstheme="minorHAnsi"/>
          <w:lang w:val="es-CR"/>
        </w:rPr>
        <w:t xml:space="preserve">La SUPEN empezó a funcionar a partir de agosto de 1996. Desde su origen el </w:t>
      </w:r>
      <w:r w:rsidR="00857EC7" w:rsidRPr="00D54D87">
        <w:rPr>
          <w:rFonts w:cstheme="minorHAnsi"/>
          <w:lang w:val="es-CR"/>
        </w:rPr>
        <w:t>propósito</w:t>
      </w:r>
      <w:r w:rsidRPr="00D54D87">
        <w:rPr>
          <w:rFonts w:cstheme="minorHAnsi"/>
          <w:lang w:val="es-CR"/>
        </w:rPr>
        <w:t xml:space="preserve"> principal de la entidad es regular y fiscalizar el Sistema Nacional de Pensiones (SNP).</w:t>
      </w:r>
    </w:p>
    <w:p w14:paraId="61DF8F74" w14:textId="194DF657" w:rsidR="00184EF5" w:rsidRPr="00D54D87" w:rsidRDefault="00184EF5" w:rsidP="00184EF5">
      <w:pPr>
        <w:tabs>
          <w:tab w:val="left" w:pos="1056"/>
        </w:tabs>
        <w:spacing w:line="360" w:lineRule="auto"/>
        <w:jc w:val="both"/>
        <w:rPr>
          <w:rFonts w:cstheme="minorHAnsi"/>
          <w:lang w:val="es-CR"/>
        </w:rPr>
      </w:pPr>
      <w:r w:rsidRPr="00D54D87">
        <w:rPr>
          <w:rFonts w:cstheme="minorHAnsi"/>
          <w:lang w:val="es-CR"/>
        </w:rPr>
        <w:t>A partir de la publicación de la Ley de Protección al Trabajador (LPT), el 18 de febrero de 2000, el ámbito de acción de la SUPEN se amplió, dando potestades para fiscalizar los regímenes de pensiones básicos alternativos al Régimen de Invalidez, Vejez y Muerte (IVM) administrado por la Caja Costarricense de Seguro Social (CCSS), así como una supervisión limitada a este régimen general de seguridad social. De igual forma, se incluyeron dentro del ámbito de regulación y supervisión a los fondos complementarios de pensiones creados por leyes especiales o convenciones colectivas.</w:t>
      </w:r>
    </w:p>
    <w:p w14:paraId="588F44C8" w14:textId="77777777" w:rsidR="00184EF5" w:rsidRPr="00D54D87" w:rsidRDefault="00184EF5" w:rsidP="00184EF5">
      <w:pPr>
        <w:tabs>
          <w:tab w:val="left" w:pos="1056"/>
        </w:tabs>
        <w:spacing w:line="360" w:lineRule="auto"/>
        <w:jc w:val="both"/>
        <w:rPr>
          <w:rFonts w:cstheme="minorHAnsi"/>
          <w:lang w:val="es-CR"/>
        </w:rPr>
      </w:pPr>
      <w:r w:rsidRPr="00D54D87">
        <w:rPr>
          <w:rFonts w:cstheme="minorHAnsi"/>
          <w:lang w:val="es-CR"/>
        </w:rPr>
        <w:t>La SUPEN se encarga de la regulación y supervisión de los regímenes normados en la Ley de Protección al Trabajador, a saber: el Régimen Obligatorio de Pensiones Complementarias, el Fondo de Capitalización Laboral, el Ahorro Voluntario, que se basan en los sistemas de capitalización individual, adicionales al Régimen Voluntario de Pensiones Complementarias, que se tenía desde la misma Ley N°7523. Además, dicha Ley le asignó la obligación de velar por el otorgamiento de los beneficios a los afiliados al SNP por parte de las entidades autorizadas, regímenes básicos y fondos creados por leyes especiales, aspecto que no estaba contemplado en la legislación anterior.</w:t>
      </w:r>
    </w:p>
    <w:p w14:paraId="0B4E9F3A" w14:textId="2F4ADD49" w:rsidR="00E4683D" w:rsidRPr="00D54D87" w:rsidRDefault="00184EF5" w:rsidP="00184EF5">
      <w:pPr>
        <w:tabs>
          <w:tab w:val="left" w:pos="1056"/>
        </w:tabs>
        <w:spacing w:line="360" w:lineRule="auto"/>
        <w:jc w:val="both"/>
        <w:rPr>
          <w:rFonts w:cstheme="minorHAnsi"/>
          <w:lang w:val="es-CR"/>
        </w:rPr>
      </w:pPr>
      <w:r w:rsidRPr="00D54D87">
        <w:rPr>
          <w:rFonts w:cstheme="minorHAnsi"/>
          <w:lang w:val="es-CR"/>
        </w:rPr>
        <w:t>La Norma de Contingencia Fiscal, Ley N°8343, del 18 de diciembre de 2002, modificó la Ley N°7523 en su artículo 36, delegando en la SUPEN la supervisión de la Dirección Nacional de Pensiones del Ministerio de Trabajo y Seguridad Social, que otorga las pensiones con cargo al Presupuesto Nacional, en aspectos relacionados con la legalidad y oportunidad de las resoluciones y en lo relativo a las modificaciones y revalorizaciones de las pensiones que son competencia de la mencionada Dirección</w:t>
      </w:r>
      <w:r w:rsidR="00E4683D" w:rsidRPr="00D54D87">
        <w:rPr>
          <w:rFonts w:cstheme="minorHAnsi"/>
          <w:lang w:val="es-CR"/>
        </w:rPr>
        <w:t>.</w:t>
      </w:r>
    </w:p>
    <w:p w14:paraId="623F1D21" w14:textId="77777777" w:rsidR="004307EC" w:rsidRPr="00D54D87" w:rsidRDefault="00E36F4E" w:rsidP="00A57BE4">
      <w:pPr>
        <w:pStyle w:val="Ttulo1"/>
        <w:numPr>
          <w:ilvl w:val="0"/>
          <w:numId w:val="1"/>
        </w:numPr>
        <w:rPr>
          <w:rFonts w:asciiTheme="minorHAnsi" w:hAnsiTheme="minorHAnsi" w:cstheme="minorHAnsi"/>
          <w:b/>
          <w:lang w:val="es-CR"/>
        </w:rPr>
      </w:pPr>
      <w:bookmarkStart w:id="2" w:name="_Toc224053339"/>
      <w:r w:rsidRPr="00D54D87">
        <w:rPr>
          <w:rFonts w:asciiTheme="minorHAnsi" w:hAnsiTheme="minorHAnsi" w:cstheme="minorHAnsi"/>
          <w:b/>
          <w:lang w:val="es-CR"/>
        </w:rPr>
        <w:lastRenderedPageBreak/>
        <w:t xml:space="preserve">Recursos </w:t>
      </w:r>
      <w:r w:rsidR="004D5B88" w:rsidRPr="00D54D87">
        <w:rPr>
          <w:rFonts w:asciiTheme="minorHAnsi" w:hAnsiTheme="minorHAnsi" w:cstheme="minorHAnsi"/>
          <w:b/>
          <w:lang w:val="es-CR"/>
        </w:rPr>
        <w:t>f</w:t>
      </w:r>
      <w:r w:rsidRPr="00D54D87">
        <w:rPr>
          <w:rFonts w:asciiTheme="minorHAnsi" w:hAnsiTheme="minorHAnsi" w:cstheme="minorHAnsi"/>
          <w:b/>
          <w:lang w:val="es-CR"/>
        </w:rPr>
        <w:t>inancieros</w:t>
      </w:r>
      <w:r w:rsidR="00313AF0" w:rsidRPr="00D54D87">
        <w:rPr>
          <w:rFonts w:asciiTheme="minorHAnsi" w:hAnsiTheme="minorHAnsi" w:cstheme="minorHAnsi"/>
          <w:b/>
          <w:lang w:val="es-CR"/>
        </w:rPr>
        <w:t xml:space="preserve"> y ejecución presupuestaria</w:t>
      </w:r>
      <w:bookmarkEnd w:id="2"/>
    </w:p>
    <w:p w14:paraId="2A4D6982" w14:textId="77777777" w:rsidR="00F65F49" w:rsidRPr="00D54D87" w:rsidRDefault="00F65F49" w:rsidP="00271CE9">
      <w:pPr>
        <w:spacing w:after="0"/>
        <w:rPr>
          <w:rFonts w:cstheme="minorHAnsi"/>
          <w:lang w:val="es-CR"/>
        </w:rPr>
      </w:pPr>
    </w:p>
    <w:p w14:paraId="76D576FE" w14:textId="7AF64B21" w:rsidR="00F971AC" w:rsidRPr="00D54D87" w:rsidRDefault="00EA3FEC" w:rsidP="00F60500">
      <w:pPr>
        <w:tabs>
          <w:tab w:val="left" w:pos="1056"/>
        </w:tabs>
        <w:spacing w:line="360" w:lineRule="auto"/>
        <w:jc w:val="both"/>
        <w:rPr>
          <w:rFonts w:cstheme="minorHAnsi"/>
          <w:lang w:val="es-CR"/>
        </w:rPr>
      </w:pPr>
      <w:r w:rsidRPr="00D54D87">
        <w:rPr>
          <w:rFonts w:cstheme="minorHAnsi"/>
          <w:lang w:val="es-CR"/>
        </w:rPr>
        <w:t>El financiamiento del</w:t>
      </w:r>
      <w:r w:rsidR="00554210" w:rsidRPr="00D54D87">
        <w:rPr>
          <w:rFonts w:cstheme="minorHAnsi"/>
          <w:lang w:val="es-CR"/>
        </w:rPr>
        <w:t xml:space="preserve"> presupuesto de la </w:t>
      </w:r>
      <w:r w:rsidR="003C12B0" w:rsidRPr="00D54D87">
        <w:rPr>
          <w:rFonts w:cstheme="minorHAnsi"/>
          <w:lang w:val="es-CR"/>
        </w:rPr>
        <w:t>SUPEN</w:t>
      </w:r>
      <w:r w:rsidR="00554210" w:rsidRPr="00D54D87">
        <w:rPr>
          <w:rFonts w:cstheme="minorHAnsi"/>
          <w:lang w:val="es-CR"/>
        </w:rPr>
        <w:t xml:space="preserve"> </w:t>
      </w:r>
      <w:r w:rsidRPr="00D54D87">
        <w:rPr>
          <w:rFonts w:cstheme="minorHAnsi"/>
          <w:lang w:val="es-CR"/>
        </w:rPr>
        <w:t>está determinado en la Ley Reguladora del Mercado de Valores</w:t>
      </w:r>
      <w:r w:rsidR="00782278" w:rsidRPr="00D54D87">
        <w:rPr>
          <w:rFonts w:cstheme="minorHAnsi"/>
          <w:lang w:val="es-CR"/>
        </w:rPr>
        <w:t xml:space="preserve"> N</w:t>
      </w:r>
      <w:r w:rsidRPr="00D54D87">
        <w:rPr>
          <w:rFonts w:cstheme="minorHAnsi"/>
          <w:lang w:val="es-CR"/>
        </w:rPr>
        <w:t xml:space="preserve">°7732 </w:t>
      </w:r>
      <w:r w:rsidR="00F971AC" w:rsidRPr="00D54D87">
        <w:rPr>
          <w:rFonts w:cstheme="minorHAnsi"/>
          <w:lang w:val="es-CR"/>
        </w:rPr>
        <w:t>y lo indi</w:t>
      </w:r>
      <w:r w:rsidR="00782278" w:rsidRPr="00D54D87">
        <w:rPr>
          <w:rFonts w:cstheme="minorHAnsi"/>
          <w:lang w:val="es-CR"/>
        </w:rPr>
        <w:t xml:space="preserve">cado en el Decreto Ejecutivo </w:t>
      </w:r>
      <w:proofErr w:type="spellStart"/>
      <w:r w:rsidR="000D4BCD" w:rsidRPr="00D54D87">
        <w:rPr>
          <w:rFonts w:cstheme="minorHAnsi"/>
          <w:lang w:val="es-CR"/>
        </w:rPr>
        <w:t>Nº</w:t>
      </w:r>
      <w:proofErr w:type="spellEnd"/>
      <w:r w:rsidR="000D4BCD" w:rsidRPr="00D54D87">
        <w:rPr>
          <w:rFonts w:cstheme="minorHAnsi"/>
          <w:lang w:val="es-CR"/>
        </w:rPr>
        <w:t xml:space="preserve"> </w:t>
      </w:r>
      <w:r w:rsidR="0029553C" w:rsidRPr="00D54D87">
        <w:rPr>
          <w:rFonts w:cstheme="minorHAnsi"/>
          <w:lang w:val="es-CR"/>
        </w:rPr>
        <w:t>44705</w:t>
      </w:r>
      <w:r w:rsidR="000D4BCD" w:rsidRPr="00D54D87">
        <w:rPr>
          <w:rFonts w:cstheme="minorHAnsi"/>
          <w:lang w:val="es-CR"/>
        </w:rPr>
        <w:t>-H</w:t>
      </w:r>
      <w:r w:rsidR="00F971AC" w:rsidRPr="00D54D87">
        <w:rPr>
          <w:rFonts w:cstheme="minorHAnsi"/>
          <w:lang w:val="es-CR"/>
        </w:rPr>
        <w:t xml:space="preserve">, denominado “Reglamento para regular la participación de los sujetos fiscalizados </w:t>
      </w:r>
      <w:r w:rsidR="00053A8C" w:rsidRPr="00D54D87">
        <w:rPr>
          <w:rFonts w:cstheme="minorHAnsi"/>
          <w:lang w:val="es-CR"/>
        </w:rPr>
        <w:t xml:space="preserve">y emisores </w:t>
      </w:r>
      <w:r w:rsidR="00F24746" w:rsidRPr="00D54D87">
        <w:rPr>
          <w:rFonts w:cstheme="minorHAnsi"/>
          <w:lang w:val="es-CR"/>
        </w:rPr>
        <w:t xml:space="preserve">en el </w:t>
      </w:r>
      <w:r w:rsidR="001A5A70" w:rsidRPr="00D54D87">
        <w:rPr>
          <w:rFonts w:cstheme="minorHAnsi"/>
          <w:lang w:val="es-CR"/>
        </w:rPr>
        <w:t>f</w:t>
      </w:r>
      <w:r w:rsidR="00F971AC" w:rsidRPr="00D54D87">
        <w:rPr>
          <w:rFonts w:cstheme="minorHAnsi"/>
          <w:lang w:val="es-CR"/>
        </w:rPr>
        <w:t>inanciamiento del presupuesto de las Superintendencias</w:t>
      </w:r>
      <w:r w:rsidR="007F4679" w:rsidRPr="00D54D87">
        <w:rPr>
          <w:rFonts w:cstheme="minorHAnsi"/>
          <w:lang w:val="es-CR"/>
        </w:rPr>
        <w:t>”</w:t>
      </w:r>
      <w:r w:rsidR="00F971AC" w:rsidRPr="00D54D87">
        <w:rPr>
          <w:rFonts w:cstheme="minorHAnsi"/>
          <w:lang w:val="es-CR"/>
        </w:rPr>
        <w:t>.</w:t>
      </w:r>
    </w:p>
    <w:p w14:paraId="76BE40D0" w14:textId="6FC69801" w:rsidR="00827EC6" w:rsidRPr="00D54D87" w:rsidRDefault="004A7674" w:rsidP="00F60500">
      <w:pPr>
        <w:spacing w:line="360" w:lineRule="auto"/>
        <w:jc w:val="both"/>
        <w:rPr>
          <w:rFonts w:cstheme="minorHAnsi"/>
          <w:lang w:val="es-CR"/>
        </w:rPr>
      </w:pPr>
      <w:r w:rsidRPr="00D54D87">
        <w:rPr>
          <w:rFonts w:cstheme="minorHAnsi"/>
          <w:lang w:val="es-CR"/>
        </w:rPr>
        <w:t>En cu</w:t>
      </w:r>
      <w:r w:rsidR="00E654C3" w:rsidRPr="00D54D87">
        <w:rPr>
          <w:rFonts w:cstheme="minorHAnsi"/>
          <w:lang w:val="es-CR"/>
        </w:rPr>
        <w:t>a</w:t>
      </w:r>
      <w:r w:rsidRPr="00D54D87">
        <w:rPr>
          <w:rFonts w:cstheme="minorHAnsi"/>
          <w:lang w:val="es-CR"/>
        </w:rPr>
        <w:t>nto al presupuesto, e</w:t>
      </w:r>
      <w:r w:rsidR="009B16F7" w:rsidRPr="00D54D87">
        <w:rPr>
          <w:rFonts w:cstheme="minorHAnsi"/>
          <w:lang w:val="es-CR"/>
        </w:rPr>
        <w:t xml:space="preserve">l CONASSIF </w:t>
      </w:r>
      <w:r w:rsidR="00047325" w:rsidRPr="00D54D87">
        <w:rPr>
          <w:rFonts w:cstheme="minorHAnsi"/>
          <w:lang w:val="es-CR"/>
        </w:rPr>
        <w:t>en el artículo 11 del acta de la sesión 1892-2024, celebrada el 23 de setiembre de 2024, dispuso aprobar el Plan Operativo Institucional y el Presupuesto 2025 de la Superintendencia de Pensiones por la suma de ₡5.877.953.426,39, el cual será financiado con la transferencia aprobada por la Junta Directiva del Banco Central de Costa Rica. El presupuesto fue ratificado por la Contraloría General de la República, según consta en el oficio DFOE-CAP-2756, de fecha 17 de diciembre de 2024</w:t>
      </w:r>
      <w:r w:rsidR="00D748CC" w:rsidRPr="00D54D87">
        <w:rPr>
          <w:rFonts w:cstheme="minorHAnsi"/>
          <w:lang w:val="es-CR"/>
        </w:rPr>
        <w:t>.</w:t>
      </w:r>
    </w:p>
    <w:p w14:paraId="796EAD91" w14:textId="7939792A" w:rsidR="00827EC6" w:rsidRPr="00D54D87" w:rsidRDefault="00827EC6" w:rsidP="00F60500">
      <w:pPr>
        <w:spacing w:line="360" w:lineRule="auto"/>
        <w:jc w:val="both"/>
        <w:rPr>
          <w:rFonts w:cstheme="minorHAnsi"/>
          <w:lang w:val="es-CR"/>
        </w:rPr>
      </w:pPr>
      <w:r w:rsidRPr="00D54D87">
        <w:rPr>
          <w:rFonts w:cstheme="minorHAnsi"/>
          <w:lang w:val="es-CR"/>
        </w:rPr>
        <w:t xml:space="preserve">Al finalizar </w:t>
      </w:r>
      <w:r w:rsidR="00895D00" w:rsidRPr="00D54D87">
        <w:rPr>
          <w:rFonts w:cstheme="minorHAnsi"/>
          <w:lang w:val="es-CR"/>
        </w:rPr>
        <w:t>el</w:t>
      </w:r>
      <w:r w:rsidRPr="00D54D87">
        <w:rPr>
          <w:rFonts w:cstheme="minorHAnsi"/>
          <w:lang w:val="es-CR"/>
        </w:rPr>
        <w:t xml:space="preserve"> período, </w:t>
      </w:r>
      <w:r w:rsidR="004822DD" w:rsidRPr="00D54D87">
        <w:rPr>
          <w:rFonts w:cstheme="minorHAnsi"/>
          <w:lang w:val="es-CR"/>
        </w:rPr>
        <w:t xml:space="preserve">ejecución del presupuesto por la suma de ₡5 045 711 374, </w:t>
      </w:r>
      <w:r w:rsidR="009F69D7" w:rsidRPr="00D54D87">
        <w:rPr>
          <w:rFonts w:cstheme="minorHAnsi"/>
          <w:lang w:val="es-CR"/>
        </w:rPr>
        <w:t xml:space="preserve">lo que </w:t>
      </w:r>
      <w:r w:rsidR="004822DD" w:rsidRPr="00D54D87">
        <w:rPr>
          <w:rFonts w:cstheme="minorHAnsi"/>
          <w:lang w:val="es-CR"/>
        </w:rPr>
        <w:t>represent</w:t>
      </w:r>
      <w:r w:rsidR="006B7689" w:rsidRPr="00D54D87">
        <w:rPr>
          <w:rFonts w:cstheme="minorHAnsi"/>
          <w:lang w:val="es-CR"/>
        </w:rPr>
        <w:t>ó</w:t>
      </w:r>
      <w:r w:rsidR="004822DD" w:rsidRPr="00D54D87">
        <w:rPr>
          <w:rFonts w:cstheme="minorHAnsi"/>
          <w:lang w:val="es-CR"/>
        </w:rPr>
        <w:t xml:space="preserve"> el 86%</w:t>
      </w:r>
      <w:r w:rsidRPr="00D54D87">
        <w:rPr>
          <w:rFonts w:cstheme="minorHAnsi"/>
          <w:lang w:val="es-CR"/>
        </w:rPr>
        <w:t>.</w:t>
      </w:r>
    </w:p>
    <w:p w14:paraId="00FA6468" w14:textId="4AE8E5FB" w:rsidR="00895825" w:rsidRPr="00D54D87" w:rsidRDefault="006F3D96" w:rsidP="00F60500">
      <w:pPr>
        <w:tabs>
          <w:tab w:val="left" w:pos="1056"/>
        </w:tabs>
        <w:spacing w:line="360" w:lineRule="auto"/>
        <w:jc w:val="both"/>
        <w:rPr>
          <w:rFonts w:cstheme="minorHAnsi"/>
          <w:lang w:val="es-CR"/>
        </w:rPr>
      </w:pPr>
      <w:r w:rsidRPr="00D54D87">
        <w:rPr>
          <w:rFonts w:cstheme="minorHAnsi"/>
          <w:lang w:val="es-CR"/>
        </w:rPr>
        <w:t xml:space="preserve">En lo que respecta a los recursos humanos, administrativamente </w:t>
      </w:r>
      <w:r w:rsidR="000E1E0E">
        <w:rPr>
          <w:rFonts w:cstheme="minorHAnsi"/>
          <w:lang w:val="es-CR"/>
        </w:rPr>
        <w:t>dispone de</w:t>
      </w:r>
      <w:r w:rsidR="00A63885" w:rsidRPr="00D54D87">
        <w:rPr>
          <w:rFonts w:cstheme="minorHAnsi"/>
          <w:lang w:val="es-CR"/>
        </w:rPr>
        <w:t xml:space="preserve"> un total de </w:t>
      </w:r>
      <w:r w:rsidR="000A47ED" w:rsidRPr="00D54D87">
        <w:rPr>
          <w:rFonts w:cstheme="minorHAnsi"/>
          <w:lang w:val="es-CR"/>
        </w:rPr>
        <w:t>ochenta y dos</w:t>
      </w:r>
      <w:r w:rsidR="00A63885" w:rsidRPr="00D54D87">
        <w:rPr>
          <w:rFonts w:cstheme="minorHAnsi"/>
          <w:lang w:val="es-CR"/>
        </w:rPr>
        <w:t xml:space="preserve"> plazas</w:t>
      </w:r>
      <w:r w:rsidR="00F12242" w:rsidRPr="00D54D87">
        <w:rPr>
          <w:rFonts w:cstheme="minorHAnsi"/>
          <w:lang w:val="es-CR"/>
        </w:rPr>
        <w:t xml:space="preserve">. </w:t>
      </w:r>
      <w:r w:rsidR="00126885" w:rsidRPr="00D54D87">
        <w:rPr>
          <w:rFonts w:cstheme="minorHAnsi"/>
          <w:lang w:val="es-CR"/>
        </w:rPr>
        <w:t xml:space="preserve">Con esa organización </w:t>
      </w:r>
      <w:r w:rsidR="00ED04BB" w:rsidRPr="00D54D87">
        <w:rPr>
          <w:rFonts w:cstheme="minorHAnsi"/>
          <w:lang w:val="es-CR"/>
        </w:rPr>
        <w:t xml:space="preserve">la SUPEN </w:t>
      </w:r>
      <w:r w:rsidR="00126885" w:rsidRPr="00D54D87">
        <w:rPr>
          <w:rFonts w:cstheme="minorHAnsi"/>
          <w:lang w:val="es-CR"/>
        </w:rPr>
        <w:t>s</w:t>
      </w:r>
      <w:r w:rsidR="00895825" w:rsidRPr="00D54D87">
        <w:rPr>
          <w:rFonts w:cstheme="minorHAnsi"/>
          <w:lang w:val="es-CR"/>
        </w:rPr>
        <w:t xml:space="preserve">upervisa los cinco regímenes básicos de pensiones que corresponden </w:t>
      </w:r>
      <w:r w:rsidR="005D541D" w:rsidRPr="00D54D87">
        <w:rPr>
          <w:rFonts w:cstheme="minorHAnsi"/>
          <w:lang w:val="es-CR"/>
        </w:rPr>
        <w:t>a</w:t>
      </w:r>
      <w:r w:rsidR="00895825" w:rsidRPr="00D54D87">
        <w:rPr>
          <w:rFonts w:cstheme="minorHAnsi"/>
          <w:lang w:val="es-CR"/>
        </w:rPr>
        <w:t xml:space="preserve">l primer pilar del </w:t>
      </w:r>
      <w:r w:rsidR="00782278" w:rsidRPr="00D54D87">
        <w:rPr>
          <w:rFonts w:cstheme="minorHAnsi"/>
          <w:lang w:val="es-CR"/>
        </w:rPr>
        <w:t>SNP</w:t>
      </w:r>
      <w:r w:rsidR="00895825" w:rsidRPr="00D54D87">
        <w:rPr>
          <w:rFonts w:cstheme="minorHAnsi"/>
          <w:lang w:val="es-CR"/>
        </w:rPr>
        <w:t>. De igual forma</w:t>
      </w:r>
      <w:r w:rsidR="003569C7" w:rsidRPr="00D54D87">
        <w:rPr>
          <w:rFonts w:cstheme="minorHAnsi"/>
          <w:lang w:val="es-CR"/>
        </w:rPr>
        <w:t>,</w:t>
      </w:r>
      <w:r w:rsidR="00895825" w:rsidRPr="00D54D87">
        <w:rPr>
          <w:rFonts w:cstheme="minorHAnsi"/>
          <w:lang w:val="es-CR"/>
        </w:rPr>
        <w:t xml:space="preserve"> supervisa y regula las seis Operadoras de Pensión Complementarias que administran los recursos del Régimen Obligatorio de Pensión Complementaria (ROP)</w:t>
      </w:r>
      <w:r w:rsidR="009810AA" w:rsidRPr="00D54D87">
        <w:rPr>
          <w:rFonts w:cstheme="minorHAnsi"/>
          <w:lang w:val="es-CR"/>
        </w:rPr>
        <w:t>,</w:t>
      </w:r>
      <w:r w:rsidR="00895825" w:rsidRPr="00D54D87">
        <w:rPr>
          <w:rFonts w:cstheme="minorHAnsi"/>
          <w:lang w:val="es-CR"/>
        </w:rPr>
        <w:t xml:space="preserve"> del Fondo de Capitalización Laboral</w:t>
      </w:r>
      <w:r w:rsidR="0060239B" w:rsidRPr="00D54D87">
        <w:rPr>
          <w:rFonts w:cstheme="minorHAnsi"/>
          <w:lang w:val="es-CR"/>
        </w:rPr>
        <w:t xml:space="preserve"> (FCL)</w:t>
      </w:r>
      <w:r w:rsidR="009810AA" w:rsidRPr="00D54D87">
        <w:rPr>
          <w:rFonts w:cstheme="minorHAnsi"/>
          <w:lang w:val="es-CR"/>
        </w:rPr>
        <w:t xml:space="preserve"> y el Fondo de Pensiones Voluntarias</w:t>
      </w:r>
      <w:r w:rsidR="00895825" w:rsidRPr="00D54D87">
        <w:rPr>
          <w:rFonts w:cstheme="minorHAnsi"/>
          <w:lang w:val="es-CR"/>
        </w:rPr>
        <w:t>.</w:t>
      </w:r>
    </w:p>
    <w:p w14:paraId="20EA95C4" w14:textId="77777777" w:rsidR="00895825" w:rsidRPr="00D54D87" w:rsidRDefault="00895825" w:rsidP="00F60500">
      <w:pPr>
        <w:tabs>
          <w:tab w:val="left" w:pos="1056"/>
        </w:tabs>
        <w:spacing w:line="360" w:lineRule="auto"/>
        <w:jc w:val="both"/>
        <w:rPr>
          <w:rFonts w:cstheme="minorHAnsi"/>
          <w:lang w:val="es-CR"/>
        </w:rPr>
      </w:pPr>
      <w:r w:rsidRPr="00D54D87">
        <w:rPr>
          <w:rFonts w:cstheme="minorHAnsi"/>
          <w:lang w:val="es-CR"/>
        </w:rPr>
        <w:t xml:space="preserve">Adicionalmente, </w:t>
      </w:r>
      <w:r w:rsidR="00625459" w:rsidRPr="00D54D87">
        <w:rPr>
          <w:rFonts w:cstheme="minorHAnsi"/>
          <w:lang w:val="es-CR"/>
        </w:rPr>
        <w:t>supervisa</w:t>
      </w:r>
      <w:r w:rsidRPr="00D54D87">
        <w:rPr>
          <w:rFonts w:cstheme="minorHAnsi"/>
          <w:lang w:val="es-CR"/>
        </w:rPr>
        <w:t xml:space="preserve"> </w:t>
      </w:r>
      <w:r w:rsidR="00855C00" w:rsidRPr="00D54D87">
        <w:rPr>
          <w:rFonts w:cstheme="minorHAnsi"/>
          <w:lang w:val="es-CR"/>
        </w:rPr>
        <w:t xml:space="preserve">ocho </w:t>
      </w:r>
      <w:r w:rsidRPr="00D54D87">
        <w:rPr>
          <w:rFonts w:cstheme="minorHAnsi"/>
          <w:lang w:val="es-CR"/>
        </w:rPr>
        <w:t>regímenes complementarios creados por leyes especiales que corresponden a un beneficio adicional a la pensión básica</w:t>
      </w:r>
      <w:r w:rsidR="00D42CB0" w:rsidRPr="00D54D87">
        <w:rPr>
          <w:rFonts w:cstheme="minorHAnsi"/>
          <w:lang w:val="es-CR"/>
        </w:rPr>
        <w:t xml:space="preserve"> que </w:t>
      </w:r>
      <w:r w:rsidR="00716806" w:rsidRPr="00D54D87">
        <w:rPr>
          <w:rFonts w:cstheme="minorHAnsi"/>
          <w:lang w:val="es-CR"/>
        </w:rPr>
        <w:t>son</w:t>
      </w:r>
      <w:r w:rsidRPr="00D54D87">
        <w:rPr>
          <w:rFonts w:cstheme="minorHAnsi"/>
          <w:lang w:val="es-CR"/>
        </w:rPr>
        <w:t xml:space="preserve"> </w:t>
      </w:r>
      <w:r w:rsidR="00D42CB0" w:rsidRPr="00D54D87">
        <w:rPr>
          <w:rFonts w:cstheme="minorHAnsi"/>
          <w:lang w:val="es-CR"/>
        </w:rPr>
        <w:t xml:space="preserve">establecidos </w:t>
      </w:r>
      <w:r w:rsidRPr="00D54D87">
        <w:rPr>
          <w:rFonts w:cstheme="minorHAnsi"/>
          <w:lang w:val="es-CR"/>
        </w:rPr>
        <w:t>para algunos funcionarios de instituciones autónomas.</w:t>
      </w:r>
    </w:p>
    <w:p w14:paraId="62804B95" w14:textId="77777777" w:rsidR="00006386" w:rsidRPr="00D54D87" w:rsidRDefault="00401912" w:rsidP="00F60500">
      <w:pPr>
        <w:tabs>
          <w:tab w:val="left" w:pos="1056"/>
        </w:tabs>
        <w:spacing w:line="360" w:lineRule="auto"/>
        <w:jc w:val="both"/>
        <w:rPr>
          <w:rFonts w:cstheme="minorHAnsi"/>
          <w:lang w:val="es-CR"/>
        </w:rPr>
      </w:pPr>
      <w:bookmarkStart w:id="3" w:name="_Hlk64476735"/>
      <w:r w:rsidRPr="00D54D87">
        <w:rPr>
          <w:rFonts w:cstheme="minorHAnsi"/>
          <w:lang w:val="es-CR"/>
        </w:rPr>
        <w:t>E</w:t>
      </w:r>
      <w:r w:rsidR="000A0126" w:rsidRPr="00D54D87">
        <w:rPr>
          <w:rFonts w:cstheme="minorHAnsi"/>
          <w:lang w:val="es-CR"/>
        </w:rPr>
        <w:t xml:space="preserve">n cuanto a la cantidad de usuarios o personas que se ven beneficiadas por los servicios brindados por la SUPEN, se puede afirmar que producto de las labores </w:t>
      </w:r>
      <w:r w:rsidR="006A394B" w:rsidRPr="00D54D87">
        <w:rPr>
          <w:rFonts w:cstheme="minorHAnsi"/>
          <w:lang w:val="es-CR"/>
        </w:rPr>
        <w:t>son</w:t>
      </w:r>
      <w:r w:rsidR="000A0126" w:rsidRPr="00D54D87">
        <w:rPr>
          <w:rFonts w:cstheme="minorHAnsi"/>
          <w:lang w:val="es-CR"/>
        </w:rPr>
        <w:t xml:space="preserve"> favorecidas todas las personas que participan directa o indirectamente del S</w:t>
      </w:r>
      <w:r w:rsidR="00460F41" w:rsidRPr="00D54D87">
        <w:rPr>
          <w:rFonts w:cstheme="minorHAnsi"/>
          <w:lang w:val="es-CR"/>
        </w:rPr>
        <w:t>NP</w:t>
      </w:r>
      <w:r w:rsidR="000A0126" w:rsidRPr="00D54D87">
        <w:rPr>
          <w:rFonts w:cstheme="minorHAnsi"/>
          <w:lang w:val="es-CR"/>
        </w:rPr>
        <w:t>.</w:t>
      </w:r>
    </w:p>
    <w:p w14:paraId="361CFE2F" w14:textId="3B8C89EA" w:rsidR="00F0600A" w:rsidRDefault="00F0600A">
      <w:pPr>
        <w:rPr>
          <w:rFonts w:cstheme="minorHAnsi"/>
          <w:lang w:val="es-CR"/>
        </w:rPr>
      </w:pPr>
      <w:r>
        <w:rPr>
          <w:rFonts w:cstheme="minorHAnsi"/>
          <w:lang w:val="es-CR"/>
        </w:rPr>
        <w:br w:type="page"/>
      </w:r>
    </w:p>
    <w:p w14:paraId="4EFFD286" w14:textId="77777777" w:rsidR="00CF13CE" w:rsidRPr="00D54D87" w:rsidRDefault="00CF13CE" w:rsidP="005D2362">
      <w:pPr>
        <w:spacing w:after="0" w:line="240" w:lineRule="auto"/>
        <w:rPr>
          <w:rStyle w:val="nfasisintenso"/>
          <w:rFonts w:cstheme="minorHAnsi"/>
          <w:color w:val="000000"/>
          <w:lang w:val="es-CR"/>
        </w:rPr>
      </w:pPr>
    </w:p>
    <w:p w14:paraId="38609CAE" w14:textId="480446CC" w:rsidR="004307EC" w:rsidRPr="00D54D87" w:rsidRDefault="0060239B" w:rsidP="00A57BE4">
      <w:pPr>
        <w:pStyle w:val="Ttulo1"/>
        <w:numPr>
          <w:ilvl w:val="0"/>
          <w:numId w:val="1"/>
        </w:numPr>
        <w:rPr>
          <w:rFonts w:asciiTheme="minorHAnsi" w:hAnsiTheme="minorHAnsi" w:cstheme="minorHAnsi"/>
          <w:b/>
          <w:lang w:val="es-CR"/>
        </w:rPr>
      </w:pPr>
      <w:bookmarkStart w:id="4" w:name="_Toc224053340"/>
      <w:bookmarkEnd w:id="3"/>
      <w:r w:rsidRPr="00D54D87">
        <w:rPr>
          <w:rFonts w:asciiTheme="minorHAnsi" w:hAnsiTheme="minorHAnsi" w:cstheme="minorHAnsi"/>
          <w:b/>
          <w:lang w:val="es-CR"/>
        </w:rPr>
        <w:t xml:space="preserve">Estructura organizacional </w:t>
      </w:r>
      <w:r w:rsidR="006F3D96" w:rsidRPr="00D54D87">
        <w:rPr>
          <w:rFonts w:asciiTheme="minorHAnsi" w:hAnsiTheme="minorHAnsi" w:cstheme="minorHAnsi"/>
          <w:b/>
          <w:lang w:val="es-CR"/>
        </w:rPr>
        <w:t xml:space="preserve">vigente </w:t>
      </w:r>
      <w:r w:rsidR="00B86E70" w:rsidRPr="00D54D87">
        <w:rPr>
          <w:rFonts w:asciiTheme="minorHAnsi" w:hAnsiTheme="minorHAnsi" w:cstheme="minorHAnsi"/>
          <w:b/>
          <w:lang w:val="es-CR"/>
        </w:rPr>
        <w:t xml:space="preserve">para el período en análisis </w:t>
      </w:r>
      <w:r w:rsidRPr="00D54D87">
        <w:rPr>
          <w:rFonts w:asciiTheme="minorHAnsi" w:hAnsiTheme="minorHAnsi" w:cstheme="minorHAnsi"/>
          <w:b/>
          <w:lang w:val="es-CR"/>
        </w:rPr>
        <w:t>y descripción de las áreas de trabajo</w:t>
      </w:r>
      <w:bookmarkEnd w:id="4"/>
    </w:p>
    <w:p w14:paraId="6D678CD6" w14:textId="77777777" w:rsidR="00270B4E" w:rsidRPr="00D54D87" w:rsidRDefault="00270B4E" w:rsidP="00270B4E">
      <w:pPr>
        <w:widowControl w:val="0"/>
        <w:autoSpaceDE w:val="0"/>
        <w:autoSpaceDN w:val="0"/>
        <w:adjustRightInd w:val="0"/>
        <w:spacing w:line="360" w:lineRule="auto"/>
        <w:ind w:left="-142"/>
        <w:jc w:val="both"/>
        <w:rPr>
          <w:rFonts w:cstheme="minorHAnsi"/>
          <w:lang w:val="es-CR"/>
        </w:rPr>
      </w:pPr>
    </w:p>
    <w:p w14:paraId="3892CE7A" w14:textId="6F7CABA4" w:rsidR="00024BBE" w:rsidRPr="00D54D87" w:rsidRDefault="00270B4E" w:rsidP="00F60500">
      <w:pPr>
        <w:widowControl w:val="0"/>
        <w:autoSpaceDE w:val="0"/>
        <w:autoSpaceDN w:val="0"/>
        <w:adjustRightInd w:val="0"/>
        <w:spacing w:line="360" w:lineRule="auto"/>
        <w:ind w:left="-142"/>
        <w:jc w:val="both"/>
        <w:rPr>
          <w:rFonts w:cstheme="minorHAnsi"/>
          <w:lang w:val="es-CR"/>
        </w:rPr>
      </w:pPr>
      <w:r w:rsidRPr="00D54D87">
        <w:rPr>
          <w:rFonts w:cstheme="minorHAnsi"/>
          <w:lang w:val="es-CR"/>
        </w:rPr>
        <w:t xml:space="preserve">La </w:t>
      </w:r>
      <w:r w:rsidR="003C12B0" w:rsidRPr="00D54D87">
        <w:rPr>
          <w:rFonts w:cstheme="minorHAnsi"/>
          <w:lang w:val="es-CR"/>
        </w:rPr>
        <w:t>SUPEN</w:t>
      </w:r>
      <w:r w:rsidRPr="00D54D87">
        <w:rPr>
          <w:rFonts w:cstheme="minorHAnsi"/>
          <w:lang w:val="es-CR"/>
        </w:rPr>
        <w:t xml:space="preserve"> es liderada por </w:t>
      </w:r>
      <w:r w:rsidR="00A95BAE" w:rsidRPr="00D54D87">
        <w:rPr>
          <w:rFonts w:cstheme="minorHAnsi"/>
          <w:lang w:val="es-CR"/>
        </w:rPr>
        <w:t>un</w:t>
      </w:r>
      <w:r w:rsidRPr="00D54D87">
        <w:rPr>
          <w:rFonts w:cstheme="minorHAnsi"/>
          <w:lang w:val="es-CR"/>
        </w:rPr>
        <w:t xml:space="preserve"> Superintendente de Pensiones, quien responde </w:t>
      </w:r>
      <w:r w:rsidR="009A4D87" w:rsidRPr="00D54D87">
        <w:rPr>
          <w:rFonts w:cstheme="minorHAnsi"/>
          <w:lang w:val="es-CR"/>
        </w:rPr>
        <w:t xml:space="preserve">directamente </w:t>
      </w:r>
      <w:r w:rsidRPr="00D54D87">
        <w:rPr>
          <w:rFonts w:cstheme="minorHAnsi"/>
          <w:lang w:val="es-CR"/>
        </w:rPr>
        <w:t xml:space="preserve">ante el </w:t>
      </w:r>
      <w:r w:rsidR="00065A9B" w:rsidRPr="00D54D87">
        <w:rPr>
          <w:rFonts w:cstheme="minorHAnsi"/>
          <w:lang w:val="es-CR"/>
        </w:rPr>
        <w:t xml:space="preserve">Consejo Nacional de </w:t>
      </w:r>
      <w:r w:rsidR="00807628" w:rsidRPr="00D54D87">
        <w:rPr>
          <w:rFonts w:cstheme="minorHAnsi"/>
          <w:lang w:val="es-CR"/>
        </w:rPr>
        <w:t>Supervisión del Sistema Financiero (</w:t>
      </w:r>
      <w:r w:rsidRPr="00D54D87">
        <w:rPr>
          <w:rFonts w:cstheme="minorHAnsi"/>
          <w:lang w:val="es-CR"/>
        </w:rPr>
        <w:t>CONASSIF</w:t>
      </w:r>
      <w:r w:rsidR="00807628" w:rsidRPr="00D54D87">
        <w:rPr>
          <w:rFonts w:cstheme="minorHAnsi"/>
          <w:lang w:val="es-CR"/>
        </w:rPr>
        <w:t>)</w:t>
      </w:r>
      <w:r w:rsidRPr="00D54D87">
        <w:rPr>
          <w:rFonts w:cstheme="minorHAnsi"/>
          <w:lang w:val="es-CR"/>
        </w:rPr>
        <w:t xml:space="preserve">. </w:t>
      </w:r>
    </w:p>
    <w:p w14:paraId="7307E4FA" w14:textId="16872050" w:rsidR="00024BBE" w:rsidRPr="00D54D87" w:rsidRDefault="00270B4E" w:rsidP="00F60500">
      <w:pPr>
        <w:widowControl w:val="0"/>
        <w:autoSpaceDE w:val="0"/>
        <w:autoSpaceDN w:val="0"/>
        <w:adjustRightInd w:val="0"/>
        <w:spacing w:line="360" w:lineRule="auto"/>
        <w:ind w:left="-142"/>
        <w:jc w:val="both"/>
        <w:rPr>
          <w:rFonts w:cstheme="minorHAnsi"/>
          <w:bCs/>
          <w:lang w:val="es-CR"/>
        </w:rPr>
      </w:pPr>
      <w:r w:rsidRPr="00D54D87">
        <w:rPr>
          <w:rFonts w:cstheme="minorHAnsi"/>
          <w:bCs/>
          <w:lang w:val="es-CR"/>
        </w:rPr>
        <w:t xml:space="preserve">La estructura organizacional de la </w:t>
      </w:r>
      <w:r w:rsidR="009D01F0" w:rsidRPr="00D54D87">
        <w:rPr>
          <w:rFonts w:cstheme="minorHAnsi"/>
          <w:bCs/>
          <w:lang w:val="es-CR"/>
        </w:rPr>
        <w:t>SUPEN</w:t>
      </w:r>
      <w:r w:rsidRPr="00D54D87">
        <w:rPr>
          <w:rFonts w:cstheme="minorHAnsi"/>
          <w:bCs/>
          <w:lang w:val="es-CR"/>
        </w:rPr>
        <w:t xml:space="preserve"> está conformada por las dependencias</w:t>
      </w:r>
      <w:r w:rsidR="00D4082B" w:rsidRPr="00D54D87">
        <w:rPr>
          <w:rFonts w:cstheme="minorHAnsi"/>
          <w:bCs/>
          <w:lang w:val="es-CR"/>
        </w:rPr>
        <w:t xml:space="preserve"> que se </w:t>
      </w:r>
      <w:r w:rsidR="00254DAD" w:rsidRPr="00D54D87">
        <w:rPr>
          <w:rFonts w:cstheme="minorHAnsi"/>
          <w:bCs/>
          <w:lang w:val="es-CR"/>
        </w:rPr>
        <w:t>aprecian en</w:t>
      </w:r>
      <w:r w:rsidR="00024BBE" w:rsidRPr="00D54D87">
        <w:rPr>
          <w:rFonts w:cstheme="minorHAnsi"/>
          <w:bCs/>
          <w:lang w:val="es-CR"/>
        </w:rPr>
        <w:t xml:space="preserve"> el siguiente organigrama institucional</w:t>
      </w:r>
      <w:r w:rsidRPr="00D54D87">
        <w:rPr>
          <w:rFonts w:cstheme="minorHAnsi"/>
          <w:bCs/>
          <w:lang w:val="es-CR"/>
        </w:rPr>
        <w:t>:</w:t>
      </w:r>
    </w:p>
    <w:p w14:paraId="10E82FAD" w14:textId="08736993" w:rsidR="004D5DF3" w:rsidRPr="00D54D87" w:rsidRDefault="00E55EBD" w:rsidP="00CE0FDB">
      <w:pPr>
        <w:spacing w:after="0"/>
        <w:rPr>
          <w:rStyle w:val="nfasisintenso"/>
          <w:bCs/>
          <w:i w:val="0"/>
          <w:iCs w:val="0"/>
          <w:color w:val="000000"/>
          <w:lang w:val="es-CR"/>
        </w:rPr>
      </w:pPr>
      <w:r w:rsidRPr="00D54D87">
        <w:rPr>
          <w:rStyle w:val="nfasisintenso"/>
          <w:b/>
          <w:bCs/>
          <w:i w:val="0"/>
          <w:iCs w:val="0"/>
          <w:color w:val="000000"/>
          <w:lang w:val="es-CR"/>
        </w:rPr>
        <w:t>Gráfico</w:t>
      </w:r>
      <w:r w:rsidR="004D5DF3" w:rsidRPr="00D54D87">
        <w:rPr>
          <w:rStyle w:val="nfasisintenso"/>
          <w:b/>
          <w:bCs/>
          <w:i w:val="0"/>
          <w:iCs w:val="0"/>
          <w:color w:val="000000"/>
          <w:lang w:val="es-CR"/>
        </w:rPr>
        <w:t xml:space="preserve"> </w:t>
      </w:r>
      <w:r w:rsidRPr="00D54D87">
        <w:rPr>
          <w:rStyle w:val="nfasisintenso"/>
          <w:b/>
          <w:bCs/>
          <w:i w:val="0"/>
          <w:iCs w:val="0"/>
          <w:color w:val="000000"/>
          <w:lang w:val="es-CR"/>
        </w:rPr>
        <w:t>1</w:t>
      </w:r>
      <w:r w:rsidR="004D5DF3" w:rsidRPr="00D54D87">
        <w:rPr>
          <w:rStyle w:val="nfasisintenso"/>
          <w:b/>
          <w:bCs/>
          <w:i w:val="0"/>
          <w:iCs w:val="0"/>
          <w:color w:val="000000"/>
          <w:lang w:val="es-CR"/>
        </w:rPr>
        <w:t xml:space="preserve">. </w:t>
      </w:r>
      <w:r w:rsidR="004D5DF3" w:rsidRPr="00D54D87">
        <w:rPr>
          <w:rStyle w:val="nfasisintenso"/>
          <w:bCs/>
          <w:i w:val="0"/>
          <w:iCs w:val="0"/>
          <w:color w:val="000000"/>
          <w:lang w:val="es-CR"/>
        </w:rPr>
        <w:t xml:space="preserve">Estructura Organizacional de la </w:t>
      </w:r>
      <w:r w:rsidR="003C12B0" w:rsidRPr="00D54D87">
        <w:rPr>
          <w:rStyle w:val="nfasisintenso"/>
          <w:bCs/>
          <w:i w:val="0"/>
          <w:iCs w:val="0"/>
          <w:color w:val="000000"/>
          <w:lang w:val="es-CR"/>
        </w:rPr>
        <w:t>SUPEN</w:t>
      </w:r>
      <w:r w:rsidR="007A4E62" w:rsidRPr="00D54D87">
        <w:rPr>
          <w:rStyle w:val="nfasisintenso"/>
          <w:bCs/>
          <w:i w:val="0"/>
          <w:iCs w:val="0"/>
          <w:color w:val="000000"/>
          <w:lang w:val="es-CR"/>
        </w:rPr>
        <w:t>, 202</w:t>
      </w:r>
      <w:r w:rsidR="00B25443" w:rsidRPr="00D54D87">
        <w:rPr>
          <w:rStyle w:val="nfasisintenso"/>
          <w:bCs/>
          <w:i w:val="0"/>
          <w:iCs w:val="0"/>
          <w:color w:val="000000"/>
          <w:lang w:val="es-CR"/>
        </w:rPr>
        <w:t>5</w:t>
      </w:r>
      <w:r w:rsidR="00F0478F" w:rsidRPr="00D54D87">
        <w:rPr>
          <w:rStyle w:val="nfasisintenso"/>
          <w:bCs/>
          <w:i w:val="0"/>
          <w:iCs w:val="0"/>
          <w:color w:val="000000"/>
          <w:lang w:val="es-CR"/>
        </w:rPr>
        <w:t xml:space="preserve"> </w:t>
      </w:r>
      <w:r w:rsidR="00F0478F" w:rsidRPr="00D54D87">
        <w:rPr>
          <w:rStyle w:val="Refdenotaalpie"/>
          <w:bCs/>
          <w:color w:val="000000"/>
          <w:lang w:val="es-CR"/>
        </w:rPr>
        <w:footnoteReference w:id="2"/>
      </w:r>
    </w:p>
    <w:p w14:paraId="5C9FC246" w14:textId="77777777" w:rsidR="00D268A0" w:rsidRPr="00D54D87" w:rsidRDefault="00D268A0" w:rsidP="00942A5E">
      <w:pPr>
        <w:spacing w:after="0"/>
        <w:ind w:left="360"/>
        <w:rPr>
          <w:rFonts w:cstheme="minorHAnsi"/>
          <w:b/>
          <w:lang w:val="es-CR"/>
        </w:rPr>
      </w:pPr>
    </w:p>
    <w:p w14:paraId="16B3445E" w14:textId="6C4AF432" w:rsidR="005C74C6" w:rsidRPr="00D54D87" w:rsidRDefault="005C74C6" w:rsidP="0011432F">
      <w:pPr>
        <w:spacing w:after="0"/>
        <w:ind w:left="360"/>
        <w:jc w:val="center"/>
        <w:rPr>
          <w:rFonts w:cstheme="minorHAnsi"/>
          <w:b/>
          <w:lang w:val="es-CR"/>
        </w:rPr>
      </w:pPr>
      <w:r w:rsidRPr="00D54D87">
        <w:rPr>
          <w:rFonts w:cstheme="minorHAnsi"/>
          <w:b/>
          <w:noProof/>
          <w:lang w:val="es-CR"/>
        </w:rPr>
        <w:drawing>
          <wp:inline distT="0" distB="0" distL="0" distR="0" wp14:anchorId="2F778197" wp14:editId="67FABEC3">
            <wp:extent cx="4917830" cy="3550098"/>
            <wp:effectExtent l="0" t="0" r="0" b="0"/>
            <wp:docPr id="1938557959"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557959" name="Imagen 2" descr="Diagrama&#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0704" cy="3566610"/>
                    </a:xfrm>
                    <a:prstGeom prst="rect">
                      <a:avLst/>
                    </a:prstGeom>
                    <a:noFill/>
                    <a:ln>
                      <a:noFill/>
                    </a:ln>
                  </pic:spPr>
                </pic:pic>
              </a:graphicData>
            </a:graphic>
          </wp:inline>
        </w:drawing>
      </w:r>
    </w:p>
    <w:p w14:paraId="78B5A83B" w14:textId="3A3E8703" w:rsidR="001239D2" w:rsidRPr="00D54D87" w:rsidRDefault="001239D2" w:rsidP="00FC2259">
      <w:pPr>
        <w:widowControl w:val="0"/>
        <w:ind w:left="426" w:firstLine="1"/>
        <w:jc w:val="both"/>
        <w:rPr>
          <w:rFonts w:cstheme="minorHAnsi"/>
          <w:i/>
          <w:iCs/>
          <w:sz w:val="20"/>
          <w:szCs w:val="20"/>
          <w:lang w:val="es-CR"/>
        </w:rPr>
      </w:pPr>
      <w:r w:rsidRPr="00D54D87">
        <w:rPr>
          <w:rFonts w:cstheme="minorHAnsi"/>
          <w:i/>
          <w:iCs/>
          <w:sz w:val="20"/>
          <w:szCs w:val="20"/>
          <w:lang w:val="es-CR"/>
        </w:rPr>
        <w:t>Fuente: Área Comunicación y Servicios</w:t>
      </w:r>
      <w:r w:rsidR="009B3F88" w:rsidRPr="00D54D87">
        <w:rPr>
          <w:rFonts w:cstheme="minorHAnsi"/>
          <w:i/>
          <w:iCs/>
          <w:sz w:val="20"/>
          <w:szCs w:val="20"/>
          <w:lang w:val="es-CR"/>
        </w:rPr>
        <w:t>.</w:t>
      </w:r>
    </w:p>
    <w:p w14:paraId="6C03DC7D" w14:textId="13AC9106" w:rsidR="00270B4E" w:rsidRPr="00D54D87" w:rsidRDefault="00270B4E" w:rsidP="00855C00">
      <w:pPr>
        <w:widowControl w:val="0"/>
        <w:spacing w:line="360" w:lineRule="auto"/>
        <w:jc w:val="both"/>
        <w:rPr>
          <w:rFonts w:cstheme="minorHAnsi"/>
          <w:lang w:val="es-CR"/>
        </w:rPr>
      </w:pPr>
      <w:r w:rsidRPr="00D54D87">
        <w:rPr>
          <w:rFonts w:cstheme="minorHAnsi"/>
          <w:lang w:val="es-CR"/>
        </w:rPr>
        <w:t>A continuación, se presentan las principales funcione</w:t>
      </w:r>
      <w:r w:rsidR="002B6C00" w:rsidRPr="00D54D87">
        <w:rPr>
          <w:rFonts w:cstheme="minorHAnsi"/>
          <w:lang w:val="es-CR"/>
        </w:rPr>
        <w:t>s de cada unidad organizacional, así como un resumen de la cantidad de funcionarios por unidad</w:t>
      </w:r>
      <w:r w:rsidR="007A7CE1" w:rsidRPr="00D54D87">
        <w:rPr>
          <w:rFonts w:cstheme="minorHAnsi"/>
          <w:lang w:val="es-CR"/>
        </w:rPr>
        <w:t xml:space="preserve"> </w:t>
      </w:r>
      <w:r w:rsidR="009A4D87" w:rsidRPr="00D54D87">
        <w:rPr>
          <w:rFonts w:cstheme="minorHAnsi"/>
          <w:lang w:val="es-CR"/>
        </w:rPr>
        <w:t>y</w:t>
      </w:r>
      <w:r w:rsidR="007A7CE1" w:rsidRPr="00D54D87">
        <w:rPr>
          <w:rFonts w:cstheme="minorHAnsi"/>
          <w:lang w:val="es-CR"/>
        </w:rPr>
        <w:t xml:space="preserve"> la actividad ocupacional.</w:t>
      </w:r>
    </w:p>
    <w:p w14:paraId="730CFB64" w14:textId="77777777" w:rsidR="00855C00" w:rsidRPr="00D54D87" w:rsidRDefault="00855C00" w:rsidP="00855C00">
      <w:pPr>
        <w:widowControl w:val="0"/>
        <w:spacing w:after="240"/>
        <w:jc w:val="both"/>
        <w:rPr>
          <w:rFonts w:cstheme="minorHAnsi"/>
          <w:lang w:val="es-CR"/>
        </w:rPr>
      </w:pPr>
      <w:r w:rsidRPr="00D54D87">
        <w:rPr>
          <w:rFonts w:cstheme="minorHAnsi"/>
          <w:b/>
          <w:lang w:val="es-CR"/>
        </w:rPr>
        <w:lastRenderedPageBreak/>
        <w:t xml:space="preserve">a) Despacho Superintendencia de Pensiones </w:t>
      </w:r>
    </w:p>
    <w:p w14:paraId="5415131A" w14:textId="58EF5FD3" w:rsidR="00855C00" w:rsidRPr="00D54D87" w:rsidRDefault="00855C00" w:rsidP="00F60500">
      <w:pPr>
        <w:widowControl w:val="0"/>
        <w:spacing w:line="360" w:lineRule="auto"/>
        <w:ind w:left="567"/>
        <w:jc w:val="both"/>
        <w:rPr>
          <w:rFonts w:cstheme="minorHAnsi"/>
          <w:lang w:val="es-CR"/>
        </w:rPr>
      </w:pPr>
      <w:r w:rsidRPr="00D54D87">
        <w:rPr>
          <w:rFonts w:cstheme="minorHAnsi"/>
          <w:lang w:val="es-CR"/>
        </w:rPr>
        <w:t>Tiene a cargo planificar, dirigir y coordinar todas aquellas actividades relacionadas con la organización, funcionamiento y coordinación de las dependencias de la institución, con apoyo de las leyes, reglamentos y resoluciones del CONASSIF.</w:t>
      </w:r>
    </w:p>
    <w:p w14:paraId="478ABC50" w14:textId="77777777" w:rsidR="00855C00" w:rsidRPr="00D54D87" w:rsidRDefault="00855C00" w:rsidP="00D35FD3">
      <w:pPr>
        <w:widowControl w:val="0"/>
        <w:spacing w:after="0" w:line="360" w:lineRule="auto"/>
        <w:ind w:left="567"/>
        <w:jc w:val="both"/>
        <w:rPr>
          <w:rFonts w:cstheme="minorHAnsi"/>
          <w:lang w:val="es-CR"/>
        </w:rPr>
      </w:pPr>
      <w:r w:rsidRPr="00D54D87">
        <w:rPr>
          <w:rFonts w:cstheme="minorHAnsi"/>
          <w:lang w:val="es-CR"/>
        </w:rPr>
        <w:t>De igual forma, gestiona el cumplimiento de los objetivos estratégicos, de calidad y tácticos de cada dependencia.</w:t>
      </w:r>
    </w:p>
    <w:p w14:paraId="30672A2C" w14:textId="77777777" w:rsidR="00855C00" w:rsidRPr="00D54D87" w:rsidRDefault="00855C00" w:rsidP="00220F2C">
      <w:pPr>
        <w:widowControl w:val="0"/>
        <w:spacing w:after="0" w:line="240" w:lineRule="auto"/>
        <w:ind w:left="567"/>
        <w:jc w:val="both"/>
        <w:rPr>
          <w:rFonts w:cstheme="minorHAnsi"/>
          <w:lang w:val="es-CR"/>
        </w:rPr>
      </w:pPr>
    </w:p>
    <w:p w14:paraId="00C99D0D" w14:textId="77777777" w:rsidR="00855C00" w:rsidRPr="00D54D87" w:rsidRDefault="00855C00" w:rsidP="005C731E">
      <w:pPr>
        <w:spacing w:after="0"/>
        <w:ind w:left="709"/>
        <w:rPr>
          <w:rFonts w:cstheme="minorHAnsi"/>
          <w:lang w:val="es-CR"/>
        </w:rPr>
      </w:pPr>
      <w:r w:rsidRPr="00D54D87">
        <w:rPr>
          <w:rFonts w:eastAsia="Times New Roman" w:cstheme="minorHAnsi"/>
          <w:lang w:val="es-CR" w:eastAsia="es-CR"/>
        </w:rPr>
        <w:t xml:space="preserve">Cuadro </w:t>
      </w:r>
      <w:r w:rsidR="00416E9B" w:rsidRPr="00D54D87">
        <w:rPr>
          <w:rFonts w:eastAsia="Times New Roman" w:cstheme="minorHAnsi"/>
          <w:lang w:val="es-CR" w:eastAsia="es-CR"/>
        </w:rPr>
        <w:t>2</w:t>
      </w:r>
      <w:r w:rsidRPr="00D54D87">
        <w:rPr>
          <w:rFonts w:eastAsia="Times New Roman" w:cstheme="minorHAnsi"/>
          <w:lang w:val="es-CR" w:eastAsia="es-CR"/>
        </w:rPr>
        <w:t>:</w:t>
      </w:r>
      <w:r w:rsidRPr="00D54D87">
        <w:rPr>
          <w:rFonts w:eastAsia="Times New Roman" w:cstheme="minorHAnsi"/>
          <w:b/>
          <w:bCs/>
          <w:lang w:val="es-CR" w:eastAsia="es-CR"/>
        </w:rPr>
        <w:t xml:space="preserve"> Plazas Despacho SUPEN</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D54D87" w14:paraId="3AF20F00" w14:textId="77777777" w:rsidTr="00F97CDF">
        <w:trPr>
          <w:trHeight w:val="330"/>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19A9EA3" w14:textId="77777777" w:rsidR="00855C00" w:rsidRPr="00D54D87" w:rsidRDefault="00855C00" w:rsidP="003363BF">
            <w:pPr>
              <w:spacing w:after="0"/>
              <w:jc w:val="both"/>
              <w:rPr>
                <w:rFonts w:eastAsia="Times New Roman" w:cstheme="minorHAnsi"/>
                <w:b/>
                <w:bCs/>
                <w:color w:val="000000"/>
                <w:lang w:val="es-CR" w:eastAsia="es-CR"/>
              </w:rPr>
            </w:pPr>
            <w:r w:rsidRPr="00D54D87">
              <w:rPr>
                <w:rFonts w:eastAsia="Times New Roman" w:cstheme="minorHAnsi"/>
                <w:b/>
                <w:bCs/>
                <w:color w:val="000000"/>
                <w:lang w:val="es-CR" w:eastAsia="es-CR"/>
              </w:rPr>
              <w:t>Actividad ocupacional</w:t>
            </w:r>
          </w:p>
        </w:tc>
        <w:tc>
          <w:tcPr>
            <w:tcW w:w="1204" w:type="dxa"/>
            <w:tcBorders>
              <w:top w:val="single" w:sz="12" w:space="0" w:color="9BC2E6"/>
              <w:left w:val="nil"/>
              <w:bottom w:val="single" w:sz="8" w:space="0" w:color="95B3D7" w:themeColor="accent1" w:themeTint="99"/>
              <w:right w:val="single" w:sz="8" w:space="0" w:color="9BC2E6"/>
            </w:tcBorders>
            <w:shd w:val="clear" w:color="auto" w:fill="DBE5F1" w:themeFill="accent1" w:themeFillTint="33"/>
            <w:vAlign w:val="center"/>
            <w:hideMark/>
          </w:tcPr>
          <w:p w14:paraId="33C4C5C8" w14:textId="77777777" w:rsidR="00855C00" w:rsidRPr="00D54D87" w:rsidRDefault="00855C00" w:rsidP="003363BF">
            <w:pPr>
              <w:spacing w:after="0"/>
              <w:jc w:val="center"/>
              <w:rPr>
                <w:rFonts w:eastAsia="Times New Roman" w:cstheme="minorHAnsi"/>
                <w:b/>
                <w:bCs/>
                <w:color w:val="000000"/>
                <w:lang w:val="es-CR" w:eastAsia="es-CR"/>
              </w:rPr>
            </w:pPr>
            <w:r w:rsidRPr="00D54D87">
              <w:rPr>
                <w:rFonts w:eastAsia="Times New Roman" w:cstheme="minorHAnsi"/>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1EE4648C" w14:textId="77777777" w:rsidR="00855C00" w:rsidRPr="00D54D87" w:rsidRDefault="00855C00" w:rsidP="003363BF">
            <w:pPr>
              <w:spacing w:after="0"/>
              <w:jc w:val="center"/>
              <w:rPr>
                <w:rFonts w:eastAsia="Times New Roman" w:cstheme="minorHAnsi"/>
                <w:b/>
                <w:bCs/>
                <w:color w:val="000000"/>
                <w:lang w:val="es-CR" w:eastAsia="es-CR"/>
              </w:rPr>
            </w:pPr>
            <w:r w:rsidRPr="00D54D87">
              <w:rPr>
                <w:rFonts w:eastAsia="Times New Roman" w:cstheme="minorHAnsi"/>
                <w:b/>
                <w:bCs/>
                <w:color w:val="000000"/>
                <w:lang w:val="es-CR" w:eastAsia="es-CR"/>
              </w:rPr>
              <w:t>Vacantes</w:t>
            </w:r>
          </w:p>
        </w:tc>
      </w:tr>
      <w:tr w:rsidR="00855C00" w:rsidRPr="00D54D87" w14:paraId="04CCBE04" w14:textId="77777777" w:rsidTr="00F97CDF">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7336390E" w14:textId="77777777" w:rsidR="00855C00" w:rsidRPr="00D54D87" w:rsidRDefault="00855C00" w:rsidP="003363BF">
            <w:pPr>
              <w:spacing w:after="0"/>
              <w:jc w:val="both"/>
              <w:rPr>
                <w:rFonts w:eastAsia="Times New Roman" w:cstheme="minorHAnsi"/>
                <w:color w:val="000000"/>
                <w:lang w:val="es-CR" w:eastAsia="es-CR"/>
              </w:rPr>
            </w:pPr>
            <w:r w:rsidRPr="00D54D87">
              <w:rPr>
                <w:rFonts w:eastAsia="Times New Roman" w:cstheme="minorHAnsi"/>
                <w:color w:val="000000"/>
                <w:lang w:val="es-CR" w:eastAsia="es-CR"/>
              </w:rPr>
              <w:t>Superintendente</w:t>
            </w:r>
          </w:p>
        </w:tc>
        <w:tc>
          <w:tcPr>
            <w:tcW w:w="1204" w:type="dxa"/>
            <w:tcBorders>
              <w:top w:val="nil"/>
              <w:left w:val="nil"/>
              <w:bottom w:val="single" w:sz="8" w:space="0" w:color="95B3D7" w:themeColor="accent1" w:themeTint="99"/>
              <w:right w:val="single" w:sz="8" w:space="0" w:color="9BC2E6"/>
            </w:tcBorders>
            <w:vAlign w:val="center"/>
            <w:hideMark/>
          </w:tcPr>
          <w:p w14:paraId="0237C7EC" w14:textId="73E2F844" w:rsidR="00855C00" w:rsidRPr="00D54D87" w:rsidRDefault="00496993" w:rsidP="003363BF">
            <w:pPr>
              <w:spacing w:after="0"/>
              <w:jc w:val="center"/>
              <w:rPr>
                <w:rFonts w:eastAsia="Times New Roman" w:cstheme="minorHAnsi"/>
                <w:color w:val="000000"/>
                <w:lang w:val="es-CR" w:eastAsia="es-CR"/>
              </w:rPr>
            </w:pPr>
            <w:r w:rsidRPr="00D54D87">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vAlign w:val="center"/>
            <w:hideMark/>
          </w:tcPr>
          <w:p w14:paraId="30FD69B3" w14:textId="762BEA83" w:rsidR="00855C00" w:rsidRPr="00D54D87" w:rsidRDefault="00496993" w:rsidP="003363BF">
            <w:pPr>
              <w:spacing w:after="0"/>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06C13469" w14:textId="77777777" w:rsidTr="00F97CDF">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FFFFFF" w:themeFill="background1"/>
            <w:vAlign w:val="center"/>
            <w:hideMark/>
          </w:tcPr>
          <w:p w14:paraId="3DA25C98" w14:textId="77777777" w:rsidR="00855C00" w:rsidRPr="00D54D87" w:rsidRDefault="00855C00" w:rsidP="003363BF">
            <w:pPr>
              <w:spacing w:after="0"/>
              <w:jc w:val="both"/>
              <w:rPr>
                <w:rFonts w:eastAsia="Times New Roman" w:cstheme="minorHAnsi"/>
                <w:color w:val="000000"/>
                <w:lang w:val="es-CR" w:eastAsia="es-CR"/>
              </w:rPr>
            </w:pPr>
            <w:r w:rsidRPr="00D54D87">
              <w:rPr>
                <w:rFonts w:eastAsia="Times New Roman" w:cstheme="minorHAnsi"/>
                <w:color w:val="000000"/>
                <w:lang w:val="es-CR" w:eastAsia="es-CR"/>
              </w:rPr>
              <w:t>Intendente</w:t>
            </w:r>
          </w:p>
        </w:tc>
        <w:tc>
          <w:tcPr>
            <w:tcW w:w="1204" w:type="dxa"/>
            <w:tcBorders>
              <w:top w:val="nil"/>
              <w:left w:val="nil"/>
              <w:bottom w:val="single" w:sz="8" w:space="0" w:color="95B3D7" w:themeColor="accent1" w:themeTint="99"/>
              <w:right w:val="single" w:sz="8" w:space="0" w:color="9BC2E6"/>
            </w:tcBorders>
            <w:shd w:val="clear" w:color="auto" w:fill="FFFFFF" w:themeFill="background1"/>
            <w:vAlign w:val="center"/>
            <w:hideMark/>
          </w:tcPr>
          <w:p w14:paraId="18C71574" w14:textId="77777777" w:rsidR="00855C00" w:rsidRPr="00D54D87" w:rsidRDefault="009E381A" w:rsidP="003363BF">
            <w:pPr>
              <w:spacing w:after="0"/>
              <w:jc w:val="center"/>
              <w:rPr>
                <w:rFonts w:eastAsia="Times New Roman" w:cstheme="minorHAnsi"/>
                <w:color w:val="000000"/>
                <w:lang w:val="es-CR" w:eastAsia="es-CR"/>
              </w:rPr>
            </w:pPr>
            <w:r w:rsidRPr="00D54D87">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shd w:val="clear" w:color="auto" w:fill="FFFFFF" w:themeFill="background1"/>
            <w:vAlign w:val="center"/>
            <w:hideMark/>
          </w:tcPr>
          <w:p w14:paraId="288EBBA3" w14:textId="43A8A0A7" w:rsidR="00855C00" w:rsidRPr="00D54D87" w:rsidRDefault="00B73371" w:rsidP="003363BF">
            <w:pPr>
              <w:spacing w:after="0"/>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67BE9002" w14:textId="77777777" w:rsidTr="00F97CDF">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3D044B9A" w14:textId="77777777" w:rsidR="00855C00" w:rsidRPr="00D54D87" w:rsidRDefault="00855C00" w:rsidP="003363BF">
            <w:pPr>
              <w:spacing w:after="0"/>
              <w:jc w:val="both"/>
              <w:rPr>
                <w:rFonts w:eastAsia="Times New Roman" w:cstheme="minorHAnsi"/>
                <w:color w:val="000000"/>
                <w:lang w:val="es-CR" w:eastAsia="es-CR"/>
              </w:rPr>
            </w:pPr>
            <w:r w:rsidRPr="00D54D87">
              <w:rPr>
                <w:rFonts w:eastAsia="Times New Roman" w:cstheme="minorHAnsi"/>
                <w:color w:val="000000"/>
                <w:lang w:val="es-CR" w:eastAsia="es-CR"/>
              </w:rPr>
              <w:t>Profesional Gestión Bancaria 5</w:t>
            </w:r>
          </w:p>
        </w:tc>
        <w:tc>
          <w:tcPr>
            <w:tcW w:w="1204" w:type="dxa"/>
            <w:tcBorders>
              <w:top w:val="nil"/>
              <w:left w:val="nil"/>
              <w:bottom w:val="single" w:sz="8" w:space="0" w:color="95B3D7" w:themeColor="accent1" w:themeTint="99"/>
              <w:right w:val="single" w:sz="8" w:space="0" w:color="9BC2E6"/>
            </w:tcBorders>
            <w:vAlign w:val="center"/>
            <w:hideMark/>
          </w:tcPr>
          <w:p w14:paraId="68D53A45" w14:textId="4F6FADA9" w:rsidR="00855C00" w:rsidRPr="00D54D87" w:rsidRDefault="004D2ECC" w:rsidP="003363BF">
            <w:pPr>
              <w:spacing w:after="0"/>
              <w:jc w:val="center"/>
              <w:rPr>
                <w:rFonts w:eastAsia="Times New Roman" w:cstheme="minorHAnsi"/>
                <w:color w:val="000000"/>
                <w:lang w:val="es-CR" w:eastAsia="es-CR"/>
              </w:rPr>
            </w:pPr>
            <w:r w:rsidRPr="00D54D87">
              <w:rPr>
                <w:rFonts w:eastAsia="Times New Roman" w:cstheme="minorHAnsi"/>
                <w:color w:val="000000"/>
                <w:lang w:val="es-CR" w:eastAsia="es-CR"/>
              </w:rPr>
              <w:t>0</w:t>
            </w:r>
          </w:p>
        </w:tc>
        <w:tc>
          <w:tcPr>
            <w:tcW w:w="1200" w:type="dxa"/>
            <w:tcBorders>
              <w:top w:val="nil"/>
              <w:left w:val="nil"/>
              <w:bottom w:val="single" w:sz="8" w:space="0" w:color="95B3D7" w:themeColor="accent1" w:themeTint="99"/>
              <w:right w:val="nil"/>
            </w:tcBorders>
            <w:vAlign w:val="center"/>
            <w:hideMark/>
          </w:tcPr>
          <w:p w14:paraId="57295569" w14:textId="463463DF" w:rsidR="00855C00" w:rsidRPr="00D54D87" w:rsidRDefault="004D2ECC" w:rsidP="003363BF">
            <w:pPr>
              <w:spacing w:after="0"/>
              <w:jc w:val="center"/>
              <w:rPr>
                <w:rFonts w:eastAsia="Times New Roman" w:cstheme="minorHAnsi"/>
                <w:color w:val="000000"/>
                <w:lang w:val="es-CR" w:eastAsia="es-CR"/>
              </w:rPr>
            </w:pPr>
            <w:r w:rsidRPr="00D54D87">
              <w:rPr>
                <w:rFonts w:eastAsia="Times New Roman" w:cstheme="minorHAnsi"/>
                <w:color w:val="000000"/>
                <w:lang w:val="es-CR" w:eastAsia="es-CR"/>
              </w:rPr>
              <w:t>1</w:t>
            </w:r>
          </w:p>
        </w:tc>
      </w:tr>
      <w:tr w:rsidR="00855C00" w:rsidRPr="00D54D87" w14:paraId="1949B820" w14:textId="77777777" w:rsidTr="00F97CDF">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18CA36CC" w14:textId="77777777" w:rsidR="00855C00" w:rsidRPr="00D54D87" w:rsidRDefault="00855C00" w:rsidP="003363BF">
            <w:pPr>
              <w:spacing w:after="0"/>
              <w:rPr>
                <w:rFonts w:eastAsia="Times New Roman" w:cstheme="minorHAnsi"/>
                <w:b/>
                <w:bCs/>
                <w:color w:val="000000"/>
                <w:lang w:val="es-CR" w:eastAsia="es-CR"/>
              </w:rPr>
            </w:pPr>
            <w:r w:rsidRPr="00D54D87">
              <w:rPr>
                <w:rFonts w:eastAsia="Times New Roman" w:cstheme="minorHAnsi"/>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20A4EE3A" w14:textId="18DD8C6C" w:rsidR="00855C00" w:rsidRPr="00D54D87" w:rsidRDefault="00496993" w:rsidP="003363BF">
            <w:pPr>
              <w:spacing w:after="0"/>
              <w:jc w:val="center"/>
              <w:rPr>
                <w:rFonts w:eastAsia="Times New Roman" w:cstheme="minorHAnsi"/>
                <w:b/>
                <w:bCs/>
                <w:color w:val="000000"/>
                <w:lang w:val="es-CR" w:eastAsia="es-CR"/>
              </w:rPr>
            </w:pPr>
            <w:r w:rsidRPr="00D54D87">
              <w:rPr>
                <w:rFonts w:eastAsia="Times New Roman" w:cstheme="minorHAnsi"/>
                <w:b/>
                <w:bCs/>
                <w:color w:val="000000"/>
                <w:lang w:val="es-CR" w:eastAsia="es-CR"/>
              </w:rPr>
              <w:t>2</w:t>
            </w:r>
          </w:p>
        </w:tc>
        <w:tc>
          <w:tcPr>
            <w:tcW w:w="1200" w:type="dxa"/>
            <w:tcBorders>
              <w:top w:val="nil"/>
              <w:left w:val="nil"/>
              <w:bottom w:val="single" w:sz="12" w:space="0" w:color="9BC2E6"/>
              <w:right w:val="nil"/>
            </w:tcBorders>
            <w:shd w:val="clear" w:color="auto" w:fill="DBE5F1" w:themeFill="accent1" w:themeFillTint="33"/>
            <w:vAlign w:val="center"/>
            <w:hideMark/>
          </w:tcPr>
          <w:p w14:paraId="7253F0CC" w14:textId="4BDC971F" w:rsidR="00855C00" w:rsidRPr="00D54D87" w:rsidRDefault="00496993" w:rsidP="003363BF">
            <w:pPr>
              <w:spacing w:after="0"/>
              <w:jc w:val="center"/>
              <w:rPr>
                <w:rFonts w:eastAsia="Times New Roman" w:cstheme="minorHAnsi"/>
                <w:b/>
                <w:bCs/>
                <w:color w:val="000000"/>
                <w:lang w:val="es-CR" w:eastAsia="es-CR"/>
              </w:rPr>
            </w:pPr>
            <w:r w:rsidRPr="00D54D87">
              <w:rPr>
                <w:rFonts w:eastAsia="Times New Roman" w:cstheme="minorHAnsi"/>
                <w:b/>
                <w:bCs/>
                <w:color w:val="000000"/>
                <w:lang w:val="es-CR" w:eastAsia="es-CR"/>
              </w:rPr>
              <w:t>1</w:t>
            </w:r>
          </w:p>
        </w:tc>
      </w:tr>
      <w:tr w:rsidR="00855C00" w:rsidRPr="00D54D87" w14:paraId="62940807" w14:textId="77777777" w:rsidTr="00F97CDF">
        <w:trPr>
          <w:trHeight w:val="315"/>
          <w:jc w:val="center"/>
        </w:trPr>
        <w:tc>
          <w:tcPr>
            <w:tcW w:w="4240" w:type="dxa"/>
            <w:tcBorders>
              <w:top w:val="nil"/>
              <w:left w:val="nil"/>
              <w:bottom w:val="nil"/>
              <w:right w:val="nil"/>
            </w:tcBorders>
            <w:noWrap/>
            <w:vAlign w:val="center"/>
            <w:hideMark/>
          </w:tcPr>
          <w:p w14:paraId="3C295A66" w14:textId="24740DFA" w:rsidR="00855C00" w:rsidRPr="00D54D87" w:rsidRDefault="00855C00" w:rsidP="00CE0FDB">
            <w:pPr>
              <w:spacing w:after="0" w:line="360" w:lineRule="auto"/>
              <w:jc w:val="both"/>
              <w:rPr>
                <w:rFonts w:eastAsia="Times New Roman" w:cstheme="minorHAnsi"/>
                <w:color w:val="000000"/>
                <w:sz w:val="20"/>
                <w:szCs w:val="20"/>
                <w:lang w:val="es-CR" w:eastAsia="es-CR"/>
              </w:rPr>
            </w:pPr>
            <w:r w:rsidRPr="00D54D87">
              <w:rPr>
                <w:rFonts w:eastAsia="Times New Roman" w:cstheme="minorHAnsi"/>
                <w:color w:val="000000"/>
                <w:sz w:val="20"/>
                <w:szCs w:val="20"/>
                <w:lang w:val="es-CR" w:eastAsia="es-CR"/>
              </w:rPr>
              <w:t>Fuente: Área Comunicación y Servicios</w:t>
            </w:r>
            <w:r w:rsidR="009B3F88" w:rsidRPr="00D54D87">
              <w:rPr>
                <w:rFonts w:eastAsia="Times New Roman" w:cstheme="minorHAnsi"/>
                <w:color w:val="000000"/>
                <w:sz w:val="20"/>
                <w:szCs w:val="20"/>
                <w:lang w:val="es-CR" w:eastAsia="es-CR"/>
              </w:rPr>
              <w:t>.</w:t>
            </w:r>
          </w:p>
        </w:tc>
        <w:tc>
          <w:tcPr>
            <w:tcW w:w="1204" w:type="dxa"/>
            <w:tcBorders>
              <w:top w:val="nil"/>
              <w:left w:val="nil"/>
              <w:bottom w:val="nil"/>
              <w:right w:val="nil"/>
            </w:tcBorders>
            <w:noWrap/>
            <w:vAlign w:val="bottom"/>
            <w:hideMark/>
          </w:tcPr>
          <w:p w14:paraId="197DCC6E" w14:textId="77777777" w:rsidR="00855C00" w:rsidRPr="00D54D87" w:rsidRDefault="00855C00" w:rsidP="003363BF">
            <w:pPr>
              <w:spacing w:after="0"/>
              <w:jc w:val="both"/>
              <w:rPr>
                <w:rFonts w:eastAsia="Times New Roman" w:cstheme="minorHAnsi"/>
                <w:i/>
                <w:iCs/>
                <w:color w:val="000000"/>
                <w:sz w:val="20"/>
                <w:szCs w:val="20"/>
                <w:lang w:val="es-CR" w:eastAsia="es-CR"/>
              </w:rPr>
            </w:pPr>
          </w:p>
        </w:tc>
        <w:tc>
          <w:tcPr>
            <w:tcW w:w="1200" w:type="dxa"/>
            <w:tcBorders>
              <w:top w:val="nil"/>
              <w:left w:val="nil"/>
              <w:bottom w:val="nil"/>
              <w:right w:val="nil"/>
            </w:tcBorders>
            <w:noWrap/>
            <w:vAlign w:val="bottom"/>
            <w:hideMark/>
          </w:tcPr>
          <w:p w14:paraId="0A18557B" w14:textId="77777777" w:rsidR="00855C00" w:rsidRPr="00D54D87" w:rsidRDefault="00855C00" w:rsidP="003363BF">
            <w:pPr>
              <w:spacing w:after="0"/>
              <w:rPr>
                <w:rFonts w:eastAsia="Times New Roman" w:cstheme="minorHAnsi"/>
                <w:i/>
                <w:iCs/>
                <w:sz w:val="20"/>
                <w:szCs w:val="20"/>
                <w:lang w:val="es-CR" w:eastAsia="es-CR"/>
              </w:rPr>
            </w:pPr>
          </w:p>
        </w:tc>
      </w:tr>
    </w:tbl>
    <w:p w14:paraId="4189D8D9" w14:textId="77777777" w:rsidR="00EF367D" w:rsidRPr="00D54D87" w:rsidRDefault="00EF367D" w:rsidP="00D35FD3">
      <w:pPr>
        <w:widowControl w:val="0"/>
        <w:spacing w:after="0"/>
        <w:ind w:left="567"/>
        <w:jc w:val="both"/>
        <w:rPr>
          <w:rFonts w:cstheme="minorHAnsi"/>
          <w:lang w:val="es-CR"/>
        </w:rPr>
      </w:pPr>
    </w:p>
    <w:p w14:paraId="2AD82FF6" w14:textId="16B30865" w:rsidR="00855C00" w:rsidRPr="00D54D87" w:rsidRDefault="00855C00" w:rsidP="00855C00">
      <w:pPr>
        <w:spacing w:after="240"/>
        <w:rPr>
          <w:rFonts w:cstheme="minorHAnsi"/>
          <w:lang w:val="es-CR"/>
        </w:rPr>
      </w:pPr>
      <w:r w:rsidRPr="00D54D87">
        <w:rPr>
          <w:rFonts w:cstheme="minorHAnsi"/>
          <w:b/>
          <w:lang w:val="es-CR"/>
        </w:rPr>
        <w:t xml:space="preserve">b) División de Supervisión </w:t>
      </w:r>
      <w:r w:rsidR="001207DC" w:rsidRPr="00D54D87">
        <w:rPr>
          <w:rFonts w:cstheme="minorHAnsi"/>
          <w:b/>
          <w:lang w:val="es-CR"/>
        </w:rPr>
        <w:t xml:space="preserve">Operativa </w:t>
      </w:r>
      <w:r w:rsidR="00A1693A" w:rsidRPr="00D54D87">
        <w:rPr>
          <w:rFonts w:cstheme="minorHAnsi"/>
          <w:b/>
          <w:lang w:val="es-CR"/>
        </w:rPr>
        <w:t xml:space="preserve">y </w:t>
      </w:r>
      <w:r w:rsidR="001207DC" w:rsidRPr="00D54D87">
        <w:rPr>
          <w:rFonts w:cstheme="minorHAnsi"/>
          <w:b/>
          <w:lang w:val="es-CR"/>
        </w:rPr>
        <w:t>Financiera</w:t>
      </w:r>
      <w:r w:rsidRPr="00D54D87">
        <w:rPr>
          <w:rFonts w:cstheme="minorHAnsi"/>
          <w:b/>
          <w:lang w:val="es-CR"/>
        </w:rPr>
        <w:t xml:space="preserve"> (</w:t>
      </w:r>
      <w:r w:rsidR="00EC6C01" w:rsidRPr="00D54D87">
        <w:rPr>
          <w:rFonts w:cstheme="minorHAnsi"/>
          <w:b/>
          <w:lang w:val="es-CR"/>
        </w:rPr>
        <w:t>DSOF</w:t>
      </w:r>
      <w:r w:rsidRPr="00D54D87">
        <w:rPr>
          <w:rFonts w:cstheme="minorHAnsi"/>
          <w:b/>
          <w:lang w:val="es-CR"/>
        </w:rPr>
        <w:t>)</w:t>
      </w:r>
      <w:r w:rsidR="00EF367D" w:rsidRPr="00D54D87">
        <w:rPr>
          <w:rFonts w:cstheme="minorHAnsi"/>
          <w:b/>
          <w:lang w:val="es-CR"/>
        </w:rPr>
        <w:t xml:space="preserve"> </w:t>
      </w:r>
      <w:r w:rsidR="00EF367D" w:rsidRPr="00D54D87">
        <w:rPr>
          <w:rStyle w:val="Refdenotaalpie"/>
          <w:rFonts w:cstheme="minorHAnsi"/>
          <w:b/>
          <w:lang w:val="es-CR"/>
        </w:rPr>
        <w:footnoteReference w:id="3"/>
      </w:r>
    </w:p>
    <w:p w14:paraId="42B4B095" w14:textId="4C69DE66" w:rsidR="00855C00" w:rsidRPr="00D54D87" w:rsidRDefault="00921356" w:rsidP="00423098">
      <w:pPr>
        <w:spacing w:after="0" w:line="360" w:lineRule="auto"/>
        <w:ind w:left="567"/>
        <w:jc w:val="both"/>
        <w:rPr>
          <w:rFonts w:cstheme="minorHAnsi"/>
          <w:lang w:val="es-CR"/>
        </w:rPr>
      </w:pPr>
      <w:r w:rsidRPr="00D54D87">
        <w:rPr>
          <w:rFonts w:cstheme="minorHAnsi"/>
          <w:lang w:val="es-CR"/>
        </w:rPr>
        <w:t>Tiene a carg</w:t>
      </w:r>
      <w:r w:rsidR="00156C5B" w:rsidRPr="00D54D87">
        <w:rPr>
          <w:rFonts w:cstheme="minorHAnsi"/>
          <w:lang w:val="es-CR"/>
        </w:rPr>
        <w:t>o</w:t>
      </w:r>
      <w:r w:rsidRPr="00D54D87">
        <w:rPr>
          <w:rFonts w:cstheme="minorHAnsi"/>
          <w:lang w:val="es-CR"/>
        </w:rPr>
        <w:t xml:space="preserve"> planificar, dirigir, coordinar, ejecutar y controlar las acciones de supervisión</w:t>
      </w:r>
      <w:r w:rsidR="00156C5B" w:rsidRPr="00D54D87">
        <w:rPr>
          <w:rFonts w:cstheme="minorHAnsi"/>
          <w:lang w:val="es-CR"/>
        </w:rPr>
        <w:t xml:space="preserve"> </w:t>
      </w:r>
      <w:r w:rsidR="005E1478" w:rsidRPr="00D54D87">
        <w:rPr>
          <w:rFonts w:cstheme="minorHAnsi"/>
          <w:lang w:val="es-CR"/>
        </w:rPr>
        <w:t>de los</w:t>
      </w:r>
      <w:r w:rsidRPr="00D54D87">
        <w:rPr>
          <w:rFonts w:cstheme="minorHAnsi"/>
          <w:lang w:val="es-CR"/>
        </w:rPr>
        <w:t xml:space="preserve"> fondos de pensiones básicos y complementarios y los beneficios hacia los afiliados, así como a las operadoras de pensiones que los administran de conformidad con la legislación y la regulación vigente</w:t>
      </w:r>
      <w:r w:rsidR="00855C00" w:rsidRPr="00D54D87">
        <w:rPr>
          <w:rFonts w:cstheme="minorHAnsi"/>
          <w:lang w:val="es-CR"/>
        </w:rPr>
        <w:t>.</w:t>
      </w:r>
    </w:p>
    <w:p w14:paraId="28E71128" w14:textId="77777777" w:rsidR="00855C00" w:rsidRPr="00D54D87" w:rsidRDefault="00855C00" w:rsidP="00F5528E">
      <w:pPr>
        <w:spacing w:after="0" w:line="240" w:lineRule="auto"/>
        <w:ind w:left="567"/>
        <w:jc w:val="both"/>
        <w:rPr>
          <w:rFonts w:cstheme="minorHAnsi"/>
          <w:lang w:val="es-CR"/>
        </w:rPr>
      </w:pPr>
    </w:p>
    <w:p w14:paraId="4389FAE1" w14:textId="10942677" w:rsidR="00855C00" w:rsidRPr="00D54D87" w:rsidRDefault="00855C00" w:rsidP="00E46FBF">
      <w:pPr>
        <w:spacing w:after="0"/>
        <w:ind w:left="426"/>
        <w:jc w:val="both"/>
        <w:rPr>
          <w:rFonts w:cstheme="minorHAnsi"/>
          <w:lang w:val="es-CR"/>
        </w:rPr>
      </w:pPr>
      <w:r w:rsidRPr="00D54D87">
        <w:rPr>
          <w:rFonts w:eastAsia="Times New Roman" w:cstheme="minorHAnsi"/>
          <w:lang w:val="es-CR" w:eastAsia="es-CR"/>
        </w:rPr>
        <w:t xml:space="preserve">Cuadro </w:t>
      </w:r>
      <w:r w:rsidR="00416E9B" w:rsidRPr="00D54D87">
        <w:rPr>
          <w:rFonts w:eastAsia="Times New Roman" w:cstheme="minorHAnsi"/>
          <w:lang w:val="es-CR" w:eastAsia="es-CR"/>
        </w:rPr>
        <w:t>3</w:t>
      </w:r>
      <w:r w:rsidRPr="00D54D87">
        <w:rPr>
          <w:rFonts w:eastAsia="Times New Roman" w:cstheme="minorHAnsi"/>
          <w:lang w:val="es-CR" w:eastAsia="es-CR"/>
        </w:rPr>
        <w:t xml:space="preserve">: </w:t>
      </w:r>
      <w:r w:rsidRPr="00D54D87">
        <w:rPr>
          <w:rFonts w:eastAsia="Times New Roman" w:cstheme="minorHAnsi"/>
          <w:b/>
          <w:bCs/>
          <w:lang w:val="es-CR" w:eastAsia="es-CR"/>
        </w:rPr>
        <w:t xml:space="preserve">Plazas División </w:t>
      </w:r>
      <w:r w:rsidR="0099413A" w:rsidRPr="00D54D87">
        <w:rPr>
          <w:rFonts w:cstheme="minorHAnsi"/>
          <w:b/>
          <w:lang w:val="es-CR"/>
        </w:rPr>
        <w:t>de Supervisión Operativa</w:t>
      </w:r>
      <w:r w:rsidR="00A1693A" w:rsidRPr="00D54D87">
        <w:rPr>
          <w:rFonts w:cstheme="minorHAnsi"/>
          <w:b/>
          <w:lang w:val="es-CR"/>
        </w:rPr>
        <w:t xml:space="preserve"> y </w:t>
      </w:r>
      <w:r w:rsidR="0099413A" w:rsidRPr="00D54D87">
        <w:rPr>
          <w:rFonts w:cstheme="minorHAnsi"/>
          <w:b/>
          <w:lang w:val="es-CR"/>
        </w:rPr>
        <w:t>Financiera (DSOF)</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D54D87" w14:paraId="6F962298" w14:textId="77777777" w:rsidTr="000E30D2">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1F6A714B" w14:textId="77777777" w:rsidR="00855C00" w:rsidRPr="00D54D87" w:rsidRDefault="00855C00" w:rsidP="00BA242F">
            <w:pPr>
              <w:spacing w:after="0" w:line="360" w:lineRule="auto"/>
              <w:rPr>
                <w:rFonts w:eastAsia="Times New Roman" w:cstheme="minorHAnsi"/>
                <w:b/>
                <w:bCs/>
                <w:color w:val="000000"/>
                <w:lang w:val="es-CR" w:eastAsia="es-CR"/>
              </w:rPr>
            </w:pPr>
            <w:r w:rsidRPr="00D54D87">
              <w:rPr>
                <w:rFonts w:eastAsia="Times New Roman" w:cstheme="minorHAnsi"/>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5188FEC5" w14:textId="77777777" w:rsidR="00855C00" w:rsidRPr="00D54D87" w:rsidRDefault="00855C00"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0FA2B212" w14:textId="77777777" w:rsidR="00855C00" w:rsidRPr="00D54D87" w:rsidRDefault="00855C00"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Vacantes</w:t>
            </w:r>
          </w:p>
        </w:tc>
      </w:tr>
      <w:tr w:rsidR="00855C00" w:rsidRPr="00D54D87" w14:paraId="45295520"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6DBA1B0D"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Director de Supervisión</w:t>
            </w:r>
          </w:p>
        </w:tc>
        <w:tc>
          <w:tcPr>
            <w:tcW w:w="1204" w:type="dxa"/>
            <w:tcBorders>
              <w:top w:val="nil"/>
              <w:left w:val="nil"/>
              <w:bottom w:val="single" w:sz="8" w:space="0" w:color="95B3D7" w:themeColor="accent1" w:themeTint="99"/>
              <w:right w:val="single" w:sz="8" w:space="0" w:color="9BC2E6"/>
            </w:tcBorders>
            <w:vAlign w:val="center"/>
            <w:hideMark/>
          </w:tcPr>
          <w:p w14:paraId="17ACA90D" w14:textId="77777777" w:rsidR="00855C00" w:rsidRPr="00D54D87" w:rsidRDefault="00855C00"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vAlign w:val="center"/>
            <w:hideMark/>
          </w:tcPr>
          <w:p w14:paraId="55DE1DC8" w14:textId="37280467" w:rsidR="00855C00" w:rsidRPr="00D54D87" w:rsidRDefault="00B73371"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1EE09805"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5DB393CD"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Líder de Supervisión</w:t>
            </w:r>
          </w:p>
        </w:tc>
        <w:tc>
          <w:tcPr>
            <w:tcW w:w="1204" w:type="dxa"/>
            <w:tcBorders>
              <w:top w:val="nil"/>
              <w:left w:val="nil"/>
              <w:bottom w:val="single" w:sz="8" w:space="0" w:color="95B3D7" w:themeColor="accent1" w:themeTint="99"/>
              <w:right w:val="single" w:sz="8" w:space="0" w:color="9BC2E6"/>
            </w:tcBorders>
            <w:vAlign w:val="center"/>
            <w:hideMark/>
          </w:tcPr>
          <w:p w14:paraId="4D39FDE2" w14:textId="77777777" w:rsidR="00855C00" w:rsidRPr="00D54D87" w:rsidRDefault="00D20734"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2</w:t>
            </w:r>
          </w:p>
        </w:tc>
        <w:tc>
          <w:tcPr>
            <w:tcW w:w="1200" w:type="dxa"/>
            <w:tcBorders>
              <w:top w:val="nil"/>
              <w:left w:val="nil"/>
              <w:bottom w:val="single" w:sz="8" w:space="0" w:color="95B3D7" w:themeColor="accent1" w:themeTint="99"/>
              <w:right w:val="nil"/>
            </w:tcBorders>
            <w:vAlign w:val="center"/>
            <w:hideMark/>
          </w:tcPr>
          <w:p w14:paraId="44CD9BD8" w14:textId="153DC62D" w:rsidR="00855C00" w:rsidRPr="00D54D87" w:rsidRDefault="00B73371"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6B8F2A7A"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2934B688"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Supervisor Principal</w:t>
            </w:r>
          </w:p>
        </w:tc>
        <w:tc>
          <w:tcPr>
            <w:tcW w:w="1204" w:type="dxa"/>
            <w:tcBorders>
              <w:top w:val="nil"/>
              <w:left w:val="nil"/>
              <w:bottom w:val="single" w:sz="8" w:space="0" w:color="95B3D7" w:themeColor="accent1" w:themeTint="99"/>
              <w:right w:val="single" w:sz="8" w:space="0" w:color="9BC2E6"/>
            </w:tcBorders>
            <w:vAlign w:val="center"/>
            <w:hideMark/>
          </w:tcPr>
          <w:p w14:paraId="664B5A84" w14:textId="77777777" w:rsidR="00855C00" w:rsidRPr="00D54D87" w:rsidRDefault="003363BF"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4</w:t>
            </w:r>
          </w:p>
        </w:tc>
        <w:tc>
          <w:tcPr>
            <w:tcW w:w="1200" w:type="dxa"/>
            <w:tcBorders>
              <w:top w:val="nil"/>
              <w:left w:val="nil"/>
              <w:bottom w:val="single" w:sz="8" w:space="0" w:color="95B3D7" w:themeColor="accent1" w:themeTint="99"/>
              <w:right w:val="nil"/>
            </w:tcBorders>
            <w:vAlign w:val="center"/>
            <w:hideMark/>
          </w:tcPr>
          <w:p w14:paraId="73DC755B" w14:textId="7DE86F41" w:rsidR="00855C00" w:rsidRPr="00D54D87" w:rsidRDefault="00B73371"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14AF9C32"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6E5D856D"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Supervisor 2</w:t>
            </w:r>
          </w:p>
        </w:tc>
        <w:tc>
          <w:tcPr>
            <w:tcW w:w="1204" w:type="dxa"/>
            <w:tcBorders>
              <w:top w:val="nil"/>
              <w:left w:val="nil"/>
              <w:bottom w:val="single" w:sz="8" w:space="0" w:color="95B3D7" w:themeColor="accent1" w:themeTint="99"/>
              <w:right w:val="single" w:sz="8" w:space="0" w:color="9BC2E6"/>
            </w:tcBorders>
            <w:vAlign w:val="center"/>
            <w:hideMark/>
          </w:tcPr>
          <w:p w14:paraId="14D49139" w14:textId="6269CDA0" w:rsidR="00855C00" w:rsidRPr="00D54D87" w:rsidRDefault="003363BF"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r w:rsidR="00207420">
              <w:rPr>
                <w:rFonts w:eastAsia="Times New Roman" w:cstheme="minorHAnsi"/>
                <w:color w:val="000000"/>
                <w:lang w:val="es-CR" w:eastAsia="es-CR"/>
              </w:rPr>
              <w:t>4</w:t>
            </w:r>
          </w:p>
        </w:tc>
        <w:tc>
          <w:tcPr>
            <w:tcW w:w="1200" w:type="dxa"/>
            <w:tcBorders>
              <w:top w:val="nil"/>
              <w:left w:val="nil"/>
              <w:bottom w:val="single" w:sz="8" w:space="0" w:color="95B3D7" w:themeColor="accent1" w:themeTint="99"/>
              <w:right w:val="nil"/>
            </w:tcBorders>
            <w:vAlign w:val="center"/>
            <w:hideMark/>
          </w:tcPr>
          <w:p w14:paraId="39D3FD77" w14:textId="434C9188" w:rsidR="00855C00" w:rsidRPr="00D54D87" w:rsidRDefault="00207420" w:rsidP="00BA242F">
            <w:pPr>
              <w:spacing w:after="0" w:line="360" w:lineRule="auto"/>
              <w:jc w:val="center"/>
              <w:rPr>
                <w:rFonts w:eastAsia="Times New Roman" w:cstheme="minorHAnsi"/>
                <w:color w:val="000000"/>
                <w:lang w:val="es-CR" w:eastAsia="es-CR"/>
              </w:rPr>
            </w:pPr>
            <w:r>
              <w:rPr>
                <w:rFonts w:eastAsia="Times New Roman" w:cstheme="minorHAnsi"/>
                <w:color w:val="000000"/>
                <w:lang w:val="es-CR" w:eastAsia="es-CR"/>
              </w:rPr>
              <w:t>1</w:t>
            </w:r>
          </w:p>
        </w:tc>
      </w:tr>
      <w:tr w:rsidR="00855C00" w:rsidRPr="00D54D87" w14:paraId="219411E3" w14:textId="77777777" w:rsidTr="00E53A79">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56A5339D" w14:textId="77777777" w:rsidR="00855C00" w:rsidRPr="00D54D87" w:rsidRDefault="00855C00" w:rsidP="00BA242F">
            <w:pPr>
              <w:spacing w:after="0" w:line="360" w:lineRule="auto"/>
              <w:rPr>
                <w:rFonts w:eastAsia="Times New Roman" w:cstheme="minorHAnsi"/>
                <w:b/>
                <w:bCs/>
                <w:color w:val="000000"/>
                <w:lang w:val="es-CR" w:eastAsia="es-CR"/>
              </w:rPr>
            </w:pPr>
            <w:r w:rsidRPr="00D54D87">
              <w:rPr>
                <w:rFonts w:eastAsia="Times New Roman" w:cstheme="minorHAnsi"/>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1AB9DF8F" w14:textId="10E3C3D7" w:rsidR="00855C00" w:rsidRPr="00D54D87" w:rsidRDefault="00281189"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2</w:t>
            </w:r>
            <w:r w:rsidR="00207420">
              <w:rPr>
                <w:rFonts w:eastAsia="Times New Roman" w:cstheme="minorHAnsi"/>
                <w:b/>
                <w:bCs/>
                <w:color w:val="000000"/>
                <w:lang w:val="es-CR" w:eastAsia="es-CR"/>
              </w:rPr>
              <w:t>1</w:t>
            </w:r>
          </w:p>
        </w:tc>
        <w:tc>
          <w:tcPr>
            <w:tcW w:w="1200" w:type="dxa"/>
            <w:tcBorders>
              <w:top w:val="nil"/>
              <w:left w:val="nil"/>
              <w:bottom w:val="single" w:sz="12" w:space="0" w:color="9BC2E6"/>
              <w:right w:val="nil"/>
            </w:tcBorders>
            <w:shd w:val="clear" w:color="auto" w:fill="DBE5F1" w:themeFill="accent1" w:themeFillTint="33"/>
            <w:vAlign w:val="center"/>
            <w:hideMark/>
          </w:tcPr>
          <w:p w14:paraId="67C23C66" w14:textId="72A26438" w:rsidR="00855C00" w:rsidRPr="00D54D87" w:rsidRDefault="00207420" w:rsidP="00BA242F">
            <w:pPr>
              <w:spacing w:after="0" w:line="360" w:lineRule="auto"/>
              <w:jc w:val="center"/>
              <w:rPr>
                <w:rFonts w:eastAsia="Times New Roman" w:cstheme="minorHAnsi"/>
                <w:b/>
                <w:bCs/>
                <w:color w:val="000000"/>
                <w:lang w:val="es-CR" w:eastAsia="es-CR"/>
              </w:rPr>
            </w:pPr>
            <w:r>
              <w:rPr>
                <w:rFonts w:eastAsia="Times New Roman" w:cstheme="minorHAnsi"/>
                <w:b/>
                <w:bCs/>
                <w:color w:val="000000"/>
                <w:lang w:val="es-CR" w:eastAsia="es-CR"/>
              </w:rPr>
              <w:t>1</w:t>
            </w:r>
          </w:p>
        </w:tc>
      </w:tr>
      <w:tr w:rsidR="00855C00" w:rsidRPr="00D54D87" w14:paraId="6DC15BF9" w14:textId="77777777" w:rsidTr="000E30D2">
        <w:trPr>
          <w:trHeight w:val="315"/>
          <w:jc w:val="center"/>
        </w:trPr>
        <w:tc>
          <w:tcPr>
            <w:tcW w:w="4240" w:type="dxa"/>
            <w:tcBorders>
              <w:top w:val="nil"/>
              <w:left w:val="nil"/>
              <w:bottom w:val="nil"/>
              <w:right w:val="nil"/>
            </w:tcBorders>
            <w:noWrap/>
            <w:vAlign w:val="center"/>
            <w:hideMark/>
          </w:tcPr>
          <w:p w14:paraId="487EFC78" w14:textId="3E9DE024" w:rsidR="00855C00" w:rsidRPr="00D54D87" w:rsidRDefault="00855C00" w:rsidP="00BA242F">
            <w:pPr>
              <w:spacing w:after="0" w:line="360" w:lineRule="auto"/>
              <w:jc w:val="both"/>
              <w:rPr>
                <w:rFonts w:eastAsia="Times New Roman" w:cstheme="minorHAnsi"/>
                <w:color w:val="000000"/>
                <w:sz w:val="20"/>
                <w:szCs w:val="20"/>
                <w:lang w:val="es-CR" w:eastAsia="es-CR"/>
              </w:rPr>
            </w:pPr>
            <w:r w:rsidRPr="00D54D87">
              <w:rPr>
                <w:rFonts w:eastAsia="Times New Roman" w:cstheme="minorHAnsi"/>
                <w:color w:val="000000"/>
                <w:sz w:val="20"/>
                <w:szCs w:val="20"/>
                <w:lang w:val="es-CR" w:eastAsia="es-CR"/>
              </w:rPr>
              <w:t>Fuente: Área Comunicación y Servicios</w:t>
            </w:r>
            <w:r w:rsidR="009B3F88" w:rsidRPr="00D54D87">
              <w:rPr>
                <w:rFonts w:eastAsia="Times New Roman" w:cstheme="minorHAnsi"/>
                <w:color w:val="000000"/>
                <w:sz w:val="20"/>
                <w:szCs w:val="20"/>
                <w:lang w:val="es-CR" w:eastAsia="es-CR"/>
              </w:rPr>
              <w:t>.</w:t>
            </w:r>
          </w:p>
        </w:tc>
        <w:tc>
          <w:tcPr>
            <w:tcW w:w="1204" w:type="dxa"/>
            <w:tcBorders>
              <w:top w:val="nil"/>
              <w:left w:val="nil"/>
              <w:bottom w:val="nil"/>
              <w:right w:val="nil"/>
            </w:tcBorders>
            <w:noWrap/>
            <w:vAlign w:val="bottom"/>
            <w:hideMark/>
          </w:tcPr>
          <w:p w14:paraId="4AA85A9D" w14:textId="77777777" w:rsidR="00855C00" w:rsidRPr="00D54D87" w:rsidRDefault="00855C00" w:rsidP="00BA242F">
            <w:pPr>
              <w:spacing w:after="0" w:line="360" w:lineRule="auto"/>
              <w:jc w:val="both"/>
              <w:rPr>
                <w:rFonts w:eastAsia="Times New Roman" w:cstheme="minorHAnsi"/>
                <w:color w:val="000000"/>
                <w:sz w:val="16"/>
                <w:szCs w:val="16"/>
                <w:lang w:val="es-CR" w:eastAsia="es-CR"/>
              </w:rPr>
            </w:pPr>
          </w:p>
        </w:tc>
        <w:tc>
          <w:tcPr>
            <w:tcW w:w="1200" w:type="dxa"/>
            <w:tcBorders>
              <w:top w:val="nil"/>
              <w:left w:val="nil"/>
              <w:bottom w:val="nil"/>
              <w:right w:val="nil"/>
            </w:tcBorders>
            <w:noWrap/>
            <w:vAlign w:val="bottom"/>
            <w:hideMark/>
          </w:tcPr>
          <w:p w14:paraId="37A91CC4" w14:textId="77777777" w:rsidR="00855C00" w:rsidRPr="00D54D87" w:rsidRDefault="00855C00" w:rsidP="00BA242F">
            <w:pPr>
              <w:spacing w:after="0" w:line="360" w:lineRule="auto"/>
              <w:rPr>
                <w:rFonts w:eastAsia="Times New Roman" w:cstheme="minorHAnsi"/>
                <w:sz w:val="16"/>
                <w:szCs w:val="16"/>
                <w:lang w:val="es-CR" w:eastAsia="es-CR"/>
              </w:rPr>
            </w:pPr>
          </w:p>
        </w:tc>
      </w:tr>
    </w:tbl>
    <w:p w14:paraId="01430CED" w14:textId="77777777" w:rsidR="006C0978" w:rsidRPr="00D54D87" w:rsidRDefault="006C0978" w:rsidP="003F1E4D">
      <w:pPr>
        <w:spacing w:after="0"/>
        <w:jc w:val="both"/>
        <w:rPr>
          <w:rFonts w:cstheme="minorHAnsi"/>
          <w:bCs/>
          <w:lang w:val="es-CR"/>
        </w:rPr>
      </w:pPr>
    </w:p>
    <w:p w14:paraId="4532F4D1" w14:textId="0A055668" w:rsidR="00855C00" w:rsidRPr="00D54D87" w:rsidRDefault="00855C00" w:rsidP="00855C00">
      <w:pPr>
        <w:spacing w:after="240"/>
        <w:jc w:val="both"/>
        <w:rPr>
          <w:rFonts w:cstheme="minorHAnsi"/>
          <w:b/>
          <w:lang w:val="es-CR"/>
        </w:rPr>
      </w:pPr>
      <w:r w:rsidRPr="00D54D87">
        <w:rPr>
          <w:rFonts w:cstheme="minorHAnsi"/>
          <w:b/>
          <w:lang w:val="es-CR"/>
        </w:rPr>
        <w:lastRenderedPageBreak/>
        <w:t xml:space="preserve">c) División de Supervisión de </w:t>
      </w:r>
      <w:r w:rsidR="00AB0DE8" w:rsidRPr="00D54D87">
        <w:rPr>
          <w:rFonts w:cstheme="minorHAnsi"/>
          <w:b/>
          <w:lang w:val="es-CR"/>
        </w:rPr>
        <w:t>Riesgos</w:t>
      </w:r>
      <w:r w:rsidRPr="00D54D87">
        <w:rPr>
          <w:rFonts w:cstheme="minorHAnsi"/>
          <w:b/>
          <w:lang w:val="es-CR"/>
        </w:rPr>
        <w:t xml:space="preserve"> (</w:t>
      </w:r>
      <w:r w:rsidR="00AB0DE8" w:rsidRPr="00D54D87">
        <w:rPr>
          <w:rFonts w:cstheme="minorHAnsi"/>
          <w:b/>
          <w:lang w:val="es-CR"/>
        </w:rPr>
        <w:t>DS</w:t>
      </w:r>
      <w:r w:rsidRPr="00D54D87">
        <w:rPr>
          <w:rFonts w:cstheme="minorHAnsi"/>
          <w:b/>
          <w:lang w:val="es-CR"/>
        </w:rPr>
        <w:t>R)</w:t>
      </w:r>
      <w:r w:rsidR="00B96810" w:rsidRPr="00D54D87">
        <w:rPr>
          <w:rFonts w:cstheme="minorHAnsi"/>
          <w:b/>
          <w:lang w:val="es-CR"/>
        </w:rPr>
        <w:t xml:space="preserve"> </w:t>
      </w:r>
      <w:r w:rsidR="00B96810" w:rsidRPr="00D54D87">
        <w:rPr>
          <w:rStyle w:val="Refdenotaalpie"/>
          <w:rFonts w:cstheme="minorHAnsi"/>
          <w:b/>
          <w:lang w:val="es-CR"/>
        </w:rPr>
        <w:footnoteReference w:id="4"/>
      </w:r>
    </w:p>
    <w:p w14:paraId="4EE6C426" w14:textId="590118AF" w:rsidR="00855C00" w:rsidRPr="00D54D87" w:rsidRDefault="00156C5B" w:rsidP="00497932">
      <w:pPr>
        <w:widowControl w:val="0"/>
        <w:spacing w:after="0" w:line="360" w:lineRule="auto"/>
        <w:ind w:left="567"/>
        <w:jc w:val="both"/>
        <w:rPr>
          <w:rFonts w:cstheme="minorHAnsi"/>
          <w:lang w:val="es-CR"/>
        </w:rPr>
      </w:pPr>
      <w:r w:rsidRPr="00D54D87">
        <w:rPr>
          <w:rFonts w:cstheme="minorHAnsi"/>
          <w:lang w:val="es-CR"/>
        </w:rPr>
        <w:t>Tiene a cargo p</w:t>
      </w:r>
      <w:r w:rsidR="00AB0DE8" w:rsidRPr="00D54D87">
        <w:rPr>
          <w:rFonts w:cstheme="minorHAnsi"/>
          <w:lang w:val="es-CR"/>
        </w:rPr>
        <w:t xml:space="preserve">lanificar, dirigir, coordinar, ejecutar y controlar las acciones de supervisión tendientes a identificar los riesgos más relevantes del Sistema Nacional de Pensiones y evaluar la gestión operativa y las funciones de control y supervisión de cada régimen, con el propósito de determinar el riesgo residual y su dirección; lo cual permite enfocar los esfuerzos de la supervisión en las entidades con </w:t>
      </w:r>
      <w:r w:rsidR="001207DC" w:rsidRPr="00D54D87">
        <w:rPr>
          <w:rFonts w:cstheme="minorHAnsi"/>
          <w:lang w:val="es-CR"/>
        </w:rPr>
        <w:t>un mayor</w:t>
      </w:r>
      <w:r w:rsidR="00AB0DE8" w:rsidRPr="00D54D87">
        <w:rPr>
          <w:rFonts w:cstheme="minorHAnsi"/>
          <w:lang w:val="es-CR"/>
        </w:rPr>
        <w:t xml:space="preserve"> nivel de riesgo en procura del resguardo de los intereses de los afiliados.</w:t>
      </w:r>
    </w:p>
    <w:p w14:paraId="05FFD7ED" w14:textId="77777777" w:rsidR="00855C00" w:rsidRPr="00D54D87" w:rsidRDefault="00855C00" w:rsidP="00497932">
      <w:pPr>
        <w:widowControl w:val="0"/>
        <w:spacing w:line="240" w:lineRule="auto"/>
        <w:ind w:left="567"/>
        <w:jc w:val="both"/>
        <w:rPr>
          <w:rFonts w:cstheme="minorHAnsi"/>
          <w:lang w:val="es-CR"/>
        </w:rPr>
      </w:pPr>
    </w:p>
    <w:p w14:paraId="430B44B6" w14:textId="77D69851" w:rsidR="00855C00" w:rsidRPr="00D54D87" w:rsidRDefault="00855C00" w:rsidP="00BA242F">
      <w:pPr>
        <w:widowControl w:val="0"/>
        <w:spacing w:after="0"/>
        <w:ind w:left="993"/>
        <w:jc w:val="both"/>
        <w:rPr>
          <w:rFonts w:cstheme="minorHAnsi"/>
          <w:lang w:val="es-CR"/>
        </w:rPr>
      </w:pPr>
      <w:r w:rsidRPr="00D54D87">
        <w:rPr>
          <w:rFonts w:eastAsia="Times New Roman" w:cstheme="minorHAnsi"/>
          <w:lang w:val="es-CR" w:eastAsia="es-CR"/>
        </w:rPr>
        <w:t xml:space="preserve">Cuadro </w:t>
      </w:r>
      <w:r w:rsidR="00416E9B" w:rsidRPr="00D54D87">
        <w:rPr>
          <w:rFonts w:eastAsia="Times New Roman" w:cstheme="minorHAnsi"/>
          <w:lang w:val="es-CR" w:eastAsia="es-CR"/>
        </w:rPr>
        <w:t>4</w:t>
      </w:r>
      <w:r w:rsidRPr="00D54D87">
        <w:rPr>
          <w:rFonts w:eastAsia="Times New Roman" w:cstheme="minorHAnsi"/>
          <w:lang w:val="es-CR" w:eastAsia="es-CR"/>
        </w:rPr>
        <w:t xml:space="preserve">: </w:t>
      </w:r>
      <w:r w:rsidRPr="00D54D87">
        <w:rPr>
          <w:rFonts w:eastAsia="Times New Roman" w:cstheme="minorHAnsi"/>
          <w:b/>
          <w:bCs/>
          <w:lang w:val="es-CR" w:eastAsia="es-CR"/>
        </w:rPr>
        <w:t xml:space="preserve">Plazas División </w:t>
      </w:r>
      <w:r w:rsidR="0046115B" w:rsidRPr="00D54D87">
        <w:rPr>
          <w:rFonts w:cstheme="minorHAnsi"/>
          <w:b/>
          <w:lang w:val="es-CR"/>
        </w:rPr>
        <w:t>de Supervisión de Riesgos (DSR)</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D54D87" w14:paraId="04703A73" w14:textId="77777777" w:rsidTr="002B5505">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2257DB00" w14:textId="77777777" w:rsidR="00855C00" w:rsidRPr="00D54D87" w:rsidRDefault="00855C00" w:rsidP="00BA242F">
            <w:pPr>
              <w:spacing w:after="0" w:line="360" w:lineRule="auto"/>
              <w:jc w:val="both"/>
              <w:rPr>
                <w:rFonts w:eastAsia="Times New Roman" w:cstheme="minorHAnsi"/>
                <w:b/>
                <w:bCs/>
                <w:color w:val="000000"/>
                <w:lang w:val="es-CR" w:eastAsia="es-CR"/>
              </w:rPr>
            </w:pPr>
            <w:r w:rsidRPr="00D54D87">
              <w:rPr>
                <w:rFonts w:eastAsia="Times New Roman" w:cstheme="minorHAnsi"/>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1F796385" w14:textId="77777777" w:rsidR="00855C00" w:rsidRPr="00D54D87" w:rsidRDefault="00855C00"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0EEBBAF6" w14:textId="77777777" w:rsidR="00855C00" w:rsidRPr="00D54D87" w:rsidRDefault="00855C00"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Vacantes</w:t>
            </w:r>
          </w:p>
        </w:tc>
      </w:tr>
      <w:tr w:rsidR="00855C00" w:rsidRPr="00D54D87" w14:paraId="0CCEAA47" w14:textId="77777777" w:rsidTr="002B550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607F0167"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Director de Supervisión</w:t>
            </w:r>
          </w:p>
        </w:tc>
        <w:tc>
          <w:tcPr>
            <w:tcW w:w="1204" w:type="dxa"/>
            <w:tcBorders>
              <w:top w:val="nil"/>
              <w:left w:val="nil"/>
              <w:bottom w:val="single" w:sz="8" w:space="0" w:color="95B3D7" w:themeColor="accent1" w:themeTint="99"/>
              <w:right w:val="single" w:sz="8" w:space="0" w:color="9BC2E6"/>
            </w:tcBorders>
            <w:vAlign w:val="center"/>
            <w:hideMark/>
          </w:tcPr>
          <w:p w14:paraId="0365AC08" w14:textId="77777777" w:rsidR="00855C00" w:rsidRPr="00D54D87" w:rsidRDefault="00960D09"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vAlign w:val="center"/>
            <w:hideMark/>
          </w:tcPr>
          <w:p w14:paraId="6E8559B0" w14:textId="329CA196" w:rsidR="00855C00" w:rsidRPr="00D54D87" w:rsidRDefault="006C6E53"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1BFC10BC" w14:textId="77777777" w:rsidTr="002B550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6F672AA6"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Líder de Supervisión</w:t>
            </w:r>
          </w:p>
        </w:tc>
        <w:tc>
          <w:tcPr>
            <w:tcW w:w="1204" w:type="dxa"/>
            <w:tcBorders>
              <w:top w:val="nil"/>
              <w:left w:val="nil"/>
              <w:bottom w:val="single" w:sz="8" w:space="0" w:color="95B3D7" w:themeColor="accent1" w:themeTint="99"/>
              <w:right w:val="single" w:sz="8" w:space="0" w:color="9BC2E6"/>
            </w:tcBorders>
            <w:vAlign w:val="center"/>
            <w:hideMark/>
          </w:tcPr>
          <w:p w14:paraId="63DC1FBC" w14:textId="3D259A01" w:rsidR="00855C00" w:rsidRPr="00D54D87" w:rsidRDefault="006C4198"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vAlign w:val="center"/>
            <w:hideMark/>
          </w:tcPr>
          <w:p w14:paraId="0EBA4BD6" w14:textId="6691EFCD" w:rsidR="00855C00" w:rsidRPr="00D54D87" w:rsidRDefault="006C4198"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r>
      <w:tr w:rsidR="00855C00" w:rsidRPr="00D54D87" w14:paraId="14B2C70B" w14:textId="77777777" w:rsidTr="002B550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301AB46B"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Supervisor Principal</w:t>
            </w:r>
          </w:p>
        </w:tc>
        <w:tc>
          <w:tcPr>
            <w:tcW w:w="1204" w:type="dxa"/>
            <w:tcBorders>
              <w:top w:val="nil"/>
              <w:left w:val="nil"/>
              <w:bottom w:val="single" w:sz="8" w:space="0" w:color="95B3D7" w:themeColor="accent1" w:themeTint="99"/>
              <w:right w:val="single" w:sz="8" w:space="0" w:color="9BC2E6"/>
            </w:tcBorders>
            <w:vAlign w:val="center"/>
            <w:hideMark/>
          </w:tcPr>
          <w:p w14:paraId="0B884896" w14:textId="4D3E5FBC" w:rsidR="00855C00" w:rsidRPr="00D54D87" w:rsidRDefault="00772374"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3</w:t>
            </w:r>
          </w:p>
        </w:tc>
        <w:tc>
          <w:tcPr>
            <w:tcW w:w="1200" w:type="dxa"/>
            <w:tcBorders>
              <w:top w:val="nil"/>
              <w:left w:val="nil"/>
              <w:bottom w:val="single" w:sz="8" w:space="0" w:color="95B3D7" w:themeColor="accent1" w:themeTint="99"/>
              <w:right w:val="nil"/>
            </w:tcBorders>
            <w:vAlign w:val="center"/>
          </w:tcPr>
          <w:p w14:paraId="0655628F" w14:textId="6C6A2ABC" w:rsidR="00855C00" w:rsidRPr="00D54D87" w:rsidRDefault="00662331"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r>
      <w:tr w:rsidR="00855C00" w:rsidRPr="00D54D87" w14:paraId="4F2A93E1" w14:textId="77777777" w:rsidTr="002B550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298AA23A"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Supervisor 2</w:t>
            </w:r>
          </w:p>
        </w:tc>
        <w:tc>
          <w:tcPr>
            <w:tcW w:w="1204" w:type="dxa"/>
            <w:tcBorders>
              <w:top w:val="nil"/>
              <w:left w:val="nil"/>
              <w:bottom w:val="single" w:sz="8" w:space="0" w:color="95B3D7" w:themeColor="accent1" w:themeTint="99"/>
              <w:right w:val="single" w:sz="8" w:space="0" w:color="9BC2E6"/>
            </w:tcBorders>
            <w:vAlign w:val="center"/>
            <w:hideMark/>
          </w:tcPr>
          <w:p w14:paraId="467E4B82" w14:textId="1ECDA187" w:rsidR="00855C00" w:rsidRPr="00D54D87" w:rsidRDefault="006036AC"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8</w:t>
            </w:r>
          </w:p>
        </w:tc>
        <w:tc>
          <w:tcPr>
            <w:tcW w:w="1200" w:type="dxa"/>
            <w:tcBorders>
              <w:top w:val="nil"/>
              <w:left w:val="nil"/>
              <w:bottom w:val="single" w:sz="8" w:space="0" w:color="95B3D7" w:themeColor="accent1" w:themeTint="99"/>
              <w:right w:val="nil"/>
            </w:tcBorders>
            <w:vAlign w:val="center"/>
          </w:tcPr>
          <w:p w14:paraId="76239C28" w14:textId="799F54C6" w:rsidR="00855C00" w:rsidRPr="00D54D87" w:rsidRDefault="00390397"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5</w:t>
            </w:r>
          </w:p>
        </w:tc>
      </w:tr>
      <w:tr w:rsidR="00855C00" w:rsidRPr="00D54D87" w14:paraId="63535F0B" w14:textId="77777777" w:rsidTr="002B550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2F780790"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Profesional Gestión Bancaria 3</w:t>
            </w:r>
          </w:p>
        </w:tc>
        <w:tc>
          <w:tcPr>
            <w:tcW w:w="1204" w:type="dxa"/>
            <w:tcBorders>
              <w:top w:val="nil"/>
              <w:left w:val="nil"/>
              <w:bottom w:val="single" w:sz="8" w:space="0" w:color="95B3D7" w:themeColor="accent1" w:themeTint="99"/>
              <w:right w:val="single" w:sz="8" w:space="0" w:color="9BC2E6"/>
            </w:tcBorders>
            <w:vAlign w:val="center"/>
            <w:hideMark/>
          </w:tcPr>
          <w:p w14:paraId="2AC6FD93" w14:textId="01773F2F" w:rsidR="00855C00" w:rsidRPr="00D54D87" w:rsidRDefault="006C10B2"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vAlign w:val="center"/>
            <w:hideMark/>
          </w:tcPr>
          <w:p w14:paraId="2EFAB736" w14:textId="6E2D970A" w:rsidR="00855C00" w:rsidRPr="00D54D87" w:rsidRDefault="006C6E53"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66BC562B" w14:textId="77777777" w:rsidTr="002B550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10720D54"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Supervisor TI</w:t>
            </w:r>
          </w:p>
        </w:tc>
        <w:tc>
          <w:tcPr>
            <w:tcW w:w="1204" w:type="dxa"/>
            <w:tcBorders>
              <w:top w:val="nil"/>
              <w:left w:val="nil"/>
              <w:bottom w:val="single" w:sz="8" w:space="0" w:color="95B3D7" w:themeColor="accent1" w:themeTint="99"/>
              <w:right w:val="single" w:sz="8" w:space="0" w:color="9BC2E6"/>
            </w:tcBorders>
            <w:vAlign w:val="center"/>
            <w:hideMark/>
          </w:tcPr>
          <w:p w14:paraId="02760B50" w14:textId="2F8661E9" w:rsidR="00855C00" w:rsidRPr="00D54D87" w:rsidRDefault="00BF1858"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3</w:t>
            </w:r>
          </w:p>
        </w:tc>
        <w:tc>
          <w:tcPr>
            <w:tcW w:w="1200" w:type="dxa"/>
            <w:tcBorders>
              <w:top w:val="nil"/>
              <w:left w:val="nil"/>
              <w:bottom w:val="single" w:sz="8" w:space="0" w:color="95B3D7" w:themeColor="accent1" w:themeTint="99"/>
              <w:right w:val="nil"/>
            </w:tcBorders>
            <w:vAlign w:val="center"/>
            <w:hideMark/>
          </w:tcPr>
          <w:p w14:paraId="059CAD98" w14:textId="72F97A08" w:rsidR="00855C00" w:rsidRPr="00D54D87" w:rsidRDefault="00BF1858"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5837D86B" w14:textId="77777777" w:rsidTr="002B5505">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522855FD" w14:textId="77777777" w:rsidR="00855C00" w:rsidRPr="00D54D87" w:rsidRDefault="00855C00" w:rsidP="00BA242F">
            <w:pPr>
              <w:spacing w:after="0" w:line="360" w:lineRule="auto"/>
              <w:rPr>
                <w:rFonts w:eastAsia="Times New Roman" w:cstheme="minorHAnsi"/>
                <w:b/>
                <w:bCs/>
                <w:color w:val="000000"/>
                <w:lang w:val="es-CR" w:eastAsia="es-CR"/>
              </w:rPr>
            </w:pPr>
            <w:r w:rsidRPr="00D54D87">
              <w:rPr>
                <w:rFonts w:eastAsia="Times New Roman" w:cstheme="minorHAnsi"/>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7077BCE0" w14:textId="4BB1C4D7" w:rsidR="00855C00" w:rsidRPr="00D54D87" w:rsidRDefault="004006A8"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17</w:t>
            </w:r>
          </w:p>
        </w:tc>
        <w:tc>
          <w:tcPr>
            <w:tcW w:w="1200" w:type="dxa"/>
            <w:tcBorders>
              <w:top w:val="nil"/>
              <w:left w:val="nil"/>
              <w:bottom w:val="single" w:sz="12" w:space="0" w:color="9BC2E6"/>
              <w:right w:val="nil"/>
            </w:tcBorders>
            <w:shd w:val="clear" w:color="auto" w:fill="DBE5F1" w:themeFill="accent1" w:themeFillTint="33"/>
            <w:vAlign w:val="center"/>
            <w:hideMark/>
          </w:tcPr>
          <w:p w14:paraId="3C95C1C8" w14:textId="44B64C54" w:rsidR="00855C00" w:rsidRPr="00D54D87" w:rsidRDefault="00BF1858"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7</w:t>
            </w:r>
            <w:r w:rsidR="00F9117B" w:rsidRPr="00D54D87">
              <w:rPr>
                <w:rStyle w:val="Refdenotaalpie"/>
                <w:rFonts w:eastAsia="Times New Roman" w:cstheme="minorHAnsi"/>
                <w:b/>
                <w:bCs/>
                <w:color w:val="000000"/>
                <w:lang w:val="es-CR" w:eastAsia="es-CR"/>
              </w:rPr>
              <w:footnoteReference w:id="5"/>
            </w:r>
          </w:p>
        </w:tc>
      </w:tr>
      <w:tr w:rsidR="00855C00" w:rsidRPr="00D54D87" w14:paraId="453AB09A" w14:textId="77777777" w:rsidTr="002B5505">
        <w:trPr>
          <w:trHeight w:val="315"/>
          <w:jc w:val="center"/>
        </w:trPr>
        <w:tc>
          <w:tcPr>
            <w:tcW w:w="4240" w:type="dxa"/>
            <w:tcBorders>
              <w:top w:val="nil"/>
              <w:left w:val="nil"/>
              <w:bottom w:val="nil"/>
              <w:right w:val="nil"/>
            </w:tcBorders>
            <w:noWrap/>
            <w:vAlign w:val="center"/>
            <w:hideMark/>
          </w:tcPr>
          <w:p w14:paraId="717654A3" w14:textId="37516C20" w:rsidR="00855C00" w:rsidRPr="00D54D87" w:rsidRDefault="00855C00" w:rsidP="00BA242F">
            <w:pPr>
              <w:spacing w:after="0" w:line="360" w:lineRule="auto"/>
              <w:jc w:val="both"/>
              <w:rPr>
                <w:rFonts w:eastAsia="Times New Roman" w:cstheme="minorHAnsi"/>
                <w:color w:val="000000"/>
                <w:sz w:val="20"/>
                <w:szCs w:val="20"/>
                <w:lang w:val="es-CR" w:eastAsia="es-CR"/>
              </w:rPr>
            </w:pPr>
            <w:r w:rsidRPr="00D54D87">
              <w:rPr>
                <w:rFonts w:eastAsia="Times New Roman" w:cstheme="minorHAnsi"/>
                <w:color w:val="000000"/>
                <w:sz w:val="20"/>
                <w:szCs w:val="20"/>
                <w:lang w:val="es-CR" w:eastAsia="es-CR"/>
              </w:rPr>
              <w:t>Fuente: Área Comunicación y Servicios</w:t>
            </w:r>
            <w:r w:rsidR="009B3F88" w:rsidRPr="00D54D87">
              <w:rPr>
                <w:rFonts w:eastAsia="Times New Roman" w:cstheme="minorHAnsi"/>
                <w:color w:val="000000"/>
                <w:sz w:val="20"/>
                <w:szCs w:val="20"/>
                <w:lang w:val="es-CR" w:eastAsia="es-CR"/>
              </w:rPr>
              <w:t>.</w:t>
            </w:r>
          </w:p>
        </w:tc>
        <w:tc>
          <w:tcPr>
            <w:tcW w:w="1204" w:type="dxa"/>
            <w:tcBorders>
              <w:top w:val="nil"/>
              <w:left w:val="nil"/>
              <w:bottom w:val="nil"/>
              <w:right w:val="nil"/>
            </w:tcBorders>
            <w:noWrap/>
            <w:vAlign w:val="bottom"/>
            <w:hideMark/>
          </w:tcPr>
          <w:p w14:paraId="6399F443" w14:textId="77777777" w:rsidR="00855C00" w:rsidRPr="00D54D87" w:rsidRDefault="00855C00" w:rsidP="00BA242F">
            <w:pPr>
              <w:spacing w:after="0" w:line="360" w:lineRule="auto"/>
              <w:jc w:val="both"/>
              <w:rPr>
                <w:rFonts w:eastAsia="Times New Roman" w:cstheme="minorHAnsi"/>
                <w:color w:val="000000"/>
                <w:sz w:val="20"/>
                <w:szCs w:val="20"/>
                <w:lang w:val="es-CR" w:eastAsia="es-CR"/>
              </w:rPr>
            </w:pPr>
          </w:p>
        </w:tc>
        <w:tc>
          <w:tcPr>
            <w:tcW w:w="1200" w:type="dxa"/>
            <w:tcBorders>
              <w:top w:val="nil"/>
              <w:left w:val="nil"/>
              <w:bottom w:val="nil"/>
              <w:right w:val="nil"/>
            </w:tcBorders>
            <w:noWrap/>
            <w:vAlign w:val="bottom"/>
            <w:hideMark/>
          </w:tcPr>
          <w:p w14:paraId="243CA2B5" w14:textId="77777777" w:rsidR="00855C00" w:rsidRPr="00D54D87" w:rsidRDefault="00855C00" w:rsidP="00BA242F">
            <w:pPr>
              <w:spacing w:after="0" w:line="360" w:lineRule="auto"/>
              <w:rPr>
                <w:rFonts w:eastAsia="Times New Roman" w:cstheme="minorHAnsi"/>
                <w:sz w:val="20"/>
                <w:szCs w:val="20"/>
                <w:lang w:val="es-CR" w:eastAsia="es-CR"/>
              </w:rPr>
            </w:pPr>
          </w:p>
        </w:tc>
      </w:tr>
    </w:tbl>
    <w:p w14:paraId="35E28399" w14:textId="77777777" w:rsidR="00254DAD" w:rsidRPr="00D54D87" w:rsidRDefault="00254DAD" w:rsidP="00496A96">
      <w:pPr>
        <w:widowControl w:val="0"/>
        <w:spacing w:after="0"/>
        <w:ind w:left="567"/>
        <w:jc w:val="both"/>
        <w:rPr>
          <w:rFonts w:cstheme="minorHAnsi"/>
          <w:lang w:val="es-CR"/>
        </w:rPr>
      </w:pPr>
    </w:p>
    <w:p w14:paraId="4B30BC47" w14:textId="77777777" w:rsidR="00855C00" w:rsidRPr="00D54D87" w:rsidRDefault="00855C00" w:rsidP="00855C00">
      <w:pPr>
        <w:spacing w:after="240"/>
        <w:jc w:val="both"/>
        <w:rPr>
          <w:rFonts w:cstheme="minorHAnsi"/>
          <w:b/>
          <w:lang w:val="es-CR"/>
        </w:rPr>
      </w:pPr>
      <w:r w:rsidRPr="00D54D87">
        <w:rPr>
          <w:rFonts w:cstheme="minorHAnsi"/>
          <w:b/>
          <w:lang w:val="es-CR"/>
        </w:rPr>
        <w:t>d) División de Planificación y Normativa (PyN)</w:t>
      </w:r>
    </w:p>
    <w:p w14:paraId="27B3CF07" w14:textId="087589F8" w:rsidR="00855C00" w:rsidRPr="00D54D87" w:rsidRDefault="00F10555" w:rsidP="00506099">
      <w:pPr>
        <w:spacing w:after="0" w:line="360" w:lineRule="auto"/>
        <w:ind w:left="567"/>
        <w:jc w:val="both"/>
        <w:rPr>
          <w:rFonts w:cstheme="minorHAnsi"/>
          <w:lang w:val="es-CR"/>
        </w:rPr>
      </w:pPr>
      <w:r w:rsidRPr="00D54D87">
        <w:rPr>
          <w:rFonts w:cstheme="minorHAnsi"/>
          <w:lang w:val="es-CR"/>
        </w:rPr>
        <w:t xml:space="preserve">Dentro de </w:t>
      </w:r>
      <w:r w:rsidR="00254DAD" w:rsidRPr="00D54D87">
        <w:rPr>
          <w:rFonts w:cstheme="minorHAnsi"/>
          <w:lang w:val="es-CR"/>
        </w:rPr>
        <w:t>las</w:t>
      </w:r>
      <w:r w:rsidR="00855C00" w:rsidRPr="00D54D87">
        <w:rPr>
          <w:rFonts w:cstheme="minorHAnsi"/>
          <w:lang w:val="es-CR"/>
        </w:rPr>
        <w:t xml:space="preserve"> funciones </w:t>
      </w:r>
      <w:r w:rsidR="00AB11B5" w:rsidRPr="00D54D87">
        <w:rPr>
          <w:rFonts w:cstheme="minorHAnsi"/>
          <w:lang w:val="es-CR"/>
        </w:rPr>
        <w:t>se destacan</w:t>
      </w:r>
      <w:r w:rsidR="00855C00" w:rsidRPr="00D54D87">
        <w:rPr>
          <w:rFonts w:cstheme="minorHAnsi"/>
          <w:lang w:val="es-CR"/>
        </w:rPr>
        <w:t xml:space="preserve"> planificar, dirigir, coordinar, ejecutar y controlar las actividades relacionadas con la modernización permanente del Modelo de Supervisión. Asimismo, determina</w:t>
      </w:r>
      <w:r w:rsidR="00AB11B5" w:rsidRPr="00D54D87">
        <w:rPr>
          <w:rFonts w:cstheme="minorHAnsi"/>
          <w:lang w:val="es-CR"/>
        </w:rPr>
        <w:t>,</w:t>
      </w:r>
      <w:r w:rsidR="00855C00" w:rsidRPr="00D54D87">
        <w:rPr>
          <w:rFonts w:cstheme="minorHAnsi"/>
          <w:lang w:val="es-CR"/>
        </w:rPr>
        <w:t xml:space="preserve"> emite las normas y disposiciones legales para su posterior aprobación, que regulan la organización, funcionamiento y operación de este. </w:t>
      </w:r>
      <w:r w:rsidR="051A2D53" w:rsidRPr="00D54D87">
        <w:rPr>
          <w:rFonts w:cstheme="minorHAnsi"/>
          <w:lang w:val="es-CR"/>
        </w:rPr>
        <w:t>Además, elabora los acuerdos de las autorizaciones solicitadas para la operación y funcionamiento de los participantes</w:t>
      </w:r>
      <w:r w:rsidR="00DE35A4" w:rsidRPr="00D54D87">
        <w:rPr>
          <w:rFonts w:cstheme="minorHAnsi"/>
          <w:lang w:val="es-CR"/>
        </w:rPr>
        <w:t xml:space="preserve">, los cuales </w:t>
      </w:r>
      <w:r w:rsidR="00804B17" w:rsidRPr="00D54D87">
        <w:rPr>
          <w:rFonts w:cstheme="minorHAnsi"/>
          <w:lang w:val="es-CR"/>
        </w:rPr>
        <w:t>debe refrendar el Superintendente</w:t>
      </w:r>
      <w:r w:rsidR="051A2D53" w:rsidRPr="00D54D87">
        <w:rPr>
          <w:rFonts w:cstheme="minorHAnsi"/>
          <w:lang w:val="es-CR"/>
        </w:rPr>
        <w:t>.</w:t>
      </w:r>
    </w:p>
    <w:p w14:paraId="09DAAD94" w14:textId="77777777" w:rsidR="00254DAD" w:rsidRDefault="00254DAD" w:rsidP="00945504">
      <w:pPr>
        <w:spacing w:after="0" w:line="360" w:lineRule="auto"/>
        <w:ind w:left="567"/>
        <w:jc w:val="both"/>
        <w:rPr>
          <w:rFonts w:cstheme="minorHAnsi"/>
          <w:lang w:val="es-CR"/>
        </w:rPr>
      </w:pPr>
    </w:p>
    <w:p w14:paraId="14025CDF" w14:textId="77777777" w:rsidR="00B7579E" w:rsidRPr="00D54D87" w:rsidRDefault="00B7579E" w:rsidP="00945504">
      <w:pPr>
        <w:spacing w:after="0" w:line="360" w:lineRule="auto"/>
        <w:ind w:left="567"/>
        <w:jc w:val="both"/>
        <w:rPr>
          <w:rFonts w:cstheme="minorHAnsi"/>
          <w:lang w:val="es-CR"/>
        </w:rPr>
      </w:pPr>
    </w:p>
    <w:p w14:paraId="381A1436" w14:textId="77777777" w:rsidR="00855C00" w:rsidRPr="00D54D87" w:rsidRDefault="00855C00" w:rsidP="001E7421">
      <w:pPr>
        <w:spacing w:after="0"/>
        <w:ind w:left="1134"/>
        <w:jc w:val="both"/>
        <w:rPr>
          <w:rFonts w:cstheme="minorHAnsi"/>
          <w:lang w:val="es-CR"/>
        </w:rPr>
      </w:pPr>
      <w:r w:rsidRPr="00D54D87">
        <w:rPr>
          <w:rFonts w:eastAsia="Times New Roman" w:cstheme="minorHAnsi"/>
          <w:color w:val="000000"/>
          <w:lang w:val="es-CR" w:eastAsia="es-CR"/>
        </w:rPr>
        <w:lastRenderedPageBreak/>
        <w:t xml:space="preserve">Cuadro </w:t>
      </w:r>
      <w:r w:rsidR="00416E9B" w:rsidRPr="00D54D87">
        <w:rPr>
          <w:rFonts w:eastAsia="Times New Roman" w:cstheme="minorHAnsi"/>
          <w:color w:val="000000"/>
          <w:lang w:val="es-CR" w:eastAsia="es-CR"/>
        </w:rPr>
        <w:t>5</w:t>
      </w:r>
      <w:r w:rsidRPr="00D54D87">
        <w:rPr>
          <w:rFonts w:eastAsia="Times New Roman" w:cstheme="minorHAnsi"/>
          <w:color w:val="000000"/>
          <w:lang w:val="es-CR" w:eastAsia="es-CR"/>
        </w:rPr>
        <w:t xml:space="preserve">: </w:t>
      </w:r>
      <w:r w:rsidRPr="00D54D87">
        <w:rPr>
          <w:rFonts w:eastAsia="Times New Roman" w:cstheme="minorHAnsi"/>
          <w:b/>
          <w:bCs/>
          <w:color w:val="000000"/>
          <w:lang w:val="es-CR" w:eastAsia="es-CR"/>
        </w:rPr>
        <w:t>Plazas División de Planificación y Normativa</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D54D87" w14:paraId="31BF693F" w14:textId="77777777" w:rsidTr="00E031BA">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B863F32" w14:textId="77777777" w:rsidR="00855C00" w:rsidRPr="00D54D87" w:rsidRDefault="00855C00" w:rsidP="00BA242F">
            <w:pPr>
              <w:spacing w:after="0" w:line="360" w:lineRule="auto"/>
              <w:jc w:val="both"/>
              <w:rPr>
                <w:rFonts w:eastAsia="Times New Roman" w:cstheme="minorHAnsi"/>
                <w:b/>
                <w:bCs/>
                <w:color w:val="000000"/>
                <w:lang w:val="es-CR" w:eastAsia="es-CR"/>
              </w:rPr>
            </w:pPr>
            <w:r w:rsidRPr="00D54D87">
              <w:rPr>
                <w:rFonts w:eastAsia="Times New Roman" w:cstheme="minorHAnsi"/>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48334A5D" w14:textId="77777777" w:rsidR="00855C00" w:rsidRPr="00D54D87" w:rsidRDefault="00855C00"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72B8AC85" w14:textId="77777777" w:rsidR="00855C00" w:rsidRPr="00D54D87" w:rsidRDefault="00855C00"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Vacantes</w:t>
            </w:r>
          </w:p>
        </w:tc>
      </w:tr>
      <w:tr w:rsidR="00855C00" w:rsidRPr="00D54D87" w14:paraId="62801B7C" w14:textId="77777777" w:rsidTr="003E314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17356457"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Director de División</w:t>
            </w:r>
          </w:p>
        </w:tc>
        <w:tc>
          <w:tcPr>
            <w:tcW w:w="1204" w:type="dxa"/>
            <w:tcBorders>
              <w:top w:val="nil"/>
              <w:left w:val="nil"/>
              <w:bottom w:val="single" w:sz="8" w:space="0" w:color="95B3D7" w:themeColor="accent1" w:themeTint="99"/>
              <w:right w:val="single" w:sz="8" w:space="0" w:color="9BC2E6"/>
            </w:tcBorders>
            <w:vAlign w:val="center"/>
            <w:hideMark/>
          </w:tcPr>
          <w:p w14:paraId="765717E6" w14:textId="1A43EEA9" w:rsidR="00855C00" w:rsidRPr="00D54D87" w:rsidRDefault="004C1927"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vAlign w:val="center"/>
            <w:hideMark/>
          </w:tcPr>
          <w:p w14:paraId="063CB889" w14:textId="7527C618" w:rsidR="00855C00" w:rsidRPr="00D54D87" w:rsidRDefault="004C1927" w:rsidP="006C6E53">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5B1EE8B8"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67AB5B55"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Director de Departamento</w:t>
            </w:r>
          </w:p>
        </w:tc>
        <w:tc>
          <w:tcPr>
            <w:tcW w:w="1204" w:type="dxa"/>
            <w:tcBorders>
              <w:top w:val="nil"/>
              <w:left w:val="nil"/>
              <w:bottom w:val="single" w:sz="8" w:space="0" w:color="95B3D7" w:themeColor="accent1" w:themeTint="99"/>
              <w:right w:val="single" w:sz="8" w:space="0" w:color="9BC2E6"/>
            </w:tcBorders>
            <w:vAlign w:val="center"/>
            <w:hideMark/>
          </w:tcPr>
          <w:p w14:paraId="33DBAC50" w14:textId="79442815" w:rsidR="00855C00" w:rsidRPr="00D54D87" w:rsidRDefault="004C1927"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vAlign w:val="center"/>
            <w:hideMark/>
          </w:tcPr>
          <w:p w14:paraId="0D6E4A23" w14:textId="3573F779" w:rsidR="00855C00" w:rsidRPr="00D54D87" w:rsidRDefault="004C1927" w:rsidP="006C6E53">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r>
      <w:tr w:rsidR="00855C00" w:rsidRPr="00D54D87" w14:paraId="3AA5C4F5" w14:textId="77777777" w:rsidTr="003E314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4BD2CA09"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Profesional Gestión Bancaria 4</w:t>
            </w:r>
          </w:p>
        </w:tc>
        <w:tc>
          <w:tcPr>
            <w:tcW w:w="1204" w:type="dxa"/>
            <w:tcBorders>
              <w:top w:val="nil"/>
              <w:left w:val="nil"/>
              <w:bottom w:val="single" w:sz="8" w:space="0" w:color="95B3D7" w:themeColor="accent1" w:themeTint="99"/>
              <w:right w:val="single" w:sz="8" w:space="0" w:color="9BC2E6"/>
            </w:tcBorders>
            <w:vAlign w:val="center"/>
            <w:hideMark/>
          </w:tcPr>
          <w:p w14:paraId="709DAA63" w14:textId="7191D8CD" w:rsidR="00855C00" w:rsidRPr="00D54D87" w:rsidRDefault="00D43DEB"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vAlign w:val="center"/>
            <w:hideMark/>
          </w:tcPr>
          <w:p w14:paraId="6B9E801D" w14:textId="751A0833" w:rsidR="00855C00" w:rsidRPr="00D54D87" w:rsidRDefault="00D43DEB" w:rsidP="006C6E53">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177C82CA"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0481BE8E"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Profesional Gestión Bancaria 3</w:t>
            </w:r>
          </w:p>
        </w:tc>
        <w:tc>
          <w:tcPr>
            <w:tcW w:w="1204" w:type="dxa"/>
            <w:tcBorders>
              <w:top w:val="nil"/>
              <w:left w:val="nil"/>
              <w:bottom w:val="single" w:sz="8" w:space="0" w:color="95B3D7" w:themeColor="accent1" w:themeTint="99"/>
              <w:right w:val="single" w:sz="8" w:space="0" w:color="9BC2E6"/>
            </w:tcBorders>
            <w:vAlign w:val="center"/>
            <w:hideMark/>
          </w:tcPr>
          <w:p w14:paraId="0077EF02" w14:textId="6DCC30E8" w:rsidR="00855C00" w:rsidRPr="00D54D87" w:rsidRDefault="0020613B"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6</w:t>
            </w:r>
          </w:p>
        </w:tc>
        <w:tc>
          <w:tcPr>
            <w:tcW w:w="1200" w:type="dxa"/>
            <w:tcBorders>
              <w:top w:val="nil"/>
              <w:left w:val="nil"/>
              <w:bottom w:val="single" w:sz="8" w:space="0" w:color="95B3D7" w:themeColor="accent1" w:themeTint="99"/>
              <w:right w:val="nil"/>
            </w:tcBorders>
            <w:vAlign w:val="center"/>
            <w:hideMark/>
          </w:tcPr>
          <w:p w14:paraId="1418D3A8" w14:textId="7F73BC3F" w:rsidR="00855C00" w:rsidRPr="00D54D87" w:rsidRDefault="00D43DEB" w:rsidP="006C6E53">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r>
      <w:tr w:rsidR="00855C00" w:rsidRPr="00D54D87" w14:paraId="617154BF" w14:textId="77777777" w:rsidTr="00E53A79">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1EB24B8D" w14:textId="77777777" w:rsidR="00855C00" w:rsidRPr="00D54D87" w:rsidRDefault="00855C00" w:rsidP="00BA242F">
            <w:pPr>
              <w:spacing w:after="0" w:line="360" w:lineRule="auto"/>
              <w:rPr>
                <w:rFonts w:eastAsia="Times New Roman" w:cstheme="minorHAnsi"/>
                <w:b/>
                <w:bCs/>
                <w:color w:val="000000"/>
                <w:lang w:val="es-CR" w:eastAsia="es-CR"/>
              </w:rPr>
            </w:pPr>
            <w:r w:rsidRPr="00D54D87">
              <w:rPr>
                <w:rFonts w:eastAsia="Times New Roman" w:cstheme="minorHAnsi"/>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390918FB" w14:textId="57F4438D" w:rsidR="00855C00" w:rsidRPr="00D54D87" w:rsidRDefault="0020613B"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9</w:t>
            </w:r>
          </w:p>
        </w:tc>
        <w:tc>
          <w:tcPr>
            <w:tcW w:w="1200" w:type="dxa"/>
            <w:tcBorders>
              <w:top w:val="nil"/>
              <w:left w:val="nil"/>
              <w:bottom w:val="single" w:sz="12" w:space="0" w:color="9BC2E6"/>
              <w:right w:val="nil"/>
            </w:tcBorders>
            <w:shd w:val="clear" w:color="auto" w:fill="DBE5F1" w:themeFill="accent1" w:themeFillTint="33"/>
            <w:vAlign w:val="center"/>
            <w:hideMark/>
          </w:tcPr>
          <w:p w14:paraId="2D103295" w14:textId="5C96BE27" w:rsidR="00855C00" w:rsidRPr="00D54D87" w:rsidRDefault="00CC3F8C"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2</w:t>
            </w:r>
          </w:p>
        </w:tc>
      </w:tr>
    </w:tbl>
    <w:p w14:paraId="53CCFC53" w14:textId="5099267B" w:rsidR="00855C00" w:rsidRPr="00D54D87" w:rsidRDefault="00705EFA" w:rsidP="0070411E">
      <w:pPr>
        <w:spacing w:after="0"/>
        <w:ind w:left="1134"/>
        <w:jc w:val="both"/>
        <w:rPr>
          <w:rFonts w:cstheme="minorHAnsi"/>
          <w:sz w:val="20"/>
          <w:szCs w:val="20"/>
          <w:lang w:val="es-CR"/>
        </w:rPr>
      </w:pPr>
      <w:r w:rsidRPr="00D54D87">
        <w:rPr>
          <w:rFonts w:eastAsia="Times New Roman" w:cstheme="minorHAnsi"/>
          <w:sz w:val="20"/>
          <w:szCs w:val="20"/>
          <w:lang w:val="es-CR" w:eastAsia="es-CR"/>
        </w:rPr>
        <w:t>Fuente: Área Comunicación y Servicios</w:t>
      </w:r>
      <w:r w:rsidR="009B3F88" w:rsidRPr="00D54D87">
        <w:rPr>
          <w:rFonts w:eastAsia="Times New Roman" w:cstheme="minorHAnsi"/>
          <w:sz w:val="20"/>
          <w:szCs w:val="20"/>
          <w:lang w:val="es-CR" w:eastAsia="es-CR"/>
        </w:rPr>
        <w:t>.</w:t>
      </w:r>
    </w:p>
    <w:p w14:paraId="79F8ED4A" w14:textId="77777777" w:rsidR="00423098" w:rsidRPr="00D54D87" w:rsidRDefault="00423098" w:rsidP="006E49B3">
      <w:pPr>
        <w:spacing w:after="0"/>
        <w:ind w:left="567"/>
        <w:jc w:val="both"/>
        <w:rPr>
          <w:rFonts w:cstheme="minorHAnsi"/>
          <w:lang w:val="es-CR"/>
        </w:rPr>
      </w:pPr>
    </w:p>
    <w:p w14:paraId="5DB43AB9" w14:textId="77777777" w:rsidR="00855C00" w:rsidRPr="00D54D87" w:rsidRDefault="00855C00" w:rsidP="00855C00">
      <w:pPr>
        <w:widowControl w:val="0"/>
        <w:spacing w:after="240"/>
        <w:jc w:val="both"/>
        <w:rPr>
          <w:rFonts w:cstheme="minorHAnsi"/>
          <w:b/>
          <w:lang w:val="es-CR"/>
        </w:rPr>
      </w:pPr>
      <w:r w:rsidRPr="00D54D87">
        <w:rPr>
          <w:rFonts w:cstheme="minorHAnsi"/>
          <w:b/>
          <w:lang w:val="es-CR"/>
        </w:rPr>
        <w:t>e) División Asesoría Jurídica (AJ)</w:t>
      </w:r>
    </w:p>
    <w:p w14:paraId="663DBB5F" w14:textId="180B0DB1" w:rsidR="00855C00" w:rsidRPr="00D54D87" w:rsidRDefault="000D112F" w:rsidP="00BA242F">
      <w:pPr>
        <w:widowControl w:val="0"/>
        <w:spacing w:line="360" w:lineRule="auto"/>
        <w:ind w:left="567"/>
        <w:jc w:val="both"/>
        <w:rPr>
          <w:rFonts w:cstheme="minorHAnsi"/>
          <w:lang w:val="es-CR"/>
        </w:rPr>
      </w:pPr>
      <w:r w:rsidRPr="00D54D87">
        <w:rPr>
          <w:rFonts w:cstheme="minorHAnsi"/>
          <w:lang w:val="es-CR"/>
        </w:rPr>
        <w:t>Asesora</w:t>
      </w:r>
      <w:r w:rsidR="00855C00" w:rsidRPr="00D54D87">
        <w:rPr>
          <w:rFonts w:cstheme="minorHAnsi"/>
          <w:lang w:val="es-CR"/>
        </w:rPr>
        <w:t xml:space="preserve"> </w:t>
      </w:r>
      <w:r w:rsidR="003620D9" w:rsidRPr="00D54D87">
        <w:rPr>
          <w:rFonts w:cstheme="minorHAnsi"/>
          <w:lang w:val="es-CR"/>
        </w:rPr>
        <w:t>a la superintendencia</w:t>
      </w:r>
      <w:r w:rsidR="00855C00" w:rsidRPr="00D54D87">
        <w:rPr>
          <w:rFonts w:cstheme="minorHAnsi"/>
          <w:lang w:val="es-CR"/>
        </w:rPr>
        <w:t xml:space="preserve"> en materia jurídica</w:t>
      </w:r>
      <w:r w:rsidR="00231376" w:rsidRPr="00D54D87">
        <w:rPr>
          <w:rFonts w:cstheme="minorHAnsi"/>
          <w:lang w:val="es-CR"/>
        </w:rPr>
        <w:t>,</w:t>
      </w:r>
      <w:r w:rsidR="00855C00" w:rsidRPr="00D54D87">
        <w:rPr>
          <w:rFonts w:cstheme="minorHAnsi"/>
          <w:lang w:val="es-CR"/>
        </w:rPr>
        <w:t xml:space="preserve"> de forma oportuna, con el propósito de coadyuvar en el proceso de toma de decisiones y garantizar que ejecut</w:t>
      </w:r>
      <w:r w:rsidR="004622BC" w:rsidRPr="00D54D87">
        <w:rPr>
          <w:rFonts w:cstheme="minorHAnsi"/>
          <w:lang w:val="es-CR"/>
        </w:rPr>
        <w:t>e</w:t>
      </w:r>
      <w:r w:rsidR="00855C00" w:rsidRPr="00D54D87">
        <w:rPr>
          <w:rFonts w:cstheme="minorHAnsi"/>
          <w:lang w:val="es-CR"/>
        </w:rPr>
        <w:t xml:space="preserve"> sus funciones con estricto apego al ordenamiento jurídico. Asimismo, supervisa la atención de denuncias</w:t>
      </w:r>
      <w:r w:rsidR="00231376" w:rsidRPr="00D54D87">
        <w:rPr>
          <w:rFonts w:cstheme="minorHAnsi"/>
          <w:lang w:val="es-CR"/>
        </w:rPr>
        <w:t xml:space="preserve"> y consultas</w:t>
      </w:r>
      <w:r w:rsidR="00855C00" w:rsidRPr="00D54D87">
        <w:rPr>
          <w:rFonts w:cstheme="minorHAnsi"/>
          <w:lang w:val="es-CR"/>
        </w:rPr>
        <w:t xml:space="preserve"> presentadas por los afiliados.</w:t>
      </w:r>
    </w:p>
    <w:p w14:paraId="694A287D" w14:textId="77777777" w:rsidR="00855C00" w:rsidRPr="00D54D87" w:rsidRDefault="00855C00" w:rsidP="00BA242F">
      <w:pPr>
        <w:widowControl w:val="0"/>
        <w:spacing w:after="0"/>
        <w:ind w:left="1134"/>
        <w:jc w:val="both"/>
        <w:rPr>
          <w:rFonts w:cstheme="minorHAnsi"/>
          <w:lang w:val="es-CR"/>
        </w:rPr>
      </w:pPr>
      <w:r w:rsidRPr="00D54D87">
        <w:rPr>
          <w:rFonts w:eastAsia="Times New Roman" w:cstheme="minorHAnsi"/>
          <w:lang w:val="es-CR" w:eastAsia="es-CR"/>
        </w:rPr>
        <w:t xml:space="preserve">Cuadro </w:t>
      </w:r>
      <w:r w:rsidR="00416E9B" w:rsidRPr="00D54D87">
        <w:rPr>
          <w:rFonts w:eastAsia="Times New Roman" w:cstheme="minorHAnsi"/>
          <w:lang w:val="es-CR" w:eastAsia="es-CR"/>
        </w:rPr>
        <w:t>6</w:t>
      </w:r>
      <w:r w:rsidRPr="00D54D87">
        <w:rPr>
          <w:rFonts w:eastAsia="Times New Roman" w:cstheme="minorHAnsi"/>
          <w:lang w:val="es-CR" w:eastAsia="es-CR"/>
        </w:rPr>
        <w:t xml:space="preserve">: </w:t>
      </w:r>
      <w:r w:rsidRPr="00D54D87">
        <w:rPr>
          <w:rFonts w:eastAsia="Times New Roman" w:cstheme="minorHAnsi"/>
          <w:b/>
          <w:bCs/>
          <w:lang w:val="es-CR" w:eastAsia="es-CR"/>
        </w:rPr>
        <w:t>Plazas División Asesoría Jurídica</w:t>
      </w:r>
    </w:p>
    <w:tbl>
      <w:tblPr>
        <w:tblW w:w="6640" w:type="dxa"/>
        <w:jc w:val="center"/>
        <w:tblCellMar>
          <w:left w:w="70" w:type="dxa"/>
          <w:right w:w="70" w:type="dxa"/>
        </w:tblCellMar>
        <w:tblLook w:val="04A0" w:firstRow="1" w:lastRow="0" w:firstColumn="1" w:lastColumn="0" w:noHBand="0" w:noVBand="1"/>
      </w:tblPr>
      <w:tblGrid>
        <w:gridCol w:w="4240"/>
        <w:gridCol w:w="1200"/>
        <w:gridCol w:w="1200"/>
      </w:tblGrid>
      <w:tr w:rsidR="00855C00" w:rsidRPr="00D54D87" w14:paraId="4AD4734F" w14:textId="77777777" w:rsidTr="00940A25">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D0042B6" w14:textId="77777777" w:rsidR="00855C00" w:rsidRPr="00D54D87" w:rsidRDefault="00855C00" w:rsidP="00BA242F">
            <w:pPr>
              <w:spacing w:after="0" w:line="360" w:lineRule="auto"/>
              <w:jc w:val="both"/>
              <w:rPr>
                <w:rFonts w:eastAsia="Times New Roman" w:cstheme="minorHAnsi"/>
                <w:b/>
                <w:bCs/>
                <w:color w:val="000000"/>
                <w:lang w:val="es-CR" w:eastAsia="es-CR"/>
              </w:rPr>
            </w:pPr>
            <w:r w:rsidRPr="00D54D87">
              <w:rPr>
                <w:rFonts w:eastAsia="Times New Roman" w:cstheme="minorHAnsi"/>
                <w:b/>
                <w:bCs/>
                <w:color w:val="000000"/>
                <w:lang w:val="es-CR" w:eastAsia="es-CR"/>
              </w:rPr>
              <w:t>Actividad ocupacional</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6E0C3142" w14:textId="77777777" w:rsidR="00855C00" w:rsidRPr="00D54D87" w:rsidRDefault="00855C00"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64CA9574" w14:textId="77777777" w:rsidR="00855C00" w:rsidRPr="00D54D87" w:rsidRDefault="00855C00"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Vacantes</w:t>
            </w:r>
          </w:p>
        </w:tc>
      </w:tr>
      <w:tr w:rsidR="00855C00" w:rsidRPr="00D54D87" w14:paraId="0537E895"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53587451"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Director de División</w:t>
            </w:r>
          </w:p>
        </w:tc>
        <w:tc>
          <w:tcPr>
            <w:tcW w:w="1200" w:type="dxa"/>
            <w:tcBorders>
              <w:top w:val="nil"/>
              <w:left w:val="nil"/>
              <w:bottom w:val="single" w:sz="8" w:space="0" w:color="95B3D7" w:themeColor="accent1" w:themeTint="99"/>
              <w:right w:val="single" w:sz="8" w:space="0" w:color="9BC2E6"/>
            </w:tcBorders>
            <w:vAlign w:val="center"/>
            <w:hideMark/>
          </w:tcPr>
          <w:p w14:paraId="0373205F" w14:textId="77777777" w:rsidR="00855C00" w:rsidRPr="00D54D87" w:rsidRDefault="00855C00"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vAlign w:val="center"/>
            <w:hideMark/>
          </w:tcPr>
          <w:p w14:paraId="72AD80ED" w14:textId="62E840CB" w:rsidR="00855C00" w:rsidRPr="00D54D87" w:rsidRDefault="00DA01F4"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43BFD63C"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4CE23F92"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Profesional Gestión Bancaria 4</w:t>
            </w:r>
          </w:p>
        </w:tc>
        <w:tc>
          <w:tcPr>
            <w:tcW w:w="1200" w:type="dxa"/>
            <w:tcBorders>
              <w:top w:val="nil"/>
              <w:left w:val="nil"/>
              <w:bottom w:val="single" w:sz="8" w:space="0" w:color="95B3D7" w:themeColor="accent1" w:themeTint="99"/>
              <w:right w:val="single" w:sz="8" w:space="0" w:color="9BC2E6"/>
            </w:tcBorders>
            <w:vAlign w:val="center"/>
            <w:hideMark/>
          </w:tcPr>
          <w:p w14:paraId="1EAD9AA9" w14:textId="77777777" w:rsidR="00855C00" w:rsidRPr="00D54D87" w:rsidRDefault="00855C00"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vAlign w:val="center"/>
            <w:hideMark/>
          </w:tcPr>
          <w:p w14:paraId="0512F7FA" w14:textId="030AA356" w:rsidR="00855C00" w:rsidRPr="00D54D87" w:rsidRDefault="00DA01F4"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6076FC93"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318AA047"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Profesional Gestión Bancaria 3</w:t>
            </w:r>
          </w:p>
        </w:tc>
        <w:tc>
          <w:tcPr>
            <w:tcW w:w="1200" w:type="dxa"/>
            <w:tcBorders>
              <w:top w:val="nil"/>
              <w:left w:val="nil"/>
              <w:bottom w:val="single" w:sz="8" w:space="0" w:color="95B3D7" w:themeColor="accent1" w:themeTint="99"/>
              <w:right w:val="single" w:sz="8" w:space="0" w:color="9BC2E6"/>
            </w:tcBorders>
            <w:vAlign w:val="center"/>
            <w:hideMark/>
          </w:tcPr>
          <w:p w14:paraId="2E338D86" w14:textId="62479D3A" w:rsidR="00855C00" w:rsidRPr="00D54D87" w:rsidRDefault="00415815"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3</w:t>
            </w:r>
          </w:p>
        </w:tc>
        <w:tc>
          <w:tcPr>
            <w:tcW w:w="1200" w:type="dxa"/>
            <w:tcBorders>
              <w:top w:val="nil"/>
              <w:left w:val="nil"/>
              <w:bottom w:val="single" w:sz="8" w:space="0" w:color="95B3D7" w:themeColor="accent1" w:themeTint="99"/>
              <w:right w:val="nil"/>
            </w:tcBorders>
            <w:vAlign w:val="center"/>
            <w:hideMark/>
          </w:tcPr>
          <w:p w14:paraId="0AC91D55" w14:textId="7B90C793" w:rsidR="00855C00" w:rsidRPr="00D54D87" w:rsidRDefault="00415815" w:rsidP="00695248">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r>
      <w:tr w:rsidR="00855C00" w:rsidRPr="00D54D87" w14:paraId="3DADABDC"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4FC4842B"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Profesional Gestión Bancaria 2</w:t>
            </w:r>
          </w:p>
        </w:tc>
        <w:tc>
          <w:tcPr>
            <w:tcW w:w="1200" w:type="dxa"/>
            <w:tcBorders>
              <w:top w:val="nil"/>
              <w:left w:val="nil"/>
              <w:bottom w:val="single" w:sz="8" w:space="0" w:color="95B3D7" w:themeColor="accent1" w:themeTint="99"/>
              <w:right w:val="single" w:sz="8" w:space="0" w:color="9BC2E6"/>
            </w:tcBorders>
            <w:vAlign w:val="center"/>
            <w:hideMark/>
          </w:tcPr>
          <w:p w14:paraId="410F4D9F" w14:textId="77777777" w:rsidR="00855C00" w:rsidRPr="00D54D87" w:rsidRDefault="008303BE"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2</w:t>
            </w:r>
          </w:p>
        </w:tc>
        <w:tc>
          <w:tcPr>
            <w:tcW w:w="1200" w:type="dxa"/>
            <w:tcBorders>
              <w:top w:val="nil"/>
              <w:left w:val="nil"/>
              <w:bottom w:val="single" w:sz="8" w:space="0" w:color="95B3D7" w:themeColor="accent1" w:themeTint="99"/>
              <w:right w:val="nil"/>
            </w:tcBorders>
            <w:vAlign w:val="center"/>
            <w:hideMark/>
          </w:tcPr>
          <w:p w14:paraId="0321AB1A" w14:textId="563924DF" w:rsidR="00855C00" w:rsidRPr="00D54D87" w:rsidRDefault="00DA01F4"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06F0F48C" w14:textId="77777777" w:rsidTr="00E53A79">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4AA6DF3B" w14:textId="77777777" w:rsidR="00855C00" w:rsidRPr="00D54D87" w:rsidRDefault="00855C00" w:rsidP="00BA242F">
            <w:pPr>
              <w:spacing w:after="0" w:line="360" w:lineRule="auto"/>
              <w:jc w:val="both"/>
              <w:rPr>
                <w:rFonts w:eastAsia="Times New Roman" w:cstheme="minorHAnsi"/>
                <w:b/>
                <w:bCs/>
                <w:color w:val="000000"/>
                <w:lang w:val="es-CR" w:eastAsia="es-CR"/>
              </w:rPr>
            </w:pPr>
            <w:r w:rsidRPr="00D54D87">
              <w:rPr>
                <w:rFonts w:eastAsia="Times New Roman" w:cstheme="minorHAnsi"/>
                <w:b/>
                <w:bCs/>
                <w:color w:val="000000"/>
                <w:lang w:val="es-CR" w:eastAsia="es-CR"/>
              </w:rPr>
              <w:t>Total</w:t>
            </w:r>
          </w:p>
        </w:tc>
        <w:tc>
          <w:tcPr>
            <w:tcW w:w="1200" w:type="dxa"/>
            <w:tcBorders>
              <w:top w:val="nil"/>
              <w:left w:val="nil"/>
              <w:bottom w:val="single" w:sz="12" w:space="0" w:color="9BC2E6"/>
              <w:right w:val="single" w:sz="8" w:space="0" w:color="9BC2E6"/>
            </w:tcBorders>
            <w:shd w:val="clear" w:color="auto" w:fill="DBE5F1" w:themeFill="accent1" w:themeFillTint="33"/>
            <w:vAlign w:val="center"/>
            <w:hideMark/>
          </w:tcPr>
          <w:p w14:paraId="7ECEAFC6" w14:textId="521212C3" w:rsidR="00855C00" w:rsidRPr="00D54D87" w:rsidRDefault="00415815"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7</w:t>
            </w:r>
          </w:p>
        </w:tc>
        <w:tc>
          <w:tcPr>
            <w:tcW w:w="1200" w:type="dxa"/>
            <w:tcBorders>
              <w:top w:val="nil"/>
              <w:left w:val="nil"/>
              <w:bottom w:val="single" w:sz="12" w:space="0" w:color="9BC2E6"/>
              <w:right w:val="nil"/>
            </w:tcBorders>
            <w:shd w:val="clear" w:color="auto" w:fill="DBE5F1" w:themeFill="accent1" w:themeFillTint="33"/>
            <w:vAlign w:val="center"/>
            <w:hideMark/>
          </w:tcPr>
          <w:p w14:paraId="5A3A3ADC" w14:textId="0AA71440" w:rsidR="00855C00" w:rsidRPr="00D54D87" w:rsidRDefault="00415815"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1</w:t>
            </w:r>
          </w:p>
        </w:tc>
      </w:tr>
      <w:tr w:rsidR="00855C00" w:rsidRPr="00D54D87" w14:paraId="253E288E" w14:textId="77777777" w:rsidTr="00940A25">
        <w:trPr>
          <w:trHeight w:val="315"/>
          <w:jc w:val="center"/>
        </w:trPr>
        <w:tc>
          <w:tcPr>
            <w:tcW w:w="4240" w:type="dxa"/>
            <w:tcBorders>
              <w:top w:val="nil"/>
              <w:left w:val="nil"/>
              <w:bottom w:val="nil"/>
              <w:right w:val="nil"/>
            </w:tcBorders>
            <w:noWrap/>
            <w:vAlign w:val="center"/>
            <w:hideMark/>
          </w:tcPr>
          <w:p w14:paraId="64E2648A" w14:textId="5F68EF17" w:rsidR="00855C00" w:rsidRPr="00D54D87" w:rsidRDefault="00855C00" w:rsidP="00496A96">
            <w:pPr>
              <w:spacing w:after="0" w:line="360" w:lineRule="auto"/>
              <w:jc w:val="both"/>
              <w:rPr>
                <w:rFonts w:eastAsia="Times New Roman" w:cstheme="minorHAnsi"/>
                <w:color w:val="000000"/>
                <w:sz w:val="20"/>
                <w:szCs w:val="20"/>
                <w:lang w:val="es-CR" w:eastAsia="es-CR"/>
              </w:rPr>
            </w:pPr>
            <w:r w:rsidRPr="00D54D87">
              <w:rPr>
                <w:rFonts w:eastAsia="Times New Roman" w:cstheme="minorHAnsi"/>
                <w:color w:val="000000"/>
                <w:sz w:val="20"/>
                <w:szCs w:val="20"/>
                <w:lang w:val="es-CR" w:eastAsia="es-CR"/>
              </w:rPr>
              <w:t>Fuente: Área Comunicación y Servicios</w:t>
            </w:r>
            <w:r w:rsidR="00664908" w:rsidRPr="00D54D87">
              <w:rPr>
                <w:rFonts w:eastAsia="Times New Roman" w:cstheme="minorHAnsi"/>
                <w:color w:val="000000"/>
                <w:sz w:val="20"/>
                <w:szCs w:val="20"/>
                <w:lang w:val="es-CR" w:eastAsia="es-CR"/>
              </w:rPr>
              <w:t>.</w:t>
            </w:r>
          </w:p>
        </w:tc>
        <w:tc>
          <w:tcPr>
            <w:tcW w:w="1200" w:type="dxa"/>
            <w:tcBorders>
              <w:top w:val="nil"/>
              <w:left w:val="nil"/>
              <w:bottom w:val="nil"/>
              <w:right w:val="nil"/>
            </w:tcBorders>
            <w:noWrap/>
            <w:vAlign w:val="bottom"/>
            <w:hideMark/>
          </w:tcPr>
          <w:p w14:paraId="5C37FF7D" w14:textId="77777777" w:rsidR="00855C00" w:rsidRPr="00D54D87" w:rsidRDefault="00855C00" w:rsidP="00BA242F">
            <w:pPr>
              <w:spacing w:after="0" w:line="360" w:lineRule="auto"/>
              <w:jc w:val="both"/>
              <w:rPr>
                <w:rFonts w:eastAsia="Times New Roman" w:cstheme="minorHAnsi"/>
                <w:color w:val="000000"/>
                <w:sz w:val="16"/>
                <w:szCs w:val="16"/>
                <w:lang w:val="es-CR" w:eastAsia="es-CR"/>
              </w:rPr>
            </w:pPr>
          </w:p>
        </w:tc>
        <w:tc>
          <w:tcPr>
            <w:tcW w:w="1200" w:type="dxa"/>
            <w:tcBorders>
              <w:top w:val="nil"/>
              <w:left w:val="nil"/>
              <w:bottom w:val="nil"/>
              <w:right w:val="nil"/>
            </w:tcBorders>
            <w:noWrap/>
            <w:vAlign w:val="bottom"/>
            <w:hideMark/>
          </w:tcPr>
          <w:p w14:paraId="6B5133D3" w14:textId="77777777" w:rsidR="00855C00" w:rsidRPr="00D54D87" w:rsidRDefault="00855C00" w:rsidP="00BA242F">
            <w:pPr>
              <w:spacing w:after="0" w:line="360" w:lineRule="auto"/>
              <w:rPr>
                <w:rFonts w:eastAsia="Times New Roman" w:cstheme="minorHAnsi"/>
                <w:sz w:val="16"/>
                <w:szCs w:val="16"/>
                <w:lang w:val="es-CR" w:eastAsia="es-CR"/>
              </w:rPr>
            </w:pPr>
          </w:p>
        </w:tc>
      </w:tr>
    </w:tbl>
    <w:p w14:paraId="5CA68FA6" w14:textId="77777777" w:rsidR="00855C00" w:rsidRPr="00D54D87" w:rsidRDefault="00855C00" w:rsidP="0070411E">
      <w:pPr>
        <w:tabs>
          <w:tab w:val="left" w:pos="0"/>
          <w:tab w:val="left" w:pos="540"/>
        </w:tabs>
        <w:spacing w:after="0"/>
        <w:jc w:val="both"/>
        <w:rPr>
          <w:rFonts w:cstheme="minorHAnsi"/>
          <w:b/>
          <w:lang w:val="es-CR"/>
        </w:rPr>
      </w:pPr>
    </w:p>
    <w:p w14:paraId="7CE1B8C1" w14:textId="77777777" w:rsidR="00855C00" w:rsidRPr="00D54D87" w:rsidRDefault="00855C00" w:rsidP="00855C00">
      <w:pPr>
        <w:tabs>
          <w:tab w:val="left" w:pos="0"/>
          <w:tab w:val="left" w:pos="540"/>
        </w:tabs>
        <w:spacing w:after="240"/>
        <w:jc w:val="both"/>
        <w:rPr>
          <w:rFonts w:cstheme="minorHAnsi"/>
          <w:b/>
          <w:lang w:val="es-CR"/>
        </w:rPr>
      </w:pPr>
      <w:r w:rsidRPr="00D54D87">
        <w:rPr>
          <w:rFonts w:cstheme="minorHAnsi"/>
          <w:b/>
          <w:lang w:val="es-CR"/>
        </w:rPr>
        <w:t>f) Área Comunicación y Servicios (CyS)</w:t>
      </w:r>
    </w:p>
    <w:p w14:paraId="7A79C211" w14:textId="39B0B071" w:rsidR="00855C00" w:rsidRPr="00D54D87" w:rsidRDefault="000B4D57" w:rsidP="00BA242F">
      <w:pPr>
        <w:tabs>
          <w:tab w:val="left" w:pos="0"/>
        </w:tabs>
        <w:spacing w:line="360" w:lineRule="auto"/>
        <w:ind w:left="567"/>
        <w:jc w:val="both"/>
        <w:rPr>
          <w:rFonts w:cstheme="minorHAnsi"/>
          <w:lang w:val="es-CR"/>
        </w:rPr>
      </w:pPr>
      <w:r w:rsidRPr="00D54D87">
        <w:rPr>
          <w:rFonts w:cstheme="minorHAnsi"/>
          <w:lang w:val="es-CR"/>
        </w:rPr>
        <w:t>A esta área l</w:t>
      </w:r>
      <w:r w:rsidR="00855C00" w:rsidRPr="00D54D87">
        <w:rPr>
          <w:rFonts w:cstheme="minorHAnsi"/>
          <w:lang w:val="es-CR"/>
        </w:rPr>
        <w:t>e compete apoyar a las demás dependencias, proveyendo en calidad y oportunidad los servicios requeridos para ejecutar las diferentes actividades, basados en un proceso de mejoramiento continuo que facilite la adecuación a los cambios del entorno. Además, tiene a cargo la formulación, ejecución</w:t>
      </w:r>
      <w:r w:rsidR="00596605" w:rsidRPr="00D54D87">
        <w:rPr>
          <w:rFonts w:cstheme="minorHAnsi"/>
          <w:lang w:val="es-CR"/>
        </w:rPr>
        <w:t>,</w:t>
      </w:r>
      <w:r w:rsidR="00855C00" w:rsidRPr="00D54D87">
        <w:rPr>
          <w:rFonts w:cstheme="minorHAnsi"/>
          <w:lang w:val="es-CR"/>
        </w:rPr>
        <w:t xml:space="preserve"> evaluación de planes y presupuestos institucionales.</w:t>
      </w:r>
    </w:p>
    <w:p w14:paraId="2C16ED0E" w14:textId="4005356E" w:rsidR="00855C00" w:rsidRPr="00D54D87" w:rsidRDefault="00855C00" w:rsidP="00BA242F">
      <w:pPr>
        <w:tabs>
          <w:tab w:val="left" w:pos="0"/>
        </w:tabs>
        <w:spacing w:line="360" w:lineRule="auto"/>
        <w:ind w:left="567"/>
        <w:jc w:val="both"/>
        <w:rPr>
          <w:rFonts w:cstheme="minorHAnsi"/>
          <w:lang w:val="es-CR"/>
        </w:rPr>
      </w:pPr>
      <w:r w:rsidRPr="00D54D87">
        <w:rPr>
          <w:rFonts w:cstheme="minorHAnsi"/>
          <w:lang w:val="es-CR"/>
        </w:rPr>
        <w:lastRenderedPageBreak/>
        <w:t xml:space="preserve">Asimismo, le corresponde planificar, ejecutar y evaluar las estrategias de comunicación encaminadas a crear una cultura previsional, así como dar a conocer a la sociedad </w:t>
      </w:r>
      <w:r w:rsidR="001D547C" w:rsidRPr="00D54D87">
        <w:rPr>
          <w:rFonts w:cstheme="minorHAnsi"/>
          <w:lang w:val="es-CR"/>
        </w:rPr>
        <w:t>la más a</w:t>
      </w:r>
      <w:r w:rsidR="00607B87" w:rsidRPr="00D54D87">
        <w:rPr>
          <w:rFonts w:cstheme="minorHAnsi"/>
          <w:lang w:val="es-CR"/>
        </w:rPr>
        <w:t xml:space="preserve">mplia información </w:t>
      </w:r>
      <w:r w:rsidRPr="00D54D87">
        <w:rPr>
          <w:rFonts w:cstheme="minorHAnsi"/>
          <w:lang w:val="es-CR"/>
        </w:rPr>
        <w:t>del SNP</w:t>
      </w:r>
      <w:r w:rsidR="00607B87" w:rsidRPr="00D54D87">
        <w:rPr>
          <w:rFonts w:cstheme="minorHAnsi"/>
          <w:lang w:val="es-CR"/>
        </w:rPr>
        <w:t xml:space="preserve"> y coadyu</w:t>
      </w:r>
      <w:r w:rsidR="00875B0C" w:rsidRPr="00D54D87">
        <w:rPr>
          <w:rFonts w:cstheme="minorHAnsi"/>
          <w:lang w:val="es-CR"/>
        </w:rPr>
        <w:t>v</w:t>
      </w:r>
      <w:r w:rsidR="00607B87" w:rsidRPr="00D54D87">
        <w:rPr>
          <w:rFonts w:cstheme="minorHAnsi"/>
          <w:lang w:val="es-CR"/>
        </w:rPr>
        <w:t>ar en la atención de consultas de l</w:t>
      </w:r>
      <w:r w:rsidR="00076F0A" w:rsidRPr="00D54D87">
        <w:rPr>
          <w:rFonts w:cstheme="minorHAnsi"/>
          <w:lang w:val="es-CR"/>
        </w:rPr>
        <w:t>as personas que acuden a SUPEN por los diferentes medios</w:t>
      </w:r>
      <w:r w:rsidRPr="00D54D87">
        <w:rPr>
          <w:rFonts w:cstheme="minorHAnsi"/>
          <w:lang w:val="es-CR"/>
        </w:rPr>
        <w:t xml:space="preserve">. </w:t>
      </w:r>
    </w:p>
    <w:p w14:paraId="0690F4B3" w14:textId="77777777" w:rsidR="00855C00" w:rsidRPr="00D54D87" w:rsidRDefault="00855C00" w:rsidP="00612D0D">
      <w:pPr>
        <w:tabs>
          <w:tab w:val="left" w:pos="0"/>
        </w:tabs>
        <w:spacing w:after="0"/>
        <w:ind w:left="1134"/>
        <w:jc w:val="both"/>
        <w:rPr>
          <w:rFonts w:cstheme="minorHAnsi"/>
          <w:lang w:val="es-CR"/>
        </w:rPr>
      </w:pPr>
      <w:r w:rsidRPr="00D54D87">
        <w:rPr>
          <w:rFonts w:eastAsia="Times New Roman" w:cstheme="minorHAnsi"/>
          <w:lang w:val="es-CR" w:eastAsia="es-CR"/>
        </w:rPr>
        <w:t xml:space="preserve">Cuadro </w:t>
      </w:r>
      <w:r w:rsidR="00416E9B" w:rsidRPr="00D54D87">
        <w:rPr>
          <w:rFonts w:eastAsia="Times New Roman" w:cstheme="minorHAnsi"/>
          <w:lang w:val="es-CR" w:eastAsia="es-CR"/>
        </w:rPr>
        <w:t>7</w:t>
      </w:r>
      <w:r w:rsidRPr="00D54D87">
        <w:rPr>
          <w:rFonts w:eastAsia="Times New Roman" w:cstheme="minorHAnsi"/>
          <w:lang w:val="es-CR" w:eastAsia="es-CR"/>
        </w:rPr>
        <w:t xml:space="preserve">: </w:t>
      </w:r>
      <w:r w:rsidRPr="00D54D87">
        <w:rPr>
          <w:rFonts w:eastAsia="Times New Roman" w:cstheme="minorHAnsi"/>
          <w:b/>
          <w:bCs/>
          <w:lang w:val="es-CR" w:eastAsia="es-CR"/>
        </w:rPr>
        <w:t>Plazas Área Comunicación y Servicios</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D54D87" w14:paraId="7DE6B0CC" w14:textId="77777777" w:rsidTr="005534E6">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02083CDD" w14:textId="77777777" w:rsidR="00855C00" w:rsidRPr="00D54D87" w:rsidRDefault="00855C00" w:rsidP="00BA242F">
            <w:pPr>
              <w:spacing w:after="0" w:line="360" w:lineRule="auto"/>
              <w:jc w:val="both"/>
              <w:rPr>
                <w:rFonts w:eastAsia="Times New Roman" w:cstheme="minorHAnsi"/>
                <w:b/>
                <w:bCs/>
                <w:color w:val="000000"/>
                <w:lang w:val="es-CR" w:eastAsia="es-CR"/>
              </w:rPr>
            </w:pPr>
            <w:r w:rsidRPr="00D54D87">
              <w:rPr>
                <w:rFonts w:eastAsia="Times New Roman" w:cstheme="minorHAnsi"/>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1113A8DA" w14:textId="77777777" w:rsidR="00855C00" w:rsidRPr="00D54D87" w:rsidRDefault="00855C00"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3A418060" w14:textId="77777777" w:rsidR="00855C00" w:rsidRPr="00D54D87" w:rsidRDefault="00855C00"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Vacantes</w:t>
            </w:r>
          </w:p>
        </w:tc>
      </w:tr>
      <w:tr w:rsidR="00855C00" w:rsidRPr="00D54D87" w14:paraId="2A62A779"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16197EB8"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Profesional Gestión Bancaria 4</w:t>
            </w:r>
          </w:p>
        </w:tc>
        <w:tc>
          <w:tcPr>
            <w:tcW w:w="1204" w:type="dxa"/>
            <w:tcBorders>
              <w:top w:val="nil"/>
              <w:left w:val="nil"/>
              <w:bottom w:val="single" w:sz="8" w:space="0" w:color="95B3D7" w:themeColor="accent1" w:themeTint="99"/>
              <w:right w:val="single" w:sz="8" w:space="0" w:color="9BC2E6"/>
            </w:tcBorders>
            <w:vAlign w:val="center"/>
            <w:hideMark/>
          </w:tcPr>
          <w:p w14:paraId="6B1F0F04" w14:textId="77777777" w:rsidR="00855C00" w:rsidRPr="00D54D87" w:rsidRDefault="00855C00"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c>
          <w:tcPr>
            <w:tcW w:w="1200" w:type="dxa"/>
            <w:tcBorders>
              <w:top w:val="nil"/>
              <w:left w:val="nil"/>
              <w:bottom w:val="single" w:sz="8" w:space="0" w:color="95B3D7" w:themeColor="accent1" w:themeTint="99"/>
              <w:right w:val="nil"/>
            </w:tcBorders>
            <w:vAlign w:val="center"/>
            <w:hideMark/>
          </w:tcPr>
          <w:p w14:paraId="218FF2CF" w14:textId="49620515" w:rsidR="00855C00" w:rsidRPr="00D54D87" w:rsidRDefault="00DA01F4"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76A4908C"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25BF903F"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Profesional Gestión Bancaria 3</w:t>
            </w:r>
          </w:p>
        </w:tc>
        <w:tc>
          <w:tcPr>
            <w:tcW w:w="1204" w:type="dxa"/>
            <w:tcBorders>
              <w:top w:val="nil"/>
              <w:left w:val="nil"/>
              <w:bottom w:val="single" w:sz="8" w:space="0" w:color="95B3D7" w:themeColor="accent1" w:themeTint="99"/>
              <w:right w:val="single" w:sz="8" w:space="0" w:color="9BC2E6"/>
            </w:tcBorders>
            <w:vAlign w:val="center"/>
            <w:hideMark/>
          </w:tcPr>
          <w:p w14:paraId="410D78B5" w14:textId="77777777" w:rsidR="00855C00" w:rsidRPr="00D54D87" w:rsidRDefault="00855C00"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3</w:t>
            </w:r>
          </w:p>
        </w:tc>
        <w:tc>
          <w:tcPr>
            <w:tcW w:w="1200" w:type="dxa"/>
            <w:tcBorders>
              <w:top w:val="nil"/>
              <w:left w:val="nil"/>
              <w:bottom w:val="single" w:sz="8" w:space="0" w:color="95B3D7" w:themeColor="accent1" w:themeTint="99"/>
              <w:right w:val="nil"/>
            </w:tcBorders>
            <w:vAlign w:val="center"/>
            <w:hideMark/>
          </w:tcPr>
          <w:p w14:paraId="3CDC9DF5" w14:textId="13BF5ACA" w:rsidR="00855C00" w:rsidRPr="00D54D87" w:rsidRDefault="00DA01F4"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44405211"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224A552E"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Técnico Servicios Institucionales 2</w:t>
            </w:r>
          </w:p>
        </w:tc>
        <w:tc>
          <w:tcPr>
            <w:tcW w:w="1204" w:type="dxa"/>
            <w:tcBorders>
              <w:top w:val="nil"/>
              <w:left w:val="nil"/>
              <w:bottom w:val="single" w:sz="8" w:space="0" w:color="95B3D7" w:themeColor="accent1" w:themeTint="99"/>
              <w:right w:val="single" w:sz="8" w:space="0" w:color="9BC2E6"/>
            </w:tcBorders>
            <w:vAlign w:val="center"/>
            <w:hideMark/>
          </w:tcPr>
          <w:p w14:paraId="18B2852E" w14:textId="0E2AC7DB" w:rsidR="00855C00" w:rsidRPr="00D54D87" w:rsidRDefault="00547D3B" w:rsidP="00BA242F">
            <w:pPr>
              <w:spacing w:after="0" w:line="360" w:lineRule="auto"/>
              <w:jc w:val="center"/>
              <w:rPr>
                <w:rFonts w:eastAsia="Times New Roman" w:cstheme="minorHAnsi"/>
                <w:color w:val="000000"/>
                <w:lang w:val="es-CR" w:eastAsia="es-CR"/>
              </w:rPr>
            </w:pPr>
            <w:r>
              <w:rPr>
                <w:rFonts w:eastAsia="Times New Roman" w:cstheme="minorHAnsi"/>
                <w:color w:val="000000"/>
                <w:lang w:val="es-CR" w:eastAsia="es-CR"/>
              </w:rPr>
              <w:t>0</w:t>
            </w:r>
          </w:p>
        </w:tc>
        <w:tc>
          <w:tcPr>
            <w:tcW w:w="1200" w:type="dxa"/>
            <w:tcBorders>
              <w:top w:val="nil"/>
              <w:left w:val="nil"/>
              <w:bottom w:val="single" w:sz="8" w:space="0" w:color="95B3D7" w:themeColor="accent1" w:themeTint="99"/>
              <w:right w:val="nil"/>
            </w:tcBorders>
            <w:vAlign w:val="center"/>
            <w:hideMark/>
          </w:tcPr>
          <w:p w14:paraId="13ABE36C" w14:textId="26AA3866" w:rsidR="00855C00" w:rsidRPr="00D54D87" w:rsidRDefault="001C1FD7"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r>
      <w:tr w:rsidR="00855C00" w:rsidRPr="00D54D87" w14:paraId="3AA2D698" w14:textId="77777777" w:rsidTr="00E53A7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729939FA" w14:textId="64A4A88C"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 xml:space="preserve">Asistente Servicios Institucionales </w:t>
            </w:r>
            <w:r w:rsidR="00534145">
              <w:rPr>
                <w:rFonts w:eastAsia="Times New Roman" w:cstheme="minorHAnsi"/>
                <w:color w:val="000000"/>
                <w:lang w:val="es-CR" w:eastAsia="es-CR"/>
              </w:rPr>
              <w:t>1</w:t>
            </w:r>
          </w:p>
        </w:tc>
        <w:tc>
          <w:tcPr>
            <w:tcW w:w="1204" w:type="dxa"/>
            <w:tcBorders>
              <w:top w:val="nil"/>
              <w:left w:val="nil"/>
              <w:bottom w:val="single" w:sz="8" w:space="0" w:color="95B3D7" w:themeColor="accent1" w:themeTint="99"/>
              <w:right w:val="single" w:sz="8" w:space="0" w:color="9BC2E6"/>
            </w:tcBorders>
            <w:vAlign w:val="center"/>
            <w:hideMark/>
          </w:tcPr>
          <w:p w14:paraId="7B5229EC" w14:textId="4299BD9E" w:rsidR="00855C00" w:rsidRPr="00D54D87" w:rsidRDefault="006922EE"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6</w:t>
            </w:r>
          </w:p>
        </w:tc>
        <w:tc>
          <w:tcPr>
            <w:tcW w:w="1200" w:type="dxa"/>
            <w:tcBorders>
              <w:top w:val="nil"/>
              <w:left w:val="nil"/>
              <w:bottom w:val="single" w:sz="8" w:space="0" w:color="95B3D7" w:themeColor="accent1" w:themeTint="99"/>
              <w:right w:val="nil"/>
            </w:tcBorders>
            <w:vAlign w:val="center"/>
            <w:hideMark/>
          </w:tcPr>
          <w:p w14:paraId="1A1F378D" w14:textId="71DEF61C" w:rsidR="00855C00" w:rsidRPr="00D54D87" w:rsidRDefault="00910CF6"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0</w:t>
            </w:r>
          </w:p>
        </w:tc>
      </w:tr>
      <w:tr w:rsidR="00855C00" w:rsidRPr="00D54D87" w14:paraId="7A7E4AC7"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vAlign w:val="center"/>
            <w:hideMark/>
          </w:tcPr>
          <w:p w14:paraId="140F4BCE" w14:textId="77777777" w:rsidR="00855C00" w:rsidRPr="00D54D87" w:rsidRDefault="00855C00" w:rsidP="00BA242F">
            <w:pPr>
              <w:spacing w:after="0" w:line="360" w:lineRule="auto"/>
              <w:jc w:val="both"/>
              <w:rPr>
                <w:rFonts w:eastAsia="Times New Roman" w:cstheme="minorHAnsi"/>
                <w:color w:val="000000"/>
                <w:lang w:val="es-CR" w:eastAsia="es-CR"/>
              </w:rPr>
            </w:pPr>
            <w:r w:rsidRPr="00D54D87">
              <w:rPr>
                <w:rFonts w:eastAsia="Times New Roman" w:cstheme="minorHAnsi"/>
                <w:color w:val="000000"/>
                <w:lang w:val="es-CR" w:eastAsia="es-CR"/>
              </w:rPr>
              <w:t>Asistente Servicios Institucionales 1</w:t>
            </w:r>
          </w:p>
        </w:tc>
        <w:tc>
          <w:tcPr>
            <w:tcW w:w="1204" w:type="dxa"/>
            <w:tcBorders>
              <w:top w:val="nil"/>
              <w:left w:val="nil"/>
              <w:bottom w:val="single" w:sz="8" w:space="0" w:color="95B3D7" w:themeColor="accent1" w:themeTint="99"/>
              <w:right w:val="single" w:sz="8" w:space="0" w:color="9BC2E6"/>
            </w:tcBorders>
            <w:vAlign w:val="center"/>
            <w:hideMark/>
          </w:tcPr>
          <w:p w14:paraId="29DBD55C" w14:textId="75580178" w:rsidR="00855C00" w:rsidRPr="00D54D87" w:rsidRDefault="00534145" w:rsidP="00BA242F">
            <w:pPr>
              <w:spacing w:after="0" w:line="360" w:lineRule="auto"/>
              <w:jc w:val="center"/>
              <w:rPr>
                <w:rFonts w:eastAsia="Times New Roman" w:cstheme="minorHAnsi"/>
                <w:color w:val="000000"/>
                <w:lang w:val="es-CR" w:eastAsia="es-CR"/>
              </w:rPr>
            </w:pPr>
            <w:r>
              <w:rPr>
                <w:rFonts w:eastAsia="Times New Roman" w:cstheme="minorHAnsi"/>
                <w:color w:val="000000"/>
                <w:lang w:val="es-CR" w:eastAsia="es-CR"/>
              </w:rPr>
              <w:t>2</w:t>
            </w:r>
          </w:p>
        </w:tc>
        <w:tc>
          <w:tcPr>
            <w:tcW w:w="1200" w:type="dxa"/>
            <w:tcBorders>
              <w:top w:val="nil"/>
              <w:left w:val="nil"/>
              <w:bottom w:val="single" w:sz="8" w:space="0" w:color="95B3D7" w:themeColor="accent1" w:themeTint="99"/>
              <w:right w:val="nil"/>
            </w:tcBorders>
            <w:vAlign w:val="center"/>
            <w:hideMark/>
          </w:tcPr>
          <w:p w14:paraId="7194F4BF" w14:textId="40BDB8A9" w:rsidR="00855C00" w:rsidRPr="00D54D87" w:rsidRDefault="00610275" w:rsidP="00BA242F">
            <w:pPr>
              <w:spacing w:after="0" w:line="360" w:lineRule="auto"/>
              <w:jc w:val="center"/>
              <w:rPr>
                <w:rFonts w:eastAsia="Times New Roman" w:cstheme="minorHAnsi"/>
                <w:color w:val="000000"/>
                <w:lang w:val="es-CR" w:eastAsia="es-CR"/>
              </w:rPr>
            </w:pPr>
            <w:r w:rsidRPr="00D54D87">
              <w:rPr>
                <w:rFonts w:eastAsia="Times New Roman" w:cstheme="minorHAnsi"/>
                <w:color w:val="000000"/>
                <w:lang w:val="es-CR" w:eastAsia="es-CR"/>
              </w:rPr>
              <w:t>1</w:t>
            </w:r>
          </w:p>
        </w:tc>
      </w:tr>
      <w:tr w:rsidR="00855C00" w:rsidRPr="00D54D87" w14:paraId="42DEBBA4" w14:textId="77777777" w:rsidTr="0037737A">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5A07BD30" w14:textId="77777777" w:rsidR="00855C00" w:rsidRPr="00D54D87" w:rsidRDefault="00855C00" w:rsidP="00BA242F">
            <w:pPr>
              <w:spacing w:after="0" w:line="360" w:lineRule="auto"/>
              <w:jc w:val="both"/>
              <w:rPr>
                <w:rFonts w:eastAsia="Times New Roman" w:cstheme="minorHAnsi"/>
                <w:b/>
                <w:bCs/>
                <w:color w:val="000000"/>
                <w:lang w:val="es-CR" w:eastAsia="es-CR"/>
              </w:rPr>
            </w:pPr>
            <w:r w:rsidRPr="00D54D87">
              <w:rPr>
                <w:rFonts w:eastAsia="Times New Roman" w:cstheme="minorHAnsi"/>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75F1AEE1" w14:textId="70631582" w:rsidR="00855C00" w:rsidRPr="00D54D87" w:rsidRDefault="00D578EE"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1</w:t>
            </w:r>
            <w:r w:rsidR="001C1FD7" w:rsidRPr="00D54D87">
              <w:rPr>
                <w:rFonts w:eastAsia="Times New Roman" w:cstheme="minorHAnsi"/>
                <w:b/>
                <w:bCs/>
                <w:color w:val="000000"/>
                <w:lang w:val="es-CR" w:eastAsia="es-CR"/>
              </w:rPr>
              <w:t>2</w:t>
            </w:r>
          </w:p>
        </w:tc>
        <w:tc>
          <w:tcPr>
            <w:tcW w:w="1200" w:type="dxa"/>
            <w:tcBorders>
              <w:top w:val="nil"/>
              <w:left w:val="nil"/>
              <w:bottom w:val="single" w:sz="12" w:space="0" w:color="9BC2E6"/>
              <w:right w:val="nil"/>
            </w:tcBorders>
            <w:shd w:val="clear" w:color="auto" w:fill="DBE5F1" w:themeFill="accent1" w:themeFillTint="33"/>
            <w:vAlign w:val="center"/>
            <w:hideMark/>
          </w:tcPr>
          <w:p w14:paraId="53CEE2C7" w14:textId="54C0D901" w:rsidR="00855C00" w:rsidRPr="00D54D87" w:rsidRDefault="001C1FD7" w:rsidP="00BA242F">
            <w:pPr>
              <w:spacing w:after="0" w:line="360" w:lineRule="auto"/>
              <w:jc w:val="center"/>
              <w:rPr>
                <w:rFonts w:eastAsia="Times New Roman" w:cstheme="minorHAnsi"/>
                <w:b/>
                <w:bCs/>
                <w:color w:val="000000"/>
                <w:lang w:val="es-CR" w:eastAsia="es-CR"/>
              </w:rPr>
            </w:pPr>
            <w:r w:rsidRPr="00D54D87">
              <w:rPr>
                <w:rFonts w:eastAsia="Times New Roman" w:cstheme="minorHAnsi"/>
                <w:b/>
                <w:bCs/>
                <w:color w:val="000000"/>
                <w:lang w:val="es-CR" w:eastAsia="es-CR"/>
              </w:rPr>
              <w:t>2</w:t>
            </w:r>
          </w:p>
        </w:tc>
      </w:tr>
      <w:tr w:rsidR="00855C00" w:rsidRPr="00D54D87" w14:paraId="3F38D6BE" w14:textId="77777777" w:rsidTr="005534E6">
        <w:trPr>
          <w:trHeight w:val="315"/>
          <w:jc w:val="center"/>
        </w:trPr>
        <w:tc>
          <w:tcPr>
            <w:tcW w:w="4240" w:type="dxa"/>
            <w:tcBorders>
              <w:top w:val="nil"/>
              <w:left w:val="nil"/>
              <w:bottom w:val="nil"/>
              <w:right w:val="nil"/>
            </w:tcBorders>
            <w:noWrap/>
            <w:vAlign w:val="center"/>
            <w:hideMark/>
          </w:tcPr>
          <w:p w14:paraId="75D16A20" w14:textId="5C532D28" w:rsidR="00855C00" w:rsidRPr="00D54D87" w:rsidRDefault="00855C00" w:rsidP="00BA242F">
            <w:pPr>
              <w:spacing w:after="0" w:line="360" w:lineRule="auto"/>
              <w:jc w:val="both"/>
              <w:rPr>
                <w:rFonts w:eastAsia="Times New Roman" w:cstheme="minorHAnsi"/>
                <w:color w:val="000000"/>
                <w:sz w:val="20"/>
                <w:szCs w:val="20"/>
                <w:lang w:val="es-CR" w:eastAsia="es-CR"/>
              </w:rPr>
            </w:pPr>
            <w:r w:rsidRPr="00D54D87">
              <w:rPr>
                <w:rFonts w:eastAsia="Times New Roman" w:cstheme="minorHAnsi"/>
                <w:color w:val="000000"/>
                <w:sz w:val="20"/>
                <w:szCs w:val="20"/>
                <w:lang w:val="es-CR" w:eastAsia="es-CR"/>
              </w:rPr>
              <w:t>Fuente: Área Comunicación y Servicios</w:t>
            </w:r>
            <w:r w:rsidR="003414AC" w:rsidRPr="00D54D87">
              <w:rPr>
                <w:rFonts w:eastAsia="Times New Roman" w:cstheme="minorHAnsi"/>
                <w:color w:val="000000"/>
                <w:sz w:val="20"/>
                <w:szCs w:val="20"/>
                <w:lang w:val="es-CR" w:eastAsia="es-CR"/>
              </w:rPr>
              <w:t>.</w:t>
            </w:r>
          </w:p>
        </w:tc>
        <w:tc>
          <w:tcPr>
            <w:tcW w:w="1204" w:type="dxa"/>
            <w:tcBorders>
              <w:top w:val="nil"/>
              <w:left w:val="nil"/>
              <w:bottom w:val="nil"/>
              <w:right w:val="nil"/>
            </w:tcBorders>
            <w:noWrap/>
            <w:vAlign w:val="center"/>
            <w:hideMark/>
          </w:tcPr>
          <w:p w14:paraId="7DE14EDF" w14:textId="77777777" w:rsidR="00855C00" w:rsidRPr="00D54D87" w:rsidRDefault="00855C00" w:rsidP="00BA242F">
            <w:pPr>
              <w:spacing w:after="0" w:line="360" w:lineRule="auto"/>
              <w:jc w:val="both"/>
              <w:rPr>
                <w:rFonts w:eastAsia="Times New Roman" w:cstheme="minorHAnsi"/>
                <w:color w:val="000000"/>
                <w:sz w:val="20"/>
                <w:szCs w:val="20"/>
                <w:lang w:val="es-CR" w:eastAsia="es-CR"/>
              </w:rPr>
            </w:pPr>
          </w:p>
        </w:tc>
        <w:tc>
          <w:tcPr>
            <w:tcW w:w="1200" w:type="dxa"/>
            <w:tcBorders>
              <w:top w:val="nil"/>
              <w:left w:val="nil"/>
              <w:bottom w:val="nil"/>
              <w:right w:val="nil"/>
            </w:tcBorders>
            <w:noWrap/>
            <w:vAlign w:val="center"/>
            <w:hideMark/>
          </w:tcPr>
          <w:p w14:paraId="479BCDF4" w14:textId="77777777" w:rsidR="00855C00" w:rsidRPr="00D54D87" w:rsidRDefault="00855C00" w:rsidP="00BA242F">
            <w:pPr>
              <w:spacing w:after="0" w:line="360" w:lineRule="auto"/>
              <w:rPr>
                <w:rFonts w:eastAsia="Times New Roman" w:cstheme="minorHAnsi"/>
                <w:sz w:val="20"/>
                <w:szCs w:val="20"/>
                <w:lang w:val="es-CR" w:eastAsia="es-CR"/>
              </w:rPr>
            </w:pPr>
          </w:p>
        </w:tc>
      </w:tr>
    </w:tbl>
    <w:p w14:paraId="34B8A423" w14:textId="77777777" w:rsidR="009373C7" w:rsidRDefault="009373C7" w:rsidP="00E4683D">
      <w:pPr>
        <w:tabs>
          <w:tab w:val="left" w:pos="1056"/>
        </w:tabs>
        <w:spacing w:line="360" w:lineRule="auto"/>
        <w:jc w:val="both"/>
        <w:rPr>
          <w:rFonts w:cstheme="minorHAnsi"/>
          <w:lang w:val="es-CR"/>
        </w:rPr>
      </w:pPr>
    </w:p>
    <w:p w14:paraId="5E73A609" w14:textId="6C0C7385" w:rsidR="004D5DF3" w:rsidRPr="00D54D87" w:rsidRDefault="0060239B" w:rsidP="00E4683D">
      <w:pPr>
        <w:tabs>
          <w:tab w:val="left" w:pos="1056"/>
        </w:tabs>
        <w:spacing w:line="360" w:lineRule="auto"/>
        <w:jc w:val="both"/>
        <w:rPr>
          <w:rFonts w:cstheme="minorHAnsi"/>
          <w:lang w:val="es-CR"/>
        </w:rPr>
      </w:pPr>
      <w:r w:rsidRPr="00D54D87">
        <w:rPr>
          <w:rFonts w:cstheme="minorHAnsi"/>
          <w:lang w:val="es-CR"/>
        </w:rPr>
        <w:t xml:space="preserve">El siguiente </w:t>
      </w:r>
      <w:r w:rsidR="009D2FD7" w:rsidRPr="00D54D87">
        <w:rPr>
          <w:rFonts w:cstheme="minorHAnsi"/>
          <w:lang w:val="es-CR"/>
        </w:rPr>
        <w:t xml:space="preserve">cuadro resume la cantidad de plazas que conforman la SUPEN, según categoría, clase de puesto, escala, cantidad de puestos y salario. Al finalizar </w:t>
      </w:r>
      <w:r w:rsidR="00D93BB0" w:rsidRPr="00D54D87">
        <w:rPr>
          <w:rFonts w:cstheme="minorHAnsi"/>
          <w:lang w:val="es-CR"/>
        </w:rPr>
        <w:t>el 20</w:t>
      </w:r>
      <w:r w:rsidR="00462B24" w:rsidRPr="00D54D87">
        <w:rPr>
          <w:rFonts w:cstheme="minorHAnsi"/>
          <w:lang w:val="es-CR"/>
        </w:rPr>
        <w:t>2</w:t>
      </w:r>
      <w:r w:rsidR="006F208B" w:rsidRPr="00D54D87">
        <w:rPr>
          <w:rFonts w:cstheme="minorHAnsi"/>
          <w:lang w:val="es-CR"/>
        </w:rPr>
        <w:t>5</w:t>
      </w:r>
      <w:r w:rsidR="00D93BB0" w:rsidRPr="00D54D87">
        <w:rPr>
          <w:rFonts w:cstheme="minorHAnsi"/>
          <w:lang w:val="es-CR"/>
        </w:rPr>
        <w:t>, se reportaron</w:t>
      </w:r>
      <w:r w:rsidR="009D2FD7" w:rsidRPr="00D54D87">
        <w:rPr>
          <w:rFonts w:cstheme="minorHAnsi"/>
          <w:lang w:val="es-CR"/>
        </w:rPr>
        <w:t xml:space="preserve"> un total de </w:t>
      </w:r>
      <w:r w:rsidR="007B7372" w:rsidRPr="00D54D87">
        <w:rPr>
          <w:rFonts w:cstheme="minorHAnsi"/>
          <w:lang w:val="es-CR"/>
        </w:rPr>
        <w:t>1</w:t>
      </w:r>
      <w:r w:rsidR="008E65D5" w:rsidRPr="00D54D87">
        <w:rPr>
          <w:rFonts w:cstheme="minorHAnsi"/>
          <w:lang w:val="es-CR"/>
        </w:rPr>
        <w:t>3</w:t>
      </w:r>
      <w:r w:rsidR="00855C00" w:rsidRPr="00D54D87">
        <w:rPr>
          <w:rFonts w:cstheme="minorHAnsi"/>
          <w:lang w:val="es-CR"/>
        </w:rPr>
        <w:t xml:space="preserve"> </w:t>
      </w:r>
      <w:r w:rsidR="009D2FD7" w:rsidRPr="00D54D87">
        <w:rPr>
          <w:rFonts w:cstheme="minorHAnsi"/>
          <w:lang w:val="es-CR"/>
        </w:rPr>
        <w:t>plazas vacantes</w:t>
      </w:r>
      <w:r w:rsidR="00A74778" w:rsidRPr="00D54D87">
        <w:rPr>
          <w:rFonts w:cstheme="minorHAnsi"/>
          <w:lang w:val="es-CR"/>
        </w:rPr>
        <w:t>,</w:t>
      </w:r>
      <w:r w:rsidR="009F6681" w:rsidRPr="00D54D87">
        <w:rPr>
          <w:rFonts w:cstheme="minorHAnsi"/>
          <w:lang w:val="es-CR"/>
        </w:rPr>
        <w:t xml:space="preserve"> con </w:t>
      </w:r>
      <w:r w:rsidR="006B11E7" w:rsidRPr="00D54D87">
        <w:rPr>
          <w:rFonts w:cstheme="minorHAnsi"/>
          <w:lang w:val="es-CR"/>
        </w:rPr>
        <w:t>6 nombramiento</w:t>
      </w:r>
      <w:r w:rsidR="00BE487C" w:rsidRPr="00D54D87">
        <w:rPr>
          <w:rFonts w:cstheme="minorHAnsi"/>
          <w:lang w:val="es-CR"/>
        </w:rPr>
        <w:t>s</w:t>
      </w:r>
      <w:r w:rsidR="006B11E7" w:rsidRPr="00D54D87">
        <w:rPr>
          <w:rFonts w:cstheme="minorHAnsi"/>
          <w:lang w:val="es-CR"/>
        </w:rPr>
        <w:t xml:space="preserve"> interino</w:t>
      </w:r>
      <w:r w:rsidR="00BE487C" w:rsidRPr="00D54D87">
        <w:rPr>
          <w:rFonts w:cstheme="minorHAnsi"/>
          <w:lang w:val="es-CR"/>
        </w:rPr>
        <w:t>s</w:t>
      </w:r>
      <w:r w:rsidR="009D2FD7" w:rsidRPr="00D54D87">
        <w:rPr>
          <w:rFonts w:cstheme="minorHAnsi"/>
          <w:lang w:val="es-CR"/>
        </w:rPr>
        <w:t>.</w:t>
      </w:r>
    </w:p>
    <w:p w14:paraId="15B5828A" w14:textId="144BCBE9" w:rsidR="00305D7C" w:rsidRPr="00D54D87" w:rsidRDefault="00305D7C" w:rsidP="001E0A5E">
      <w:pPr>
        <w:tabs>
          <w:tab w:val="left" w:pos="1056"/>
        </w:tabs>
        <w:spacing w:after="0" w:line="240" w:lineRule="auto"/>
        <w:ind w:left="284"/>
        <w:jc w:val="both"/>
        <w:rPr>
          <w:rFonts w:eastAsia="Times New Roman" w:cstheme="minorHAnsi"/>
          <w:b/>
          <w:bCs/>
          <w:lang w:val="es-CR" w:eastAsia="es-CR"/>
        </w:rPr>
      </w:pPr>
      <w:bookmarkStart w:id="5" w:name="RANGE!A1:F44"/>
      <w:bookmarkStart w:id="6" w:name="_Hlk1984024"/>
      <w:r w:rsidRPr="00D54D87">
        <w:rPr>
          <w:rFonts w:cstheme="minorHAnsi"/>
          <w:lang w:val="es-CR"/>
        </w:rPr>
        <w:t xml:space="preserve">Cuadro </w:t>
      </w:r>
      <w:r w:rsidR="00416E9B" w:rsidRPr="00D54D87">
        <w:rPr>
          <w:rFonts w:cstheme="minorHAnsi"/>
          <w:lang w:val="es-CR"/>
        </w:rPr>
        <w:t>8</w:t>
      </w:r>
      <w:r w:rsidRPr="00D54D87">
        <w:rPr>
          <w:rFonts w:cstheme="minorHAnsi"/>
          <w:lang w:val="es-CR"/>
        </w:rPr>
        <w:t>.</w:t>
      </w:r>
      <w:r w:rsidRPr="00D54D87">
        <w:rPr>
          <w:rFonts w:cstheme="minorHAnsi"/>
          <w:b/>
          <w:lang w:val="es-CR"/>
        </w:rPr>
        <w:t xml:space="preserve"> </w:t>
      </w:r>
      <w:r w:rsidRPr="00D54D87">
        <w:rPr>
          <w:rFonts w:eastAsia="Times New Roman" w:cstheme="minorHAnsi"/>
          <w:b/>
          <w:bCs/>
          <w:lang w:val="es-CR" w:eastAsia="es-CR"/>
        </w:rPr>
        <w:t>Resumen general de la relación de puestos de plazas fijas</w:t>
      </w:r>
      <w:bookmarkEnd w:id="5"/>
      <w:r w:rsidR="004B3B6A" w:rsidRPr="00D54D87">
        <w:rPr>
          <w:rFonts w:eastAsia="Times New Roman" w:cstheme="minorHAnsi"/>
          <w:b/>
          <w:bCs/>
          <w:lang w:val="es-CR" w:eastAsia="es-CR"/>
        </w:rPr>
        <w:t xml:space="preserve"> y salarios</w:t>
      </w:r>
    </w:p>
    <w:tbl>
      <w:tblPr>
        <w:tblW w:w="8642" w:type="dxa"/>
        <w:tblCellMar>
          <w:left w:w="70" w:type="dxa"/>
          <w:right w:w="70" w:type="dxa"/>
        </w:tblCellMar>
        <w:tblLook w:val="04A0" w:firstRow="1" w:lastRow="0" w:firstColumn="1" w:lastColumn="0" w:noHBand="0" w:noVBand="1"/>
      </w:tblPr>
      <w:tblGrid>
        <w:gridCol w:w="1166"/>
        <w:gridCol w:w="2940"/>
        <w:gridCol w:w="1134"/>
        <w:gridCol w:w="1134"/>
        <w:gridCol w:w="1134"/>
        <w:gridCol w:w="1134"/>
      </w:tblGrid>
      <w:tr w:rsidR="00BE487C" w:rsidRPr="00D54D87" w14:paraId="079FE7CD" w14:textId="77777777" w:rsidTr="00C83E87">
        <w:trPr>
          <w:trHeight w:val="495"/>
          <w:tblHeader/>
        </w:trPr>
        <w:tc>
          <w:tcPr>
            <w:tcW w:w="116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80D54CC" w14:textId="77777777" w:rsidR="00BE487C" w:rsidRPr="00D54D87" w:rsidRDefault="00BE487C" w:rsidP="009B2DD6">
            <w:pPr>
              <w:spacing w:after="0" w:line="240" w:lineRule="auto"/>
              <w:jc w:val="center"/>
              <w:rPr>
                <w:rFonts w:ascii="Calibri Light" w:hAnsi="Calibri Light" w:cs="Calibri Light"/>
                <w:b/>
                <w:bCs/>
                <w:sz w:val="18"/>
                <w:szCs w:val="18"/>
                <w:lang w:val="es-CR" w:eastAsia="es-CR"/>
              </w:rPr>
            </w:pPr>
            <w:r w:rsidRPr="00D54D87">
              <w:rPr>
                <w:rFonts w:ascii="Calibri Light" w:hAnsi="Calibri Light" w:cs="Calibri Light"/>
                <w:b/>
                <w:bCs/>
                <w:sz w:val="18"/>
                <w:szCs w:val="18"/>
                <w:lang w:val="es-CR" w:eastAsia="es-CR"/>
              </w:rPr>
              <w:t>Categoría</w:t>
            </w:r>
          </w:p>
        </w:tc>
        <w:tc>
          <w:tcPr>
            <w:tcW w:w="294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27AF07A" w14:textId="77777777" w:rsidR="00BE487C" w:rsidRPr="00D54D87" w:rsidRDefault="00BE487C" w:rsidP="009B2DD6">
            <w:pPr>
              <w:spacing w:after="0" w:line="240" w:lineRule="auto"/>
              <w:jc w:val="center"/>
              <w:rPr>
                <w:rFonts w:ascii="Calibri Light" w:hAnsi="Calibri Light" w:cs="Calibri Light"/>
                <w:b/>
                <w:bCs/>
                <w:sz w:val="18"/>
                <w:szCs w:val="18"/>
                <w:lang w:val="es-CR" w:eastAsia="es-CR"/>
              </w:rPr>
            </w:pPr>
            <w:r w:rsidRPr="00D54D87">
              <w:rPr>
                <w:rFonts w:ascii="Calibri Light" w:hAnsi="Calibri Light" w:cs="Calibri Light"/>
                <w:b/>
                <w:bCs/>
                <w:sz w:val="18"/>
                <w:szCs w:val="18"/>
                <w:lang w:val="es-CR" w:eastAsia="es-CR"/>
              </w:rPr>
              <w:t>Clase de puesto</w:t>
            </w:r>
          </w:p>
        </w:tc>
        <w:tc>
          <w:tcPr>
            <w:tcW w:w="1134"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1682E0C" w14:textId="77777777" w:rsidR="00BE487C" w:rsidRPr="00D54D87" w:rsidRDefault="00BE487C" w:rsidP="009B2DD6">
            <w:pPr>
              <w:spacing w:after="0" w:line="240" w:lineRule="auto"/>
              <w:jc w:val="center"/>
              <w:rPr>
                <w:rFonts w:ascii="Calibri Light" w:hAnsi="Calibri Light" w:cs="Calibri Light"/>
                <w:b/>
                <w:bCs/>
                <w:sz w:val="18"/>
                <w:szCs w:val="18"/>
                <w:lang w:val="es-CR" w:eastAsia="es-CR"/>
              </w:rPr>
            </w:pPr>
            <w:r w:rsidRPr="00D54D87">
              <w:rPr>
                <w:rFonts w:ascii="Calibri Light" w:hAnsi="Calibri Light" w:cs="Calibri Light"/>
                <w:b/>
                <w:bCs/>
                <w:sz w:val="18"/>
                <w:szCs w:val="18"/>
                <w:lang w:val="es-CR" w:eastAsia="es-CR"/>
              </w:rPr>
              <w:t>Escala</w:t>
            </w:r>
          </w:p>
        </w:tc>
        <w:tc>
          <w:tcPr>
            <w:tcW w:w="1134"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64BB3EE6" w14:textId="77777777" w:rsidR="00BE487C" w:rsidRPr="00D54D87" w:rsidRDefault="00BE487C" w:rsidP="009B2DD6">
            <w:pPr>
              <w:spacing w:after="0" w:line="240" w:lineRule="auto"/>
              <w:jc w:val="center"/>
              <w:rPr>
                <w:rFonts w:ascii="Calibri Light" w:hAnsi="Calibri Light" w:cs="Calibri Light"/>
                <w:b/>
                <w:bCs/>
                <w:sz w:val="18"/>
                <w:szCs w:val="18"/>
                <w:lang w:val="es-CR" w:eastAsia="es-CR"/>
              </w:rPr>
            </w:pPr>
            <w:r w:rsidRPr="00D54D87">
              <w:rPr>
                <w:rFonts w:ascii="Calibri Light" w:hAnsi="Calibri Light" w:cs="Calibri Light"/>
                <w:b/>
                <w:bCs/>
                <w:sz w:val="18"/>
                <w:szCs w:val="18"/>
                <w:lang w:val="es-CR" w:eastAsia="es-CR"/>
              </w:rPr>
              <w:t>Salario mensual</w:t>
            </w:r>
            <w:r w:rsidRPr="00D54D87">
              <w:rPr>
                <w:rFonts w:ascii="Calibri Light" w:hAnsi="Calibri Light" w:cs="Calibri Light"/>
                <w:b/>
                <w:bCs/>
                <w:sz w:val="18"/>
                <w:szCs w:val="18"/>
                <w:vertAlign w:val="superscript"/>
                <w:lang w:val="es-CR" w:eastAsia="es-CR"/>
              </w:rPr>
              <w:t>1</w:t>
            </w:r>
            <w:r w:rsidRPr="00D54D87">
              <w:rPr>
                <w:rFonts w:ascii="Calibri Light" w:hAnsi="Calibri Light" w:cs="Calibri Light"/>
                <w:b/>
                <w:bCs/>
                <w:sz w:val="18"/>
                <w:szCs w:val="18"/>
                <w:lang w:val="es-CR" w:eastAsia="es-CR"/>
              </w:rPr>
              <w:t xml:space="preserve"> base/ global</w:t>
            </w:r>
          </w:p>
        </w:tc>
        <w:tc>
          <w:tcPr>
            <w:tcW w:w="1134"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E68F4C3" w14:textId="77777777" w:rsidR="00BE487C" w:rsidRPr="00D54D87" w:rsidRDefault="00BE487C" w:rsidP="009B2DD6">
            <w:pPr>
              <w:spacing w:after="0" w:line="240" w:lineRule="auto"/>
              <w:jc w:val="center"/>
              <w:rPr>
                <w:rFonts w:ascii="Calibri Light" w:hAnsi="Calibri Light" w:cs="Calibri Light"/>
                <w:b/>
                <w:bCs/>
                <w:sz w:val="18"/>
                <w:szCs w:val="18"/>
                <w:lang w:val="es-CR" w:eastAsia="es-CR"/>
              </w:rPr>
            </w:pPr>
            <w:r w:rsidRPr="00D54D87">
              <w:rPr>
                <w:rFonts w:ascii="Calibri Light" w:hAnsi="Calibri Light" w:cs="Calibri Light"/>
                <w:b/>
                <w:bCs/>
                <w:sz w:val="18"/>
                <w:szCs w:val="18"/>
                <w:lang w:val="es-CR" w:eastAsia="es-CR"/>
              </w:rPr>
              <w:t>Número de puestos</w:t>
            </w:r>
          </w:p>
        </w:tc>
        <w:tc>
          <w:tcPr>
            <w:tcW w:w="1134"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B82DCAC" w14:textId="77777777" w:rsidR="00BE487C" w:rsidRPr="00D54D87" w:rsidRDefault="00BE487C" w:rsidP="009B2DD6">
            <w:pPr>
              <w:spacing w:after="0" w:line="240" w:lineRule="auto"/>
              <w:jc w:val="center"/>
              <w:rPr>
                <w:rFonts w:ascii="Calibri Light" w:hAnsi="Calibri Light" w:cs="Calibri Light"/>
                <w:b/>
                <w:bCs/>
                <w:sz w:val="18"/>
                <w:szCs w:val="18"/>
                <w:lang w:val="es-CR" w:eastAsia="es-CR"/>
              </w:rPr>
            </w:pPr>
            <w:r w:rsidRPr="00D54D87">
              <w:rPr>
                <w:rFonts w:ascii="Calibri Light" w:hAnsi="Calibri Light" w:cs="Calibri Light"/>
                <w:b/>
                <w:bCs/>
                <w:sz w:val="18"/>
                <w:szCs w:val="18"/>
                <w:lang w:val="es-CR" w:eastAsia="es-CR"/>
              </w:rPr>
              <w:t>Total</w:t>
            </w:r>
          </w:p>
          <w:p w14:paraId="06586178" w14:textId="77777777" w:rsidR="00BE487C" w:rsidRPr="00D54D87" w:rsidRDefault="00BE487C" w:rsidP="009B2DD6">
            <w:pPr>
              <w:spacing w:after="0" w:line="240" w:lineRule="auto"/>
              <w:jc w:val="center"/>
              <w:rPr>
                <w:rFonts w:ascii="Calibri Light" w:hAnsi="Calibri Light" w:cs="Calibri Light"/>
                <w:b/>
                <w:bCs/>
                <w:sz w:val="18"/>
                <w:szCs w:val="18"/>
                <w:lang w:val="es-CR" w:eastAsia="es-CR"/>
              </w:rPr>
            </w:pPr>
            <w:r w:rsidRPr="00D54D87">
              <w:rPr>
                <w:rFonts w:ascii="Calibri Light" w:hAnsi="Calibri Light" w:cs="Calibri Light"/>
                <w:b/>
                <w:bCs/>
                <w:sz w:val="18"/>
                <w:szCs w:val="18"/>
                <w:lang w:val="es-CR" w:eastAsia="es-CR"/>
              </w:rPr>
              <w:t>anual (miles)</w:t>
            </w:r>
          </w:p>
        </w:tc>
      </w:tr>
      <w:tr w:rsidR="00BE487C" w:rsidRPr="00D54D87" w14:paraId="086D7824"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FFFFFF"/>
            <w:noWrap/>
            <w:vAlign w:val="center"/>
            <w:hideMark/>
          </w:tcPr>
          <w:p w14:paraId="1C8C6796"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03</w:t>
            </w:r>
          </w:p>
        </w:tc>
        <w:tc>
          <w:tcPr>
            <w:tcW w:w="2940" w:type="dxa"/>
            <w:tcBorders>
              <w:top w:val="nil"/>
              <w:left w:val="nil"/>
              <w:bottom w:val="single" w:sz="4" w:space="0" w:color="auto"/>
              <w:right w:val="single" w:sz="4" w:space="0" w:color="auto"/>
            </w:tcBorders>
            <w:shd w:val="clear" w:color="000000" w:fill="FFFFFF"/>
            <w:noWrap/>
            <w:vAlign w:val="center"/>
            <w:hideMark/>
          </w:tcPr>
          <w:p w14:paraId="516E9D3D"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Intendente</w:t>
            </w:r>
          </w:p>
        </w:tc>
        <w:tc>
          <w:tcPr>
            <w:tcW w:w="1134" w:type="dxa"/>
            <w:tcBorders>
              <w:top w:val="nil"/>
              <w:left w:val="nil"/>
              <w:bottom w:val="single" w:sz="4" w:space="0" w:color="auto"/>
              <w:right w:val="single" w:sz="4" w:space="0" w:color="auto"/>
            </w:tcBorders>
            <w:shd w:val="clear" w:color="000000" w:fill="FFFFFF"/>
            <w:noWrap/>
            <w:vAlign w:val="center"/>
            <w:hideMark/>
          </w:tcPr>
          <w:p w14:paraId="1B930C66"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 Global</w:t>
            </w:r>
          </w:p>
        </w:tc>
        <w:tc>
          <w:tcPr>
            <w:tcW w:w="1134" w:type="dxa"/>
            <w:tcBorders>
              <w:top w:val="nil"/>
              <w:left w:val="nil"/>
              <w:bottom w:val="single" w:sz="4" w:space="0" w:color="auto"/>
              <w:right w:val="single" w:sz="4" w:space="0" w:color="auto"/>
            </w:tcBorders>
            <w:shd w:val="clear" w:color="000000" w:fill="FFFFFF"/>
            <w:noWrap/>
            <w:vAlign w:val="center"/>
            <w:hideMark/>
          </w:tcPr>
          <w:p w14:paraId="734F535C"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5 453 000</w:t>
            </w:r>
          </w:p>
        </w:tc>
        <w:tc>
          <w:tcPr>
            <w:tcW w:w="1134" w:type="dxa"/>
            <w:tcBorders>
              <w:top w:val="nil"/>
              <w:left w:val="nil"/>
              <w:bottom w:val="single" w:sz="4" w:space="0" w:color="auto"/>
              <w:right w:val="single" w:sz="4" w:space="0" w:color="auto"/>
            </w:tcBorders>
            <w:shd w:val="clear" w:color="000000" w:fill="FFFFFF"/>
            <w:noWrap/>
            <w:vAlign w:val="center"/>
            <w:hideMark/>
          </w:tcPr>
          <w:p w14:paraId="453DD400"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6FFAED46"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65 436</w:t>
            </w:r>
          </w:p>
        </w:tc>
      </w:tr>
      <w:tr w:rsidR="00BE487C" w:rsidRPr="00D54D87" w14:paraId="497D9AFE"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D9D9D9"/>
            <w:noWrap/>
            <w:vAlign w:val="center"/>
            <w:hideMark/>
          </w:tcPr>
          <w:p w14:paraId="6AA6AB28"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04</w:t>
            </w:r>
          </w:p>
        </w:tc>
        <w:tc>
          <w:tcPr>
            <w:tcW w:w="2940" w:type="dxa"/>
            <w:tcBorders>
              <w:top w:val="nil"/>
              <w:left w:val="nil"/>
              <w:bottom w:val="single" w:sz="4" w:space="0" w:color="auto"/>
              <w:right w:val="single" w:sz="4" w:space="0" w:color="auto"/>
            </w:tcBorders>
            <w:shd w:val="clear" w:color="000000" w:fill="D9D9D9"/>
            <w:noWrap/>
            <w:vAlign w:val="center"/>
            <w:hideMark/>
          </w:tcPr>
          <w:p w14:paraId="17011292"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Superintendente</w:t>
            </w:r>
          </w:p>
        </w:tc>
        <w:tc>
          <w:tcPr>
            <w:tcW w:w="1134" w:type="dxa"/>
            <w:tcBorders>
              <w:top w:val="nil"/>
              <w:left w:val="nil"/>
              <w:bottom w:val="single" w:sz="4" w:space="0" w:color="auto"/>
              <w:right w:val="single" w:sz="4" w:space="0" w:color="auto"/>
            </w:tcBorders>
            <w:shd w:val="clear" w:color="000000" w:fill="D9D9D9"/>
            <w:noWrap/>
            <w:vAlign w:val="center"/>
            <w:hideMark/>
          </w:tcPr>
          <w:p w14:paraId="1F323A3E"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 Global</w:t>
            </w:r>
          </w:p>
        </w:tc>
        <w:tc>
          <w:tcPr>
            <w:tcW w:w="1134" w:type="dxa"/>
            <w:tcBorders>
              <w:top w:val="nil"/>
              <w:left w:val="nil"/>
              <w:bottom w:val="single" w:sz="4" w:space="0" w:color="auto"/>
              <w:right w:val="single" w:sz="4" w:space="0" w:color="auto"/>
            </w:tcBorders>
            <w:shd w:val="clear" w:color="000000" w:fill="D9D9D9"/>
            <w:noWrap/>
            <w:vAlign w:val="center"/>
            <w:hideMark/>
          </w:tcPr>
          <w:p w14:paraId="64F10FC6"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5 596 500</w:t>
            </w:r>
          </w:p>
        </w:tc>
        <w:tc>
          <w:tcPr>
            <w:tcW w:w="1134" w:type="dxa"/>
            <w:tcBorders>
              <w:top w:val="nil"/>
              <w:left w:val="nil"/>
              <w:bottom w:val="single" w:sz="4" w:space="0" w:color="auto"/>
              <w:right w:val="single" w:sz="4" w:space="0" w:color="auto"/>
            </w:tcBorders>
            <w:shd w:val="clear" w:color="000000" w:fill="D9D9D9"/>
            <w:noWrap/>
            <w:vAlign w:val="center"/>
            <w:hideMark/>
          </w:tcPr>
          <w:p w14:paraId="0EF70210"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3516DF34"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67 158</w:t>
            </w:r>
          </w:p>
        </w:tc>
      </w:tr>
      <w:tr w:rsidR="00BE487C" w:rsidRPr="00D54D87" w14:paraId="26B9A730"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FFFFFF"/>
            <w:noWrap/>
            <w:vAlign w:val="center"/>
            <w:hideMark/>
          </w:tcPr>
          <w:p w14:paraId="72AFD897"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7.1BS</w:t>
            </w:r>
          </w:p>
        </w:tc>
        <w:tc>
          <w:tcPr>
            <w:tcW w:w="2940" w:type="dxa"/>
            <w:tcBorders>
              <w:top w:val="nil"/>
              <w:left w:val="nil"/>
              <w:bottom w:val="single" w:sz="4" w:space="0" w:color="auto"/>
              <w:right w:val="single" w:sz="4" w:space="0" w:color="auto"/>
            </w:tcBorders>
            <w:shd w:val="clear" w:color="000000" w:fill="FFFFFF"/>
            <w:noWrap/>
            <w:vAlign w:val="center"/>
            <w:hideMark/>
          </w:tcPr>
          <w:p w14:paraId="5F14FC49"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Profesional Banca y Supervisión 2</w:t>
            </w:r>
          </w:p>
        </w:tc>
        <w:tc>
          <w:tcPr>
            <w:tcW w:w="1134" w:type="dxa"/>
            <w:tcBorders>
              <w:top w:val="nil"/>
              <w:left w:val="nil"/>
              <w:bottom w:val="single" w:sz="4" w:space="0" w:color="auto"/>
              <w:right w:val="single" w:sz="4" w:space="0" w:color="auto"/>
            </w:tcBorders>
            <w:shd w:val="clear" w:color="000000" w:fill="FFFFFF"/>
            <w:noWrap/>
            <w:vAlign w:val="center"/>
            <w:hideMark/>
          </w:tcPr>
          <w:p w14:paraId="431F57DB"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247A5682"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1 607 584</w:t>
            </w:r>
          </w:p>
        </w:tc>
        <w:tc>
          <w:tcPr>
            <w:tcW w:w="1134" w:type="dxa"/>
            <w:tcBorders>
              <w:top w:val="nil"/>
              <w:left w:val="nil"/>
              <w:bottom w:val="single" w:sz="4" w:space="0" w:color="auto"/>
              <w:right w:val="single" w:sz="4" w:space="0" w:color="auto"/>
            </w:tcBorders>
            <w:shd w:val="clear" w:color="000000" w:fill="FFFFFF"/>
            <w:noWrap/>
            <w:vAlign w:val="center"/>
            <w:hideMark/>
          </w:tcPr>
          <w:p w14:paraId="04558CED"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610C0F73"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38 582</w:t>
            </w:r>
          </w:p>
        </w:tc>
      </w:tr>
      <w:tr w:rsidR="00BE487C" w:rsidRPr="00D54D87" w14:paraId="064CBCFF"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D9D9D9"/>
            <w:noWrap/>
            <w:vAlign w:val="center"/>
            <w:hideMark/>
          </w:tcPr>
          <w:p w14:paraId="3B4FB24E"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8.1BS</w:t>
            </w:r>
          </w:p>
        </w:tc>
        <w:tc>
          <w:tcPr>
            <w:tcW w:w="2940" w:type="dxa"/>
            <w:tcBorders>
              <w:top w:val="nil"/>
              <w:left w:val="nil"/>
              <w:bottom w:val="single" w:sz="4" w:space="0" w:color="auto"/>
              <w:right w:val="single" w:sz="4" w:space="0" w:color="auto"/>
            </w:tcBorders>
            <w:shd w:val="clear" w:color="000000" w:fill="D9D9D9"/>
            <w:noWrap/>
            <w:vAlign w:val="center"/>
            <w:hideMark/>
          </w:tcPr>
          <w:p w14:paraId="7B783A51"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Profesional Banca y Supervisión 3</w:t>
            </w:r>
          </w:p>
        </w:tc>
        <w:tc>
          <w:tcPr>
            <w:tcW w:w="1134" w:type="dxa"/>
            <w:tcBorders>
              <w:top w:val="nil"/>
              <w:left w:val="nil"/>
              <w:bottom w:val="single" w:sz="4" w:space="0" w:color="auto"/>
              <w:right w:val="single" w:sz="4" w:space="0" w:color="auto"/>
            </w:tcBorders>
            <w:shd w:val="clear" w:color="000000" w:fill="D9D9D9"/>
            <w:noWrap/>
            <w:vAlign w:val="center"/>
            <w:hideMark/>
          </w:tcPr>
          <w:p w14:paraId="4E62296A"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26DBA83E"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1 886 171</w:t>
            </w:r>
          </w:p>
        </w:tc>
        <w:tc>
          <w:tcPr>
            <w:tcW w:w="1134" w:type="dxa"/>
            <w:tcBorders>
              <w:top w:val="nil"/>
              <w:left w:val="nil"/>
              <w:bottom w:val="single" w:sz="4" w:space="0" w:color="auto"/>
              <w:right w:val="single" w:sz="4" w:space="0" w:color="auto"/>
            </w:tcBorders>
            <w:shd w:val="clear" w:color="000000" w:fill="D9D9D9"/>
            <w:noWrap/>
            <w:vAlign w:val="center"/>
            <w:hideMark/>
          </w:tcPr>
          <w:p w14:paraId="53D2191B"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15</w:t>
            </w:r>
          </w:p>
        </w:tc>
        <w:tc>
          <w:tcPr>
            <w:tcW w:w="1134" w:type="dxa"/>
            <w:tcBorders>
              <w:top w:val="nil"/>
              <w:left w:val="nil"/>
              <w:bottom w:val="single" w:sz="4" w:space="0" w:color="auto"/>
              <w:right w:val="single" w:sz="4" w:space="0" w:color="auto"/>
            </w:tcBorders>
            <w:shd w:val="clear" w:color="000000" w:fill="D9D9D9"/>
            <w:noWrap/>
            <w:vAlign w:val="center"/>
            <w:hideMark/>
          </w:tcPr>
          <w:p w14:paraId="3E19FEB2"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339 511</w:t>
            </w:r>
          </w:p>
        </w:tc>
      </w:tr>
      <w:tr w:rsidR="00BE487C" w:rsidRPr="00D54D87" w14:paraId="492BEFE8"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FFFFFF"/>
            <w:noWrap/>
            <w:vAlign w:val="center"/>
            <w:hideMark/>
          </w:tcPr>
          <w:p w14:paraId="48FB3D4E"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8.1BS</w:t>
            </w:r>
          </w:p>
        </w:tc>
        <w:tc>
          <w:tcPr>
            <w:tcW w:w="2940" w:type="dxa"/>
            <w:tcBorders>
              <w:top w:val="nil"/>
              <w:left w:val="nil"/>
              <w:bottom w:val="single" w:sz="4" w:space="0" w:color="auto"/>
              <w:right w:val="single" w:sz="4" w:space="0" w:color="auto"/>
            </w:tcBorders>
            <w:shd w:val="clear" w:color="000000" w:fill="FFFFFF"/>
            <w:noWrap/>
            <w:vAlign w:val="center"/>
            <w:hideMark/>
          </w:tcPr>
          <w:p w14:paraId="696BBBCA"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Supervisor Banca y Supervisión 2</w:t>
            </w:r>
          </w:p>
        </w:tc>
        <w:tc>
          <w:tcPr>
            <w:tcW w:w="1134" w:type="dxa"/>
            <w:tcBorders>
              <w:top w:val="nil"/>
              <w:left w:val="nil"/>
              <w:bottom w:val="single" w:sz="4" w:space="0" w:color="auto"/>
              <w:right w:val="single" w:sz="4" w:space="0" w:color="auto"/>
            </w:tcBorders>
            <w:shd w:val="clear" w:color="000000" w:fill="FFFFFF"/>
            <w:noWrap/>
            <w:vAlign w:val="center"/>
            <w:hideMark/>
          </w:tcPr>
          <w:p w14:paraId="65102825"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37E105A2"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1 886 171</w:t>
            </w:r>
          </w:p>
        </w:tc>
        <w:tc>
          <w:tcPr>
            <w:tcW w:w="1134" w:type="dxa"/>
            <w:tcBorders>
              <w:top w:val="nil"/>
              <w:left w:val="nil"/>
              <w:bottom w:val="single" w:sz="4" w:space="0" w:color="auto"/>
              <w:right w:val="single" w:sz="4" w:space="0" w:color="auto"/>
            </w:tcBorders>
            <w:shd w:val="clear" w:color="000000" w:fill="FFFFFF"/>
            <w:noWrap/>
            <w:vAlign w:val="center"/>
            <w:hideMark/>
          </w:tcPr>
          <w:p w14:paraId="4EA1EACC"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27</w:t>
            </w:r>
          </w:p>
        </w:tc>
        <w:tc>
          <w:tcPr>
            <w:tcW w:w="1134" w:type="dxa"/>
            <w:tcBorders>
              <w:top w:val="nil"/>
              <w:left w:val="nil"/>
              <w:bottom w:val="single" w:sz="4" w:space="0" w:color="auto"/>
              <w:right w:val="single" w:sz="4" w:space="0" w:color="auto"/>
            </w:tcBorders>
            <w:shd w:val="clear" w:color="000000" w:fill="FFFFFF"/>
            <w:noWrap/>
            <w:vAlign w:val="center"/>
            <w:hideMark/>
          </w:tcPr>
          <w:p w14:paraId="34B970DF"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611 119</w:t>
            </w:r>
          </w:p>
        </w:tc>
      </w:tr>
      <w:tr w:rsidR="00BE487C" w:rsidRPr="00D54D87" w14:paraId="680FF470"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D9D9D9"/>
            <w:noWrap/>
            <w:vAlign w:val="center"/>
            <w:hideMark/>
          </w:tcPr>
          <w:p w14:paraId="359F6967"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8.1BS</w:t>
            </w:r>
          </w:p>
        </w:tc>
        <w:tc>
          <w:tcPr>
            <w:tcW w:w="2940" w:type="dxa"/>
            <w:tcBorders>
              <w:top w:val="nil"/>
              <w:left w:val="nil"/>
              <w:bottom w:val="single" w:sz="4" w:space="0" w:color="auto"/>
              <w:right w:val="single" w:sz="4" w:space="0" w:color="auto"/>
            </w:tcBorders>
            <w:shd w:val="clear" w:color="000000" w:fill="D9D9D9"/>
            <w:noWrap/>
            <w:vAlign w:val="center"/>
            <w:hideMark/>
          </w:tcPr>
          <w:p w14:paraId="3F9B7141"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Supervisor TI Banca y Supervisión</w:t>
            </w:r>
          </w:p>
        </w:tc>
        <w:tc>
          <w:tcPr>
            <w:tcW w:w="1134" w:type="dxa"/>
            <w:tcBorders>
              <w:top w:val="nil"/>
              <w:left w:val="nil"/>
              <w:bottom w:val="single" w:sz="4" w:space="0" w:color="auto"/>
              <w:right w:val="single" w:sz="4" w:space="0" w:color="auto"/>
            </w:tcBorders>
            <w:shd w:val="clear" w:color="000000" w:fill="D9D9D9"/>
            <w:noWrap/>
            <w:vAlign w:val="center"/>
            <w:hideMark/>
          </w:tcPr>
          <w:p w14:paraId="4954A67A"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4F836452"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1 886 171</w:t>
            </w:r>
          </w:p>
        </w:tc>
        <w:tc>
          <w:tcPr>
            <w:tcW w:w="1134" w:type="dxa"/>
            <w:tcBorders>
              <w:top w:val="nil"/>
              <w:left w:val="nil"/>
              <w:bottom w:val="single" w:sz="4" w:space="0" w:color="auto"/>
              <w:right w:val="single" w:sz="4" w:space="0" w:color="auto"/>
            </w:tcBorders>
            <w:shd w:val="clear" w:color="000000" w:fill="D9D9D9"/>
            <w:noWrap/>
            <w:vAlign w:val="center"/>
            <w:hideMark/>
          </w:tcPr>
          <w:p w14:paraId="7EAC7AFF"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center"/>
            <w:hideMark/>
          </w:tcPr>
          <w:p w14:paraId="39F78757"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67 902</w:t>
            </w:r>
          </w:p>
        </w:tc>
      </w:tr>
      <w:tr w:rsidR="00BE487C" w:rsidRPr="00D54D87" w14:paraId="3DB9F49B"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FFFFFF"/>
            <w:noWrap/>
            <w:vAlign w:val="center"/>
            <w:hideMark/>
          </w:tcPr>
          <w:p w14:paraId="472152BD"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9.2BS</w:t>
            </w:r>
          </w:p>
        </w:tc>
        <w:tc>
          <w:tcPr>
            <w:tcW w:w="2940" w:type="dxa"/>
            <w:tcBorders>
              <w:top w:val="nil"/>
              <w:left w:val="nil"/>
              <w:bottom w:val="single" w:sz="4" w:space="0" w:color="auto"/>
              <w:right w:val="single" w:sz="4" w:space="0" w:color="auto"/>
            </w:tcBorders>
            <w:shd w:val="clear" w:color="000000" w:fill="FFFFFF"/>
            <w:noWrap/>
            <w:vAlign w:val="center"/>
            <w:hideMark/>
          </w:tcPr>
          <w:p w14:paraId="647005A2"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Ejecutivo Banca y Supervisión</w:t>
            </w:r>
          </w:p>
        </w:tc>
        <w:tc>
          <w:tcPr>
            <w:tcW w:w="1134" w:type="dxa"/>
            <w:tcBorders>
              <w:top w:val="nil"/>
              <w:left w:val="nil"/>
              <w:bottom w:val="single" w:sz="4" w:space="0" w:color="auto"/>
              <w:right w:val="single" w:sz="4" w:space="0" w:color="auto"/>
            </w:tcBorders>
            <w:shd w:val="clear" w:color="000000" w:fill="FFFFFF"/>
            <w:noWrap/>
            <w:vAlign w:val="center"/>
            <w:hideMark/>
          </w:tcPr>
          <w:p w14:paraId="3895040C"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47C9254A"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2 594 056</w:t>
            </w:r>
          </w:p>
        </w:tc>
        <w:tc>
          <w:tcPr>
            <w:tcW w:w="1134" w:type="dxa"/>
            <w:tcBorders>
              <w:top w:val="nil"/>
              <w:left w:val="nil"/>
              <w:bottom w:val="single" w:sz="4" w:space="0" w:color="auto"/>
              <w:right w:val="single" w:sz="4" w:space="0" w:color="auto"/>
            </w:tcBorders>
            <w:shd w:val="clear" w:color="000000" w:fill="FFFFFF"/>
            <w:noWrap/>
            <w:vAlign w:val="center"/>
            <w:hideMark/>
          </w:tcPr>
          <w:p w14:paraId="0AA85510"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76D3FDBB"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93 386</w:t>
            </w:r>
          </w:p>
        </w:tc>
      </w:tr>
      <w:tr w:rsidR="00BE487C" w:rsidRPr="00D54D87" w14:paraId="5EF7C788"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D9D9D9"/>
            <w:noWrap/>
            <w:vAlign w:val="center"/>
            <w:hideMark/>
          </w:tcPr>
          <w:p w14:paraId="21E9B9F3"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9.2BS</w:t>
            </w:r>
          </w:p>
        </w:tc>
        <w:tc>
          <w:tcPr>
            <w:tcW w:w="2940" w:type="dxa"/>
            <w:tcBorders>
              <w:top w:val="nil"/>
              <w:left w:val="nil"/>
              <w:bottom w:val="single" w:sz="4" w:space="0" w:color="auto"/>
              <w:right w:val="single" w:sz="4" w:space="0" w:color="auto"/>
            </w:tcBorders>
            <w:shd w:val="clear" w:color="000000" w:fill="D9D9D9"/>
            <w:noWrap/>
            <w:vAlign w:val="center"/>
            <w:hideMark/>
          </w:tcPr>
          <w:p w14:paraId="1E8F5860"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Supervisor Principal Banca y Supervisión</w:t>
            </w:r>
          </w:p>
        </w:tc>
        <w:tc>
          <w:tcPr>
            <w:tcW w:w="1134" w:type="dxa"/>
            <w:tcBorders>
              <w:top w:val="nil"/>
              <w:left w:val="nil"/>
              <w:bottom w:val="single" w:sz="4" w:space="0" w:color="auto"/>
              <w:right w:val="single" w:sz="4" w:space="0" w:color="auto"/>
            </w:tcBorders>
            <w:shd w:val="clear" w:color="000000" w:fill="D9D9D9"/>
            <w:noWrap/>
            <w:vAlign w:val="center"/>
            <w:hideMark/>
          </w:tcPr>
          <w:p w14:paraId="7C3E1E15"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76150935"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2 594 056</w:t>
            </w:r>
          </w:p>
        </w:tc>
        <w:tc>
          <w:tcPr>
            <w:tcW w:w="1134" w:type="dxa"/>
            <w:tcBorders>
              <w:top w:val="nil"/>
              <w:left w:val="nil"/>
              <w:bottom w:val="single" w:sz="4" w:space="0" w:color="auto"/>
              <w:right w:val="single" w:sz="4" w:space="0" w:color="auto"/>
            </w:tcBorders>
            <w:shd w:val="clear" w:color="000000" w:fill="D9D9D9"/>
            <w:noWrap/>
            <w:vAlign w:val="center"/>
            <w:hideMark/>
          </w:tcPr>
          <w:p w14:paraId="200F2094"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8</w:t>
            </w:r>
          </w:p>
        </w:tc>
        <w:tc>
          <w:tcPr>
            <w:tcW w:w="1134" w:type="dxa"/>
            <w:tcBorders>
              <w:top w:val="nil"/>
              <w:left w:val="nil"/>
              <w:bottom w:val="single" w:sz="4" w:space="0" w:color="auto"/>
              <w:right w:val="single" w:sz="4" w:space="0" w:color="auto"/>
            </w:tcBorders>
            <w:shd w:val="clear" w:color="000000" w:fill="D9D9D9"/>
            <w:noWrap/>
            <w:vAlign w:val="center"/>
            <w:hideMark/>
          </w:tcPr>
          <w:p w14:paraId="7F619E03"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249 029</w:t>
            </w:r>
          </w:p>
        </w:tc>
      </w:tr>
      <w:tr w:rsidR="00BE487C" w:rsidRPr="00D54D87" w14:paraId="41798F18"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FFFFFF"/>
            <w:noWrap/>
            <w:vAlign w:val="center"/>
            <w:hideMark/>
          </w:tcPr>
          <w:p w14:paraId="62AEA2B7"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10.1BS</w:t>
            </w:r>
          </w:p>
        </w:tc>
        <w:tc>
          <w:tcPr>
            <w:tcW w:w="2940" w:type="dxa"/>
            <w:tcBorders>
              <w:top w:val="nil"/>
              <w:left w:val="nil"/>
              <w:bottom w:val="single" w:sz="4" w:space="0" w:color="auto"/>
              <w:right w:val="single" w:sz="4" w:space="0" w:color="auto"/>
            </w:tcBorders>
            <w:shd w:val="clear" w:color="000000" w:fill="FFFFFF"/>
            <w:noWrap/>
            <w:vAlign w:val="center"/>
            <w:hideMark/>
          </w:tcPr>
          <w:p w14:paraId="60A53F6A"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Profesional Banca y Supervisión 5</w:t>
            </w:r>
          </w:p>
        </w:tc>
        <w:tc>
          <w:tcPr>
            <w:tcW w:w="1134" w:type="dxa"/>
            <w:tcBorders>
              <w:top w:val="nil"/>
              <w:left w:val="nil"/>
              <w:bottom w:val="single" w:sz="4" w:space="0" w:color="auto"/>
              <w:right w:val="single" w:sz="4" w:space="0" w:color="auto"/>
            </w:tcBorders>
            <w:shd w:val="clear" w:color="000000" w:fill="FFFFFF"/>
            <w:noWrap/>
            <w:vAlign w:val="center"/>
            <w:hideMark/>
          </w:tcPr>
          <w:p w14:paraId="3E7EA5CB"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1BAB1FE2"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3 041 622</w:t>
            </w:r>
          </w:p>
        </w:tc>
        <w:tc>
          <w:tcPr>
            <w:tcW w:w="1134" w:type="dxa"/>
            <w:tcBorders>
              <w:top w:val="nil"/>
              <w:left w:val="nil"/>
              <w:bottom w:val="single" w:sz="4" w:space="0" w:color="auto"/>
              <w:right w:val="single" w:sz="4" w:space="0" w:color="auto"/>
            </w:tcBorders>
            <w:shd w:val="clear" w:color="000000" w:fill="FFFFFF"/>
            <w:noWrap/>
            <w:vAlign w:val="center"/>
            <w:hideMark/>
          </w:tcPr>
          <w:p w14:paraId="0EF2F15A"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1921D1C7"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36 499</w:t>
            </w:r>
          </w:p>
        </w:tc>
      </w:tr>
      <w:tr w:rsidR="00BE487C" w:rsidRPr="00D54D87" w14:paraId="7E9A6EBC"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D9D9D9"/>
            <w:noWrap/>
            <w:vAlign w:val="center"/>
            <w:hideMark/>
          </w:tcPr>
          <w:p w14:paraId="6F73505A"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10.2BS</w:t>
            </w:r>
          </w:p>
        </w:tc>
        <w:tc>
          <w:tcPr>
            <w:tcW w:w="2940" w:type="dxa"/>
            <w:tcBorders>
              <w:top w:val="nil"/>
              <w:left w:val="nil"/>
              <w:bottom w:val="single" w:sz="4" w:space="0" w:color="auto"/>
              <w:right w:val="single" w:sz="4" w:space="0" w:color="auto"/>
            </w:tcBorders>
            <w:shd w:val="clear" w:color="000000" w:fill="D9D9D9"/>
            <w:noWrap/>
            <w:vAlign w:val="center"/>
            <w:hideMark/>
          </w:tcPr>
          <w:p w14:paraId="35DE7539"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Gerente de Departamento Banca y Supervisión</w:t>
            </w:r>
          </w:p>
        </w:tc>
        <w:tc>
          <w:tcPr>
            <w:tcW w:w="1134" w:type="dxa"/>
            <w:tcBorders>
              <w:top w:val="nil"/>
              <w:left w:val="nil"/>
              <w:bottom w:val="single" w:sz="4" w:space="0" w:color="auto"/>
              <w:right w:val="single" w:sz="4" w:space="0" w:color="auto"/>
            </w:tcBorders>
            <w:shd w:val="clear" w:color="000000" w:fill="D9D9D9"/>
            <w:noWrap/>
            <w:vAlign w:val="center"/>
            <w:hideMark/>
          </w:tcPr>
          <w:p w14:paraId="3243CE2B"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6E4925E1"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3 877 383</w:t>
            </w:r>
          </w:p>
        </w:tc>
        <w:tc>
          <w:tcPr>
            <w:tcW w:w="1134" w:type="dxa"/>
            <w:tcBorders>
              <w:top w:val="nil"/>
              <w:left w:val="nil"/>
              <w:bottom w:val="single" w:sz="4" w:space="0" w:color="auto"/>
              <w:right w:val="single" w:sz="4" w:space="0" w:color="auto"/>
            </w:tcBorders>
            <w:shd w:val="clear" w:color="000000" w:fill="D9D9D9"/>
            <w:noWrap/>
            <w:vAlign w:val="center"/>
            <w:hideMark/>
          </w:tcPr>
          <w:p w14:paraId="073F15EA"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1A385826"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93 057</w:t>
            </w:r>
          </w:p>
        </w:tc>
      </w:tr>
      <w:tr w:rsidR="00BE487C" w:rsidRPr="00D54D87" w14:paraId="250DB24E"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FFFFFF"/>
            <w:noWrap/>
            <w:vAlign w:val="center"/>
            <w:hideMark/>
          </w:tcPr>
          <w:p w14:paraId="059726B3"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10.2BS</w:t>
            </w:r>
          </w:p>
        </w:tc>
        <w:tc>
          <w:tcPr>
            <w:tcW w:w="2940" w:type="dxa"/>
            <w:tcBorders>
              <w:top w:val="nil"/>
              <w:left w:val="nil"/>
              <w:bottom w:val="single" w:sz="4" w:space="0" w:color="auto"/>
              <w:right w:val="single" w:sz="4" w:space="0" w:color="auto"/>
            </w:tcBorders>
            <w:shd w:val="clear" w:color="000000" w:fill="FFFFFF"/>
            <w:noWrap/>
            <w:vAlign w:val="center"/>
            <w:hideMark/>
          </w:tcPr>
          <w:p w14:paraId="12B45302"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Líder de Departamento Supervisión</w:t>
            </w:r>
          </w:p>
        </w:tc>
        <w:tc>
          <w:tcPr>
            <w:tcW w:w="1134" w:type="dxa"/>
            <w:tcBorders>
              <w:top w:val="nil"/>
              <w:left w:val="nil"/>
              <w:bottom w:val="single" w:sz="4" w:space="0" w:color="auto"/>
              <w:right w:val="single" w:sz="4" w:space="0" w:color="auto"/>
            </w:tcBorders>
            <w:shd w:val="clear" w:color="000000" w:fill="FFFFFF"/>
            <w:noWrap/>
            <w:vAlign w:val="center"/>
            <w:hideMark/>
          </w:tcPr>
          <w:p w14:paraId="2AE12D20"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1B8CDD59"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3 877 383</w:t>
            </w:r>
          </w:p>
        </w:tc>
        <w:tc>
          <w:tcPr>
            <w:tcW w:w="1134" w:type="dxa"/>
            <w:tcBorders>
              <w:top w:val="nil"/>
              <w:left w:val="nil"/>
              <w:bottom w:val="single" w:sz="4" w:space="0" w:color="auto"/>
              <w:right w:val="single" w:sz="4" w:space="0" w:color="auto"/>
            </w:tcBorders>
            <w:shd w:val="clear" w:color="000000" w:fill="FFFFFF"/>
            <w:noWrap/>
            <w:vAlign w:val="center"/>
            <w:hideMark/>
          </w:tcPr>
          <w:p w14:paraId="06146611"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579C5FA2"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139 586</w:t>
            </w:r>
          </w:p>
        </w:tc>
      </w:tr>
      <w:tr w:rsidR="00BE487C" w:rsidRPr="00D54D87" w14:paraId="548FC5B6"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D9D9D9"/>
            <w:noWrap/>
            <w:vAlign w:val="center"/>
            <w:hideMark/>
          </w:tcPr>
          <w:p w14:paraId="197E15C2"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12.2BS</w:t>
            </w:r>
          </w:p>
        </w:tc>
        <w:tc>
          <w:tcPr>
            <w:tcW w:w="2940" w:type="dxa"/>
            <w:tcBorders>
              <w:top w:val="nil"/>
              <w:left w:val="nil"/>
              <w:bottom w:val="single" w:sz="4" w:space="0" w:color="auto"/>
              <w:right w:val="single" w:sz="4" w:space="0" w:color="auto"/>
            </w:tcBorders>
            <w:shd w:val="clear" w:color="000000" w:fill="D9D9D9"/>
            <w:noWrap/>
            <w:vAlign w:val="center"/>
            <w:hideMark/>
          </w:tcPr>
          <w:p w14:paraId="15156887"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Gerente de División Banca y Supervisión</w:t>
            </w:r>
          </w:p>
        </w:tc>
        <w:tc>
          <w:tcPr>
            <w:tcW w:w="1134" w:type="dxa"/>
            <w:tcBorders>
              <w:top w:val="nil"/>
              <w:left w:val="nil"/>
              <w:bottom w:val="single" w:sz="4" w:space="0" w:color="auto"/>
              <w:right w:val="single" w:sz="4" w:space="0" w:color="auto"/>
            </w:tcBorders>
            <w:shd w:val="clear" w:color="000000" w:fill="D9D9D9"/>
            <w:noWrap/>
            <w:vAlign w:val="center"/>
            <w:hideMark/>
          </w:tcPr>
          <w:p w14:paraId="7157CD98"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50773628"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4 841 020</w:t>
            </w:r>
          </w:p>
        </w:tc>
        <w:tc>
          <w:tcPr>
            <w:tcW w:w="1134" w:type="dxa"/>
            <w:tcBorders>
              <w:top w:val="nil"/>
              <w:left w:val="nil"/>
              <w:bottom w:val="single" w:sz="4" w:space="0" w:color="auto"/>
              <w:right w:val="single" w:sz="4" w:space="0" w:color="auto"/>
            </w:tcBorders>
            <w:shd w:val="clear" w:color="000000" w:fill="D9D9D9"/>
            <w:noWrap/>
            <w:vAlign w:val="center"/>
            <w:hideMark/>
          </w:tcPr>
          <w:p w14:paraId="086572C7"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36F0F264"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58 092</w:t>
            </w:r>
          </w:p>
        </w:tc>
      </w:tr>
      <w:tr w:rsidR="00BE487C" w:rsidRPr="00D54D87" w14:paraId="57A8D2A6"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FFFFFF"/>
            <w:noWrap/>
            <w:vAlign w:val="center"/>
            <w:hideMark/>
          </w:tcPr>
          <w:p w14:paraId="2AA0B9B9"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lastRenderedPageBreak/>
              <w:t>12.2BS</w:t>
            </w:r>
          </w:p>
        </w:tc>
        <w:tc>
          <w:tcPr>
            <w:tcW w:w="2940" w:type="dxa"/>
            <w:tcBorders>
              <w:top w:val="nil"/>
              <w:left w:val="nil"/>
              <w:bottom w:val="single" w:sz="4" w:space="0" w:color="auto"/>
              <w:right w:val="single" w:sz="4" w:space="0" w:color="auto"/>
            </w:tcBorders>
            <w:shd w:val="clear" w:color="000000" w:fill="FFFFFF"/>
            <w:noWrap/>
            <w:vAlign w:val="center"/>
            <w:hideMark/>
          </w:tcPr>
          <w:p w14:paraId="7301C98B"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Gerente de División Supervisión</w:t>
            </w:r>
          </w:p>
        </w:tc>
        <w:tc>
          <w:tcPr>
            <w:tcW w:w="1134" w:type="dxa"/>
            <w:tcBorders>
              <w:top w:val="nil"/>
              <w:left w:val="nil"/>
              <w:bottom w:val="single" w:sz="4" w:space="0" w:color="auto"/>
              <w:right w:val="single" w:sz="4" w:space="0" w:color="auto"/>
            </w:tcBorders>
            <w:shd w:val="clear" w:color="000000" w:fill="FFFFFF"/>
            <w:noWrap/>
            <w:vAlign w:val="center"/>
            <w:hideMark/>
          </w:tcPr>
          <w:p w14:paraId="269DC372"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0D5FC043"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4 841 020</w:t>
            </w:r>
          </w:p>
        </w:tc>
        <w:tc>
          <w:tcPr>
            <w:tcW w:w="1134" w:type="dxa"/>
            <w:tcBorders>
              <w:top w:val="nil"/>
              <w:left w:val="nil"/>
              <w:bottom w:val="single" w:sz="4" w:space="0" w:color="auto"/>
              <w:right w:val="single" w:sz="4" w:space="0" w:color="auto"/>
            </w:tcBorders>
            <w:shd w:val="clear" w:color="000000" w:fill="FFFFFF"/>
            <w:noWrap/>
            <w:vAlign w:val="center"/>
            <w:hideMark/>
          </w:tcPr>
          <w:p w14:paraId="2D5F87A2"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44E31BA8"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58 092</w:t>
            </w:r>
          </w:p>
        </w:tc>
      </w:tr>
      <w:tr w:rsidR="00BE487C" w:rsidRPr="00D54D87" w14:paraId="242BAC42"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D9D9D9"/>
            <w:noWrap/>
            <w:vAlign w:val="center"/>
            <w:hideMark/>
          </w:tcPr>
          <w:p w14:paraId="02A60340"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2.1GO</w:t>
            </w:r>
          </w:p>
        </w:tc>
        <w:tc>
          <w:tcPr>
            <w:tcW w:w="2940" w:type="dxa"/>
            <w:tcBorders>
              <w:top w:val="nil"/>
              <w:left w:val="nil"/>
              <w:bottom w:val="single" w:sz="4" w:space="0" w:color="auto"/>
              <w:right w:val="single" w:sz="4" w:space="0" w:color="auto"/>
            </w:tcBorders>
            <w:shd w:val="clear" w:color="000000" w:fill="D9D9D9"/>
            <w:noWrap/>
            <w:vAlign w:val="center"/>
            <w:hideMark/>
          </w:tcPr>
          <w:p w14:paraId="35D752AB"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Asistente Servicios 1</w:t>
            </w:r>
          </w:p>
        </w:tc>
        <w:tc>
          <w:tcPr>
            <w:tcW w:w="1134" w:type="dxa"/>
            <w:tcBorders>
              <w:top w:val="nil"/>
              <w:left w:val="nil"/>
              <w:bottom w:val="single" w:sz="4" w:space="0" w:color="auto"/>
              <w:right w:val="single" w:sz="4" w:space="0" w:color="auto"/>
            </w:tcBorders>
            <w:shd w:val="clear" w:color="000000" w:fill="D9D9D9"/>
            <w:noWrap/>
            <w:vAlign w:val="center"/>
            <w:hideMark/>
          </w:tcPr>
          <w:p w14:paraId="208B283E"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15938CE5"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484 102</w:t>
            </w:r>
          </w:p>
        </w:tc>
        <w:tc>
          <w:tcPr>
            <w:tcW w:w="1134" w:type="dxa"/>
            <w:tcBorders>
              <w:top w:val="nil"/>
              <w:left w:val="nil"/>
              <w:bottom w:val="single" w:sz="4" w:space="0" w:color="auto"/>
              <w:right w:val="single" w:sz="4" w:space="0" w:color="auto"/>
            </w:tcBorders>
            <w:shd w:val="clear" w:color="000000" w:fill="D9D9D9"/>
            <w:noWrap/>
            <w:vAlign w:val="center"/>
            <w:hideMark/>
          </w:tcPr>
          <w:p w14:paraId="5890F3C6"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4BE4D0D0"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5 809</w:t>
            </w:r>
          </w:p>
        </w:tc>
      </w:tr>
      <w:tr w:rsidR="00BE487C" w:rsidRPr="00D54D87" w14:paraId="64CB3D66"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FFFFFF"/>
            <w:noWrap/>
            <w:vAlign w:val="center"/>
            <w:hideMark/>
          </w:tcPr>
          <w:p w14:paraId="3A7C1AA5"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5.1GO</w:t>
            </w:r>
          </w:p>
        </w:tc>
        <w:tc>
          <w:tcPr>
            <w:tcW w:w="2940" w:type="dxa"/>
            <w:tcBorders>
              <w:top w:val="nil"/>
              <w:left w:val="nil"/>
              <w:bottom w:val="single" w:sz="4" w:space="0" w:color="auto"/>
              <w:right w:val="single" w:sz="4" w:space="0" w:color="auto"/>
            </w:tcBorders>
            <w:shd w:val="clear" w:color="000000" w:fill="FFFFFF"/>
            <w:noWrap/>
            <w:vAlign w:val="center"/>
            <w:hideMark/>
          </w:tcPr>
          <w:p w14:paraId="46170E66"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Técnico Servicios 2</w:t>
            </w:r>
          </w:p>
        </w:tc>
        <w:tc>
          <w:tcPr>
            <w:tcW w:w="1134" w:type="dxa"/>
            <w:tcBorders>
              <w:top w:val="nil"/>
              <w:left w:val="nil"/>
              <w:bottom w:val="single" w:sz="4" w:space="0" w:color="auto"/>
              <w:right w:val="single" w:sz="4" w:space="0" w:color="auto"/>
            </w:tcBorders>
            <w:shd w:val="clear" w:color="000000" w:fill="FFFFFF"/>
            <w:noWrap/>
            <w:vAlign w:val="center"/>
            <w:hideMark/>
          </w:tcPr>
          <w:p w14:paraId="7D902C74"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1F065055"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780 957</w:t>
            </w:r>
          </w:p>
        </w:tc>
        <w:tc>
          <w:tcPr>
            <w:tcW w:w="1134" w:type="dxa"/>
            <w:tcBorders>
              <w:top w:val="nil"/>
              <w:left w:val="nil"/>
              <w:bottom w:val="single" w:sz="4" w:space="0" w:color="auto"/>
              <w:right w:val="single" w:sz="4" w:space="0" w:color="auto"/>
            </w:tcBorders>
            <w:shd w:val="clear" w:color="000000" w:fill="FFFFFF"/>
            <w:noWrap/>
            <w:vAlign w:val="center"/>
            <w:hideMark/>
          </w:tcPr>
          <w:p w14:paraId="50449FD3"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73B43E69"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9 371</w:t>
            </w:r>
          </w:p>
        </w:tc>
      </w:tr>
      <w:tr w:rsidR="00BE487C" w:rsidRPr="00D54D87" w14:paraId="66A040F0"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D9D9D9"/>
            <w:noWrap/>
            <w:vAlign w:val="center"/>
            <w:hideMark/>
          </w:tcPr>
          <w:p w14:paraId="63FF6A9D"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2</w:t>
            </w:r>
          </w:p>
        </w:tc>
        <w:tc>
          <w:tcPr>
            <w:tcW w:w="2940" w:type="dxa"/>
            <w:tcBorders>
              <w:top w:val="nil"/>
              <w:left w:val="nil"/>
              <w:bottom w:val="single" w:sz="4" w:space="0" w:color="auto"/>
              <w:right w:val="single" w:sz="4" w:space="0" w:color="auto"/>
            </w:tcBorders>
            <w:shd w:val="clear" w:color="000000" w:fill="D9D9D9"/>
            <w:noWrap/>
            <w:vAlign w:val="center"/>
            <w:hideMark/>
          </w:tcPr>
          <w:p w14:paraId="58A9ECD7"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Asistente Servicios Institucionales 1</w:t>
            </w:r>
          </w:p>
        </w:tc>
        <w:tc>
          <w:tcPr>
            <w:tcW w:w="1134" w:type="dxa"/>
            <w:tcBorders>
              <w:top w:val="nil"/>
              <w:left w:val="nil"/>
              <w:bottom w:val="single" w:sz="4" w:space="0" w:color="auto"/>
              <w:right w:val="single" w:sz="4" w:space="0" w:color="auto"/>
            </w:tcBorders>
            <w:shd w:val="clear" w:color="000000" w:fill="D9D9D9"/>
            <w:noWrap/>
            <w:vAlign w:val="center"/>
            <w:hideMark/>
          </w:tcPr>
          <w:p w14:paraId="09EFCBDA"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4F6C1235"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556 021</w:t>
            </w:r>
          </w:p>
        </w:tc>
        <w:tc>
          <w:tcPr>
            <w:tcW w:w="1134" w:type="dxa"/>
            <w:tcBorders>
              <w:top w:val="nil"/>
              <w:left w:val="nil"/>
              <w:bottom w:val="single" w:sz="4" w:space="0" w:color="auto"/>
              <w:right w:val="single" w:sz="4" w:space="0" w:color="auto"/>
            </w:tcBorders>
            <w:shd w:val="clear" w:color="000000" w:fill="D9D9D9"/>
            <w:noWrap/>
            <w:vAlign w:val="center"/>
            <w:hideMark/>
          </w:tcPr>
          <w:p w14:paraId="000354F3"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1ADE8BA7"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6 672</w:t>
            </w:r>
          </w:p>
        </w:tc>
      </w:tr>
      <w:tr w:rsidR="00BE487C" w:rsidRPr="00D54D87" w14:paraId="0D3D2666"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FFFFFF"/>
            <w:noWrap/>
            <w:vAlign w:val="center"/>
            <w:hideMark/>
          </w:tcPr>
          <w:p w14:paraId="2CE8127D"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4</w:t>
            </w:r>
          </w:p>
        </w:tc>
        <w:tc>
          <w:tcPr>
            <w:tcW w:w="2940" w:type="dxa"/>
            <w:tcBorders>
              <w:top w:val="nil"/>
              <w:left w:val="nil"/>
              <w:bottom w:val="single" w:sz="4" w:space="0" w:color="auto"/>
              <w:right w:val="single" w:sz="4" w:space="0" w:color="auto"/>
            </w:tcBorders>
            <w:shd w:val="clear" w:color="000000" w:fill="FFFFFF"/>
            <w:noWrap/>
            <w:vAlign w:val="center"/>
            <w:hideMark/>
          </w:tcPr>
          <w:p w14:paraId="5E1A18BB"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Técnico Servicios Institucionales 1</w:t>
            </w:r>
          </w:p>
        </w:tc>
        <w:tc>
          <w:tcPr>
            <w:tcW w:w="1134" w:type="dxa"/>
            <w:tcBorders>
              <w:top w:val="nil"/>
              <w:left w:val="nil"/>
              <w:bottom w:val="single" w:sz="4" w:space="0" w:color="auto"/>
              <w:right w:val="single" w:sz="4" w:space="0" w:color="auto"/>
            </w:tcBorders>
            <w:shd w:val="clear" w:color="000000" w:fill="FFFFFF"/>
            <w:noWrap/>
            <w:vAlign w:val="center"/>
            <w:hideMark/>
          </w:tcPr>
          <w:p w14:paraId="2A33972D"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183B59A4"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733 089</w:t>
            </w:r>
          </w:p>
        </w:tc>
        <w:tc>
          <w:tcPr>
            <w:tcW w:w="1134" w:type="dxa"/>
            <w:tcBorders>
              <w:top w:val="nil"/>
              <w:left w:val="nil"/>
              <w:bottom w:val="single" w:sz="4" w:space="0" w:color="auto"/>
              <w:right w:val="single" w:sz="4" w:space="0" w:color="auto"/>
            </w:tcBorders>
            <w:shd w:val="clear" w:color="000000" w:fill="FFFFFF"/>
            <w:noWrap/>
            <w:vAlign w:val="center"/>
            <w:hideMark/>
          </w:tcPr>
          <w:p w14:paraId="37EA9636"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5</w:t>
            </w:r>
          </w:p>
        </w:tc>
        <w:tc>
          <w:tcPr>
            <w:tcW w:w="1134" w:type="dxa"/>
            <w:tcBorders>
              <w:top w:val="nil"/>
              <w:left w:val="nil"/>
              <w:bottom w:val="single" w:sz="4" w:space="0" w:color="auto"/>
              <w:right w:val="single" w:sz="4" w:space="0" w:color="auto"/>
            </w:tcBorders>
            <w:shd w:val="clear" w:color="000000" w:fill="FFFFFF"/>
            <w:noWrap/>
            <w:vAlign w:val="center"/>
            <w:hideMark/>
          </w:tcPr>
          <w:p w14:paraId="3D9160D8"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43 985</w:t>
            </w:r>
          </w:p>
        </w:tc>
      </w:tr>
      <w:tr w:rsidR="00BE487C" w:rsidRPr="00D54D87" w14:paraId="30ACFBC4"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D9D9D9"/>
            <w:noWrap/>
            <w:vAlign w:val="center"/>
            <w:hideMark/>
          </w:tcPr>
          <w:p w14:paraId="7DF6C80E"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5</w:t>
            </w:r>
          </w:p>
        </w:tc>
        <w:tc>
          <w:tcPr>
            <w:tcW w:w="2940" w:type="dxa"/>
            <w:tcBorders>
              <w:top w:val="nil"/>
              <w:left w:val="nil"/>
              <w:bottom w:val="single" w:sz="4" w:space="0" w:color="auto"/>
              <w:right w:val="single" w:sz="4" w:space="0" w:color="auto"/>
            </w:tcBorders>
            <w:shd w:val="clear" w:color="000000" w:fill="D9D9D9"/>
            <w:noWrap/>
            <w:vAlign w:val="center"/>
            <w:hideMark/>
          </w:tcPr>
          <w:p w14:paraId="7F65B958"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Técnico Servicios Institucionales 2</w:t>
            </w:r>
          </w:p>
        </w:tc>
        <w:tc>
          <w:tcPr>
            <w:tcW w:w="1134" w:type="dxa"/>
            <w:tcBorders>
              <w:top w:val="nil"/>
              <w:left w:val="nil"/>
              <w:bottom w:val="single" w:sz="4" w:space="0" w:color="auto"/>
              <w:right w:val="single" w:sz="4" w:space="0" w:color="auto"/>
            </w:tcBorders>
            <w:shd w:val="clear" w:color="000000" w:fill="D9D9D9"/>
            <w:noWrap/>
            <w:vAlign w:val="center"/>
            <w:hideMark/>
          </w:tcPr>
          <w:p w14:paraId="7C845356"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14:paraId="7B7DF982"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915 625</w:t>
            </w:r>
          </w:p>
        </w:tc>
        <w:tc>
          <w:tcPr>
            <w:tcW w:w="1134" w:type="dxa"/>
            <w:tcBorders>
              <w:top w:val="nil"/>
              <w:left w:val="nil"/>
              <w:bottom w:val="single" w:sz="4" w:space="0" w:color="auto"/>
              <w:right w:val="single" w:sz="4" w:space="0" w:color="auto"/>
            </w:tcBorders>
            <w:shd w:val="clear" w:color="000000" w:fill="D9D9D9"/>
            <w:noWrap/>
            <w:vAlign w:val="center"/>
            <w:hideMark/>
          </w:tcPr>
          <w:p w14:paraId="2AD9E664"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04684F0B"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10 988</w:t>
            </w:r>
          </w:p>
        </w:tc>
      </w:tr>
      <w:tr w:rsidR="00BE487C" w:rsidRPr="00D54D87" w14:paraId="0A61E76D"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FFFFFF"/>
            <w:noWrap/>
            <w:vAlign w:val="center"/>
            <w:hideMark/>
          </w:tcPr>
          <w:p w14:paraId="77434C77"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12</w:t>
            </w:r>
          </w:p>
        </w:tc>
        <w:tc>
          <w:tcPr>
            <w:tcW w:w="2940" w:type="dxa"/>
            <w:tcBorders>
              <w:top w:val="nil"/>
              <w:left w:val="nil"/>
              <w:bottom w:val="single" w:sz="4" w:space="0" w:color="auto"/>
              <w:right w:val="single" w:sz="4" w:space="0" w:color="auto"/>
            </w:tcBorders>
            <w:shd w:val="clear" w:color="000000" w:fill="FFFFFF"/>
            <w:noWrap/>
            <w:vAlign w:val="center"/>
            <w:hideMark/>
          </w:tcPr>
          <w:p w14:paraId="6BD96F42"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Director de División</w:t>
            </w:r>
          </w:p>
        </w:tc>
        <w:tc>
          <w:tcPr>
            <w:tcW w:w="1134" w:type="dxa"/>
            <w:tcBorders>
              <w:top w:val="nil"/>
              <w:left w:val="nil"/>
              <w:bottom w:val="single" w:sz="4" w:space="0" w:color="auto"/>
              <w:right w:val="single" w:sz="4" w:space="0" w:color="auto"/>
            </w:tcBorders>
            <w:shd w:val="clear" w:color="000000" w:fill="FFFFFF"/>
            <w:noWrap/>
            <w:vAlign w:val="center"/>
            <w:hideMark/>
          </w:tcPr>
          <w:p w14:paraId="0F8E24E6"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14:paraId="5B2A5103"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5 166 000</w:t>
            </w:r>
          </w:p>
        </w:tc>
        <w:tc>
          <w:tcPr>
            <w:tcW w:w="1134" w:type="dxa"/>
            <w:tcBorders>
              <w:top w:val="nil"/>
              <w:left w:val="nil"/>
              <w:bottom w:val="single" w:sz="4" w:space="0" w:color="auto"/>
              <w:right w:val="single" w:sz="4" w:space="0" w:color="auto"/>
            </w:tcBorders>
            <w:shd w:val="clear" w:color="000000" w:fill="FFFFFF"/>
            <w:noWrap/>
            <w:vAlign w:val="center"/>
            <w:hideMark/>
          </w:tcPr>
          <w:p w14:paraId="0172C88B"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2B8437EA"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61 992</w:t>
            </w:r>
          </w:p>
        </w:tc>
      </w:tr>
      <w:tr w:rsidR="00BE487C" w:rsidRPr="00D54D87" w14:paraId="094FFA9F"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D9D9D9"/>
            <w:noWrap/>
            <w:vAlign w:val="center"/>
            <w:hideMark/>
          </w:tcPr>
          <w:p w14:paraId="68F7F04A"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10</w:t>
            </w:r>
          </w:p>
        </w:tc>
        <w:tc>
          <w:tcPr>
            <w:tcW w:w="2940" w:type="dxa"/>
            <w:tcBorders>
              <w:top w:val="nil"/>
              <w:left w:val="nil"/>
              <w:bottom w:val="single" w:sz="4" w:space="0" w:color="auto"/>
              <w:right w:val="single" w:sz="4" w:space="0" w:color="auto"/>
            </w:tcBorders>
            <w:shd w:val="clear" w:color="000000" w:fill="D9D9D9"/>
            <w:noWrap/>
            <w:vAlign w:val="center"/>
            <w:hideMark/>
          </w:tcPr>
          <w:p w14:paraId="0ACA251C"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Técnico Servicios Institucionales 1</w:t>
            </w:r>
          </w:p>
        </w:tc>
        <w:tc>
          <w:tcPr>
            <w:tcW w:w="1134" w:type="dxa"/>
            <w:tcBorders>
              <w:top w:val="nil"/>
              <w:left w:val="nil"/>
              <w:bottom w:val="single" w:sz="4" w:space="0" w:color="auto"/>
              <w:right w:val="single" w:sz="4" w:space="0" w:color="auto"/>
            </w:tcBorders>
            <w:shd w:val="clear" w:color="000000" w:fill="D9D9D9"/>
            <w:noWrap/>
            <w:vAlign w:val="center"/>
            <w:hideMark/>
          </w:tcPr>
          <w:p w14:paraId="07FE5348"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Pluses</w:t>
            </w:r>
          </w:p>
        </w:tc>
        <w:tc>
          <w:tcPr>
            <w:tcW w:w="1134" w:type="dxa"/>
            <w:tcBorders>
              <w:top w:val="nil"/>
              <w:left w:val="nil"/>
              <w:bottom w:val="single" w:sz="4" w:space="0" w:color="auto"/>
              <w:right w:val="single" w:sz="4" w:space="0" w:color="auto"/>
            </w:tcBorders>
            <w:shd w:val="clear" w:color="000000" w:fill="D9D9D9"/>
            <w:noWrap/>
            <w:vAlign w:val="center"/>
            <w:hideMark/>
          </w:tcPr>
          <w:p w14:paraId="42CD95CC"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303 662</w:t>
            </w:r>
          </w:p>
        </w:tc>
        <w:tc>
          <w:tcPr>
            <w:tcW w:w="1134" w:type="dxa"/>
            <w:tcBorders>
              <w:top w:val="nil"/>
              <w:left w:val="nil"/>
              <w:bottom w:val="single" w:sz="4" w:space="0" w:color="auto"/>
              <w:right w:val="single" w:sz="4" w:space="0" w:color="auto"/>
            </w:tcBorders>
            <w:shd w:val="clear" w:color="000000" w:fill="D9D9D9"/>
            <w:noWrap/>
            <w:vAlign w:val="center"/>
            <w:hideMark/>
          </w:tcPr>
          <w:p w14:paraId="63F88621"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503E83B8"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3 644</w:t>
            </w:r>
          </w:p>
        </w:tc>
      </w:tr>
      <w:tr w:rsidR="00BE487C" w:rsidRPr="00D54D87" w14:paraId="32BDA003"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FFFFFF"/>
            <w:noWrap/>
            <w:vAlign w:val="center"/>
            <w:hideMark/>
          </w:tcPr>
          <w:p w14:paraId="5C4E51E5"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22</w:t>
            </w:r>
          </w:p>
        </w:tc>
        <w:tc>
          <w:tcPr>
            <w:tcW w:w="2940" w:type="dxa"/>
            <w:tcBorders>
              <w:top w:val="nil"/>
              <w:left w:val="nil"/>
              <w:bottom w:val="single" w:sz="4" w:space="0" w:color="auto"/>
              <w:right w:val="single" w:sz="4" w:space="0" w:color="auto"/>
            </w:tcBorders>
            <w:shd w:val="clear" w:color="000000" w:fill="FFFFFF"/>
            <w:noWrap/>
            <w:vAlign w:val="center"/>
            <w:hideMark/>
          </w:tcPr>
          <w:p w14:paraId="43A89782"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Supervisor 2</w:t>
            </w:r>
          </w:p>
        </w:tc>
        <w:tc>
          <w:tcPr>
            <w:tcW w:w="1134" w:type="dxa"/>
            <w:tcBorders>
              <w:top w:val="nil"/>
              <w:left w:val="nil"/>
              <w:bottom w:val="single" w:sz="4" w:space="0" w:color="auto"/>
              <w:right w:val="single" w:sz="4" w:space="0" w:color="auto"/>
            </w:tcBorders>
            <w:shd w:val="clear" w:color="000000" w:fill="FFFFFF"/>
            <w:noWrap/>
            <w:vAlign w:val="center"/>
            <w:hideMark/>
          </w:tcPr>
          <w:p w14:paraId="35C91D7C"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Pluses</w:t>
            </w:r>
          </w:p>
        </w:tc>
        <w:tc>
          <w:tcPr>
            <w:tcW w:w="1134" w:type="dxa"/>
            <w:tcBorders>
              <w:top w:val="nil"/>
              <w:left w:val="nil"/>
              <w:bottom w:val="single" w:sz="4" w:space="0" w:color="auto"/>
              <w:right w:val="single" w:sz="4" w:space="0" w:color="auto"/>
            </w:tcBorders>
            <w:shd w:val="clear" w:color="000000" w:fill="FFFFFF"/>
            <w:noWrap/>
            <w:vAlign w:val="center"/>
            <w:hideMark/>
          </w:tcPr>
          <w:p w14:paraId="7F7CEDEB"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693 523</w:t>
            </w:r>
          </w:p>
        </w:tc>
        <w:tc>
          <w:tcPr>
            <w:tcW w:w="1134" w:type="dxa"/>
            <w:tcBorders>
              <w:top w:val="nil"/>
              <w:left w:val="nil"/>
              <w:bottom w:val="single" w:sz="4" w:space="0" w:color="auto"/>
              <w:right w:val="single" w:sz="4" w:space="0" w:color="auto"/>
            </w:tcBorders>
            <w:shd w:val="clear" w:color="000000" w:fill="FFFFFF"/>
            <w:noWrap/>
            <w:vAlign w:val="center"/>
            <w:hideMark/>
          </w:tcPr>
          <w:p w14:paraId="76C04256"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48BDC1B9"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8 322</w:t>
            </w:r>
          </w:p>
        </w:tc>
      </w:tr>
      <w:tr w:rsidR="00BE487C" w:rsidRPr="00D54D87" w14:paraId="2E020E9C"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D9D9D9"/>
            <w:noWrap/>
            <w:vAlign w:val="center"/>
            <w:hideMark/>
          </w:tcPr>
          <w:p w14:paraId="2FB069B5"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31</w:t>
            </w:r>
          </w:p>
        </w:tc>
        <w:tc>
          <w:tcPr>
            <w:tcW w:w="2940" w:type="dxa"/>
            <w:tcBorders>
              <w:top w:val="nil"/>
              <w:left w:val="nil"/>
              <w:bottom w:val="single" w:sz="4" w:space="0" w:color="auto"/>
              <w:right w:val="single" w:sz="4" w:space="0" w:color="auto"/>
            </w:tcBorders>
            <w:shd w:val="clear" w:color="000000" w:fill="D9D9D9"/>
            <w:noWrap/>
            <w:vAlign w:val="center"/>
            <w:hideMark/>
          </w:tcPr>
          <w:p w14:paraId="1DD41DB2"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Líder de Supervisión</w:t>
            </w:r>
          </w:p>
        </w:tc>
        <w:tc>
          <w:tcPr>
            <w:tcW w:w="1134" w:type="dxa"/>
            <w:tcBorders>
              <w:top w:val="nil"/>
              <w:left w:val="nil"/>
              <w:bottom w:val="single" w:sz="4" w:space="0" w:color="auto"/>
              <w:right w:val="single" w:sz="4" w:space="0" w:color="auto"/>
            </w:tcBorders>
            <w:shd w:val="clear" w:color="000000" w:fill="D9D9D9"/>
            <w:noWrap/>
            <w:vAlign w:val="center"/>
            <w:hideMark/>
          </w:tcPr>
          <w:p w14:paraId="6D840071"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Pluses</w:t>
            </w:r>
          </w:p>
        </w:tc>
        <w:tc>
          <w:tcPr>
            <w:tcW w:w="1134" w:type="dxa"/>
            <w:tcBorders>
              <w:top w:val="nil"/>
              <w:left w:val="nil"/>
              <w:bottom w:val="single" w:sz="4" w:space="0" w:color="auto"/>
              <w:right w:val="single" w:sz="4" w:space="0" w:color="auto"/>
            </w:tcBorders>
            <w:shd w:val="clear" w:color="000000" w:fill="D9D9D9"/>
            <w:noWrap/>
            <w:vAlign w:val="center"/>
            <w:hideMark/>
          </w:tcPr>
          <w:p w14:paraId="7C11D387"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1 217 418</w:t>
            </w:r>
          </w:p>
        </w:tc>
        <w:tc>
          <w:tcPr>
            <w:tcW w:w="1134" w:type="dxa"/>
            <w:tcBorders>
              <w:top w:val="nil"/>
              <w:left w:val="nil"/>
              <w:bottom w:val="single" w:sz="4" w:space="0" w:color="auto"/>
              <w:right w:val="single" w:sz="4" w:space="0" w:color="auto"/>
            </w:tcBorders>
            <w:shd w:val="clear" w:color="000000" w:fill="D9D9D9"/>
            <w:noWrap/>
            <w:vAlign w:val="center"/>
            <w:hideMark/>
          </w:tcPr>
          <w:p w14:paraId="52ECD236"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249384F"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14 609</w:t>
            </w:r>
          </w:p>
        </w:tc>
      </w:tr>
      <w:tr w:rsidR="00BE487C" w:rsidRPr="00D54D87" w14:paraId="62FF7DB3" w14:textId="77777777" w:rsidTr="00C83E87">
        <w:trPr>
          <w:trHeight w:val="276"/>
        </w:trPr>
        <w:tc>
          <w:tcPr>
            <w:tcW w:w="1166" w:type="dxa"/>
            <w:tcBorders>
              <w:top w:val="nil"/>
              <w:left w:val="single" w:sz="4" w:space="0" w:color="auto"/>
              <w:bottom w:val="single" w:sz="4" w:space="0" w:color="auto"/>
              <w:right w:val="single" w:sz="4" w:space="0" w:color="auto"/>
            </w:tcBorders>
            <w:shd w:val="clear" w:color="000000" w:fill="FFFFFF"/>
            <w:noWrap/>
            <w:vAlign w:val="center"/>
            <w:hideMark/>
          </w:tcPr>
          <w:p w14:paraId="1FF73D55"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36</w:t>
            </w:r>
          </w:p>
        </w:tc>
        <w:tc>
          <w:tcPr>
            <w:tcW w:w="2940" w:type="dxa"/>
            <w:tcBorders>
              <w:top w:val="nil"/>
              <w:left w:val="nil"/>
              <w:bottom w:val="single" w:sz="4" w:space="0" w:color="auto"/>
              <w:right w:val="single" w:sz="4" w:space="0" w:color="auto"/>
            </w:tcBorders>
            <w:shd w:val="clear" w:color="000000" w:fill="FFFFFF"/>
            <w:noWrap/>
            <w:vAlign w:val="center"/>
            <w:hideMark/>
          </w:tcPr>
          <w:p w14:paraId="6AF8A45E"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Director de Supervisión</w:t>
            </w:r>
          </w:p>
        </w:tc>
        <w:tc>
          <w:tcPr>
            <w:tcW w:w="1134" w:type="dxa"/>
            <w:tcBorders>
              <w:top w:val="nil"/>
              <w:left w:val="nil"/>
              <w:bottom w:val="single" w:sz="4" w:space="0" w:color="auto"/>
              <w:right w:val="single" w:sz="4" w:space="0" w:color="auto"/>
            </w:tcBorders>
            <w:shd w:val="clear" w:color="000000" w:fill="FFFFFF"/>
            <w:noWrap/>
            <w:vAlign w:val="center"/>
            <w:hideMark/>
          </w:tcPr>
          <w:p w14:paraId="5FC696B8"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Pluses</w:t>
            </w:r>
          </w:p>
        </w:tc>
        <w:tc>
          <w:tcPr>
            <w:tcW w:w="1134" w:type="dxa"/>
            <w:tcBorders>
              <w:top w:val="nil"/>
              <w:left w:val="nil"/>
              <w:bottom w:val="single" w:sz="4" w:space="0" w:color="auto"/>
              <w:right w:val="single" w:sz="4" w:space="0" w:color="auto"/>
            </w:tcBorders>
            <w:shd w:val="clear" w:color="000000" w:fill="FFFFFF"/>
            <w:noWrap/>
            <w:vAlign w:val="center"/>
            <w:hideMark/>
          </w:tcPr>
          <w:p w14:paraId="6090F253"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1 765 457</w:t>
            </w:r>
          </w:p>
        </w:tc>
        <w:tc>
          <w:tcPr>
            <w:tcW w:w="1134" w:type="dxa"/>
            <w:tcBorders>
              <w:top w:val="nil"/>
              <w:left w:val="nil"/>
              <w:bottom w:val="single" w:sz="4" w:space="0" w:color="auto"/>
              <w:right w:val="single" w:sz="4" w:space="0" w:color="auto"/>
            </w:tcBorders>
            <w:shd w:val="clear" w:color="000000" w:fill="FFFFFF"/>
            <w:noWrap/>
            <w:vAlign w:val="center"/>
            <w:hideMark/>
          </w:tcPr>
          <w:p w14:paraId="33AD400E"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187F3420" w14:textId="77777777" w:rsidR="00BE487C" w:rsidRPr="00D54D87" w:rsidRDefault="00BE487C" w:rsidP="009B2DD6">
            <w:pPr>
              <w:spacing w:after="0" w:line="240" w:lineRule="auto"/>
              <w:jc w:val="right"/>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21 185</w:t>
            </w:r>
          </w:p>
        </w:tc>
      </w:tr>
      <w:tr w:rsidR="00BE487C" w:rsidRPr="00D54D87" w14:paraId="19817085" w14:textId="77777777" w:rsidTr="00C83E87">
        <w:trPr>
          <w:trHeight w:val="276"/>
        </w:trPr>
        <w:tc>
          <w:tcPr>
            <w:tcW w:w="1166" w:type="dxa"/>
            <w:tcBorders>
              <w:top w:val="nil"/>
              <w:left w:val="nil"/>
              <w:bottom w:val="single" w:sz="4" w:space="0" w:color="auto"/>
              <w:right w:val="nil"/>
            </w:tcBorders>
            <w:shd w:val="clear" w:color="000000" w:fill="FFFFFF"/>
            <w:noWrap/>
            <w:vAlign w:val="center"/>
            <w:hideMark/>
          </w:tcPr>
          <w:p w14:paraId="7E862034"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 </w:t>
            </w:r>
          </w:p>
        </w:tc>
        <w:tc>
          <w:tcPr>
            <w:tcW w:w="2940" w:type="dxa"/>
            <w:tcBorders>
              <w:top w:val="nil"/>
              <w:left w:val="nil"/>
              <w:bottom w:val="single" w:sz="4" w:space="0" w:color="auto"/>
              <w:right w:val="nil"/>
            </w:tcBorders>
            <w:shd w:val="clear" w:color="000000" w:fill="FFFFFF"/>
            <w:noWrap/>
            <w:vAlign w:val="center"/>
            <w:hideMark/>
          </w:tcPr>
          <w:p w14:paraId="7A8E6578"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 </w:t>
            </w:r>
          </w:p>
        </w:tc>
        <w:tc>
          <w:tcPr>
            <w:tcW w:w="1134" w:type="dxa"/>
            <w:tcBorders>
              <w:top w:val="nil"/>
              <w:left w:val="nil"/>
              <w:bottom w:val="single" w:sz="4" w:space="0" w:color="auto"/>
              <w:right w:val="nil"/>
            </w:tcBorders>
            <w:shd w:val="clear" w:color="000000" w:fill="FFFFFF"/>
            <w:noWrap/>
            <w:vAlign w:val="center"/>
            <w:hideMark/>
          </w:tcPr>
          <w:p w14:paraId="43D7B317"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 </w:t>
            </w:r>
          </w:p>
        </w:tc>
        <w:tc>
          <w:tcPr>
            <w:tcW w:w="1134" w:type="dxa"/>
            <w:tcBorders>
              <w:top w:val="nil"/>
              <w:left w:val="nil"/>
              <w:bottom w:val="single" w:sz="4" w:space="0" w:color="auto"/>
              <w:right w:val="nil"/>
            </w:tcBorders>
            <w:shd w:val="clear" w:color="000000" w:fill="FFFFFF"/>
            <w:noWrap/>
            <w:vAlign w:val="center"/>
            <w:hideMark/>
          </w:tcPr>
          <w:p w14:paraId="44FE54FE"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 </w:t>
            </w:r>
          </w:p>
        </w:tc>
        <w:tc>
          <w:tcPr>
            <w:tcW w:w="1134" w:type="dxa"/>
            <w:tcBorders>
              <w:top w:val="nil"/>
              <w:left w:val="nil"/>
              <w:bottom w:val="single" w:sz="4" w:space="0" w:color="auto"/>
              <w:right w:val="nil"/>
            </w:tcBorders>
            <w:shd w:val="clear" w:color="000000" w:fill="FFFFFF"/>
            <w:noWrap/>
            <w:vAlign w:val="center"/>
            <w:hideMark/>
          </w:tcPr>
          <w:p w14:paraId="6C0F73BB" w14:textId="77777777" w:rsidR="00BE487C" w:rsidRPr="00D54D87" w:rsidRDefault="00BE487C" w:rsidP="009B2DD6">
            <w:pPr>
              <w:spacing w:after="0" w:line="240" w:lineRule="auto"/>
              <w:jc w:val="center"/>
              <w:rPr>
                <w:rFonts w:ascii="Calibri Light" w:hAnsi="Calibri Light" w:cs="Calibri Light"/>
                <w:color w:val="FFFFFF"/>
                <w:sz w:val="18"/>
                <w:szCs w:val="18"/>
                <w:lang w:val="es-CR" w:eastAsia="es-CR"/>
              </w:rPr>
            </w:pPr>
            <w:r w:rsidRPr="00D54D87">
              <w:rPr>
                <w:rFonts w:ascii="Calibri Light" w:hAnsi="Calibri Light" w:cs="Calibri Light"/>
                <w:color w:val="FFFFFF"/>
                <w:sz w:val="18"/>
                <w:szCs w:val="18"/>
                <w:lang w:val="es-CR" w:eastAsia="es-CR"/>
              </w:rPr>
              <w:t> </w:t>
            </w:r>
          </w:p>
        </w:tc>
        <w:tc>
          <w:tcPr>
            <w:tcW w:w="1134" w:type="dxa"/>
            <w:tcBorders>
              <w:top w:val="nil"/>
              <w:left w:val="nil"/>
              <w:bottom w:val="single" w:sz="4" w:space="0" w:color="auto"/>
              <w:right w:val="nil"/>
            </w:tcBorders>
            <w:shd w:val="clear" w:color="000000" w:fill="FFFFFF"/>
            <w:noWrap/>
            <w:vAlign w:val="center"/>
            <w:hideMark/>
          </w:tcPr>
          <w:p w14:paraId="27D7B682" w14:textId="77777777" w:rsidR="00BE487C" w:rsidRPr="00D54D87" w:rsidRDefault="00BE487C" w:rsidP="009B2DD6">
            <w:pPr>
              <w:spacing w:after="0" w:line="240" w:lineRule="auto"/>
              <w:rPr>
                <w:rFonts w:ascii="Calibri Light" w:hAnsi="Calibri Light" w:cs="Calibri Light"/>
                <w:sz w:val="18"/>
                <w:szCs w:val="18"/>
                <w:lang w:val="es-CR" w:eastAsia="es-CR"/>
              </w:rPr>
            </w:pPr>
            <w:r w:rsidRPr="00D54D87">
              <w:rPr>
                <w:rFonts w:ascii="Calibri Light" w:hAnsi="Calibri Light" w:cs="Calibri Light"/>
                <w:sz w:val="18"/>
                <w:szCs w:val="18"/>
                <w:lang w:val="es-CR" w:eastAsia="es-CR"/>
              </w:rPr>
              <w:t> </w:t>
            </w:r>
          </w:p>
        </w:tc>
      </w:tr>
      <w:tr w:rsidR="00BE487C" w:rsidRPr="00D54D87" w14:paraId="341485E5" w14:textId="77777777" w:rsidTr="00C83E87">
        <w:trPr>
          <w:trHeight w:val="276"/>
        </w:trPr>
        <w:tc>
          <w:tcPr>
            <w:tcW w:w="116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5C6693F" w14:textId="77777777" w:rsidR="00BE487C" w:rsidRPr="00D54D87" w:rsidRDefault="00BE487C" w:rsidP="009B2DD6">
            <w:pPr>
              <w:spacing w:after="0" w:line="240" w:lineRule="auto"/>
              <w:rPr>
                <w:rFonts w:ascii="Calibri Light" w:hAnsi="Calibri Light" w:cs="Calibri Light"/>
                <w:sz w:val="18"/>
                <w:szCs w:val="18"/>
                <w:lang w:val="es-CR" w:eastAsia="es-CR"/>
              </w:rPr>
            </w:pPr>
          </w:p>
        </w:tc>
        <w:tc>
          <w:tcPr>
            <w:tcW w:w="29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7C061F0" w14:textId="77777777" w:rsidR="00BE487C" w:rsidRPr="00D54D87" w:rsidRDefault="00BE487C" w:rsidP="009B2DD6">
            <w:pPr>
              <w:spacing w:after="0" w:line="240" w:lineRule="auto"/>
              <w:jc w:val="center"/>
              <w:rPr>
                <w:rFonts w:ascii="Calibri Light" w:hAnsi="Calibri Light" w:cs="Calibri Light"/>
                <w:b/>
                <w:bCs/>
                <w:sz w:val="18"/>
                <w:szCs w:val="18"/>
                <w:u w:val="single"/>
                <w:lang w:val="es-CR" w:eastAsia="es-CR"/>
              </w:rPr>
            </w:pPr>
            <w:r w:rsidRPr="00D54D87">
              <w:rPr>
                <w:rFonts w:ascii="Calibri Light" w:hAnsi="Calibri Light" w:cs="Calibri Light"/>
                <w:b/>
                <w:bCs/>
                <w:sz w:val="18"/>
                <w:szCs w:val="18"/>
                <w:u w:val="single"/>
                <w:lang w:val="es-CR" w:eastAsia="es-CR"/>
              </w:rPr>
              <w:t>Total</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A7A1C0A" w14:textId="77777777" w:rsidR="00BE487C" w:rsidRPr="00D54D87" w:rsidRDefault="00BE487C" w:rsidP="009B2DD6">
            <w:pPr>
              <w:spacing w:after="0" w:line="240" w:lineRule="auto"/>
              <w:jc w:val="center"/>
              <w:rPr>
                <w:rFonts w:ascii="Calibri Light" w:hAnsi="Calibri Light" w:cs="Calibri Light"/>
                <w:b/>
                <w:bCs/>
                <w:sz w:val="18"/>
                <w:szCs w:val="18"/>
                <w:u w:val="single"/>
                <w:lang w:val="es-CR" w:eastAsia="es-CR"/>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9927C2F" w14:textId="77777777" w:rsidR="00BE487C" w:rsidRPr="00D54D87" w:rsidRDefault="00BE487C" w:rsidP="009B2DD6">
            <w:pPr>
              <w:spacing w:after="0" w:line="240" w:lineRule="auto"/>
              <w:jc w:val="center"/>
              <w:rPr>
                <w:rFonts w:ascii="Calibri Light" w:hAnsi="Calibri Light" w:cs="Calibri Light"/>
                <w:sz w:val="18"/>
                <w:szCs w:val="18"/>
                <w:lang w:val="es-CR" w:eastAsia="es-CR"/>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3B2D4AA" w14:textId="77777777" w:rsidR="00BE487C" w:rsidRPr="00D54D87" w:rsidRDefault="00BE487C" w:rsidP="009B2DD6">
            <w:pPr>
              <w:spacing w:after="0" w:line="240" w:lineRule="auto"/>
              <w:jc w:val="center"/>
              <w:rPr>
                <w:rFonts w:ascii="Calibri Light" w:hAnsi="Calibri Light" w:cs="Calibri Light"/>
                <w:b/>
                <w:bCs/>
                <w:sz w:val="18"/>
                <w:szCs w:val="18"/>
                <w:u w:val="single"/>
                <w:lang w:val="es-CR" w:eastAsia="es-CR"/>
              </w:rPr>
            </w:pPr>
            <w:r w:rsidRPr="00D54D87">
              <w:rPr>
                <w:rFonts w:ascii="Calibri Light" w:hAnsi="Calibri Light" w:cs="Calibri Light"/>
                <w:b/>
                <w:bCs/>
                <w:sz w:val="18"/>
                <w:szCs w:val="18"/>
                <w:u w:val="single"/>
                <w:lang w:val="es-CR" w:eastAsia="es-CR"/>
              </w:rPr>
              <w:t>82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E956370" w14:textId="77777777" w:rsidR="00BE487C" w:rsidRPr="00D54D87" w:rsidRDefault="00BE487C" w:rsidP="009B2DD6">
            <w:pPr>
              <w:spacing w:after="0" w:line="240" w:lineRule="auto"/>
              <w:jc w:val="right"/>
              <w:rPr>
                <w:rFonts w:ascii="Calibri Light" w:hAnsi="Calibri Light" w:cs="Calibri Light"/>
                <w:b/>
                <w:bCs/>
                <w:sz w:val="18"/>
                <w:szCs w:val="18"/>
                <w:u w:val="single"/>
                <w:lang w:val="es-CR" w:eastAsia="es-CR"/>
              </w:rPr>
            </w:pPr>
            <w:r w:rsidRPr="00D54D87">
              <w:rPr>
                <w:rFonts w:ascii="Calibri Light" w:hAnsi="Calibri Light" w:cs="Calibri Light"/>
                <w:b/>
                <w:bCs/>
                <w:sz w:val="18"/>
                <w:szCs w:val="18"/>
                <w:u w:val="single"/>
                <w:lang w:val="es-CR" w:eastAsia="es-CR"/>
              </w:rPr>
              <w:t>2 104 029</w:t>
            </w:r>
          </w:p>
        </w:tc>
      </w:tr>
    </w:tbl>
    <w:bookmarkEnd w:id="6"/>
    <w:p w14:paraId="17000585" w14:textId="455D540F" w:rsidR="00D93BB0" w:rsidRPr="008348AC" w:rsidRDefault="005762E9" w:rsidP="00C83E87">
      <w:pPr>
        <w:tabs>
          <w:tab w:val="left" w:pos="1056"/>
        </w:tabs>
        <w:spacing w:after="0" w:line="360" w:lineRule="auto"/>
        <w:jc w:val="both"/>
        <w:rPr>
          <w:rFonts w:cstheme="minorHAnsi"/>
          <w:i/>
          <w:iCs/>
          <w:sz w:val="20"/>
          <w:szCs w:val="20"/>
          <w:lang w:val="es-CR"/>
        </w:rPr>
      </w:pPr>
      <w:r w:rsidRPr="008348AC">
        <w:rPr>
          <w:rFonts w:cstheme="minorHAnsi"/>
          <w:i/>
          <w:iCs/>
          <w:sz w:val="20"/>
          <w:szCs w:val="20"/>
          <w:lang w:val="es-CR"/>
        </w:rPr>
        <w:t xml:space="preserve">Fuente: </w:t>
      </w:r>
      <w:r w:rsidR="007D3907" w:rsidRPr="008348AC">
        <w:rPr>
          <w:rFonts w:cstheme="minorHAnsi"/>
          <w:i/>
          <w:iCs/>
          <w:sz w:val="20"/>
          <w:szCs w:val="20"/>
          <w:lang w:val="es-CR"/>
        </w:rPr>
        <w:t>BCCR</w:t>
      </w:r>
      <w:r w:rsidR="006E69B7" w:rsidRPr="008348AC">
        <w:rPr>
          <w:rFonts w:cstheme="minorHAnsi"/>
          <w:i/>
          <w:iCs/>
          <w:sz w:val="20"/>
          <w:szCs w:val="20"/>
          <w:lang w:val="es-CR"/>
        </w:rPr>
        <w:t xml:space="preserve">, </w:t>
      </w:r>
      <w:r w:rsidR="00984797" w:rsidRPr="008348AC">
        <w:rPr>
          <w:rFonts w:cstheme="minorHAnsi"/>
          <w:i/>
          <w:iCs/>
          <w:sz w:val="20"/>
          <w:szCs w:val="20"/>
          <w:lang w:val="es-CR"/>
        </w:rPr>
        <w:t>Departamento de Planillas</w:t>
      </w:r>
      <w:r w:rsidR="006E69B7" w:rsidRPr="008348AC">
        <w:rPr>
          <w:rFonts w:cstheme="minorHAnsi"/>
          <w:i/>
          <w:iCs/>
          <w:sz w:val="20"/>
          <w:szCs w:val="20"/>
          <w:lang w:val="es-CR"/>
        </w:rPr>
        <w:t>.</w:t>
      </w:r>
    </w:p>
    <w:p w14:paraId="76E07603" w14:textId="286E91AD" w:rsidR="00964284" w:rsidRPr="00D54D87" w:rsidRDefault="00964284">
      <w:pPr>
        <w:rPr>
          <w:rFonts w:cstheme="minorHAnsi"/>
          <w:sz w:val="18"/>
          <w:szCs w:val="18"/>
          <w:lang w:val="es-CR"/>
        </w:rPr>
      </w:pPr>
    </w:p>
    <w:p w14:paraId="031756A3" w14:textId="77777777" w:rsidR="004307EC" w:rsidRPr="00D54D87" w:rsidRDefault="00F10CE9" w:rsidP="00A57BE4">
      <w:pPr>
        <w:pStyle w:val="Ttulo1"/>
        <w:numPr>
          <w:ilvl w:val="0"/>
          <w:numId w:val="1"/>
        </w:numPr>
        <w:rPr>
          <w:rFonts w:asciiTheme="minorHAnsi" w:hAnsiTheme="minorHAnsi" w:cstheme="minorHAnsi"/>
          <w:b/>
          <w:lang w:val="es-CR"/>
        </w:rPr>
      </w:pPr>
      <w:bookmarkStart w:id="7" w:name="_Toc224053341"/>
      <w:r w:rsidRPr="00D54D87">
        <w:rPr>
          <w:rFonts w:asciiTheme="minorHAnsi" w:hAnsiTheme="minorHAnsi" w:cstheme="minorHAnsi"/>
          <w:b/>
          <w:lang w:val="es-CR"/>
        </w:rPr>
        <w:t>Metas trazadas para el período en análisis</w:t>
      </w:r>
      <w:bookmarkEnd w:id="7"/>
    </w:p>
    <w:p w14:paraId="31636A28" w14:textId="77777777" w:rsidR="00245C39" w:rsidRPr="00D54D87" w:rsidRDefault="00711975" w:rsidP="00A57BE4">
      <w:pPr>
        <w:pStyle w:val="Prrafodelista"/>
        <w:numPr>
          <w:ilvl w:val="0"/>
          <w:numId w:val="4"/>
        </w:numPr>
        <w:tabs>
          <w:tab w:val="left" w:pos="1056"/>
        </w:tabs>
        <w:spacing w:before="240" w:after="240" w:line="360" w:lineRule="auto"/>
        <w:jc w:val="both"/>
        <w:outlineLvl w:val="2"/>
        <w:rPr>
          <w:rFonts w:asciiTheme="minorHAnsi" w:hAnsiTheme="minorHAnsi" w:cstheme="minorHAnsi"/>
          <w:sz w:val="28"/>
          <w:lang w:val="es-CR"/>
        </w:rPr>
      </w:pPr>
      <w:bookmarkStart w:id="8" w:name="_Toc475092272"/>
      <w:bookmarkStart w:id="9" w:name="_Toc224053342"/>
      <w:r w:rsidRPr="00D54D87">
        <w:rPr>
          <w:rFonts w:asciiTheme="minorHAnsi" w:hAnsiTheme="minorHAnsi" w:cstheme="minorHAnsi"/>
          <w:sz w:val="28"/>
          <w:lang w:val="es-CR"/>
        </w:rPr>
        <w:t>Plan Nacional de Desarrollo (PND)</w:t>
      </w:r>
      <w:bookmarkEnd w:id="8"/>
      <w:bookmarkEnd w:id="9"/>
      <w:r w:rsidRPr="00D54D87">
        <w:rPr>
          <w:rFonts w:asciiTheme="minorHAnsi" w:hAnsiTheme="minorHAnsi" w:cstheme="minorHAnsi"/>
          <w:sz w:val="28"/>
          <w:lang w:val="es-CR"/>
        </w:rPr>
        <w:t xml:space="preserve"> </w:t>
      </w:r>
    </w:p>
    <w:p w14:paraId="790AC8C5" w14:textId="5F655CEF" w:rsidR="00AE5A01" w:rsidRPr="00D54D87" w:rsidRDefault="00AE5A01" w:rsidP="00AE5A01">
      <w:pPr>
        <w:spacing w:after="0" w:line="360" w:lineRule="auto"/>
        <w:jc w:val="both"/>
        <w:rPr>
          <w:rFonts w:eastAsia="Calibri" w:cstheme="minorHAnsi"/>
          <w:color w:val="000000" w:themeColor="text1"/>
          <w:lang w:val="es-CR"/>
        </w:rPr>
      </w:pPr>
      <w:r w:rsidRPr="00D54D87">
        <w:rPr>
          <w:rFonts w:eastAsia="Calibri" w:cstheme="minorHAnsi"/>
          <w:color w:val="000000" w:themeColor="text1"/>
          <w:lang w:val="es-CR"/>
        </w:rPr>
        <w:t>Mediante el decreto 43580-MP-PLAN</w:t>
      </w:r>
      <w:r w:rsidR="0038484F" w:rsidRPr="00D54D87">
        <w:rPr>
          <w:rFonts w:eastAsia="Calibri" w:cstheme="minorHAnsi"/>
          <w:color w:val="000000" w:themeColor="text1"/>
          <w:lang w:val="es-CR"/>
        </w:rPr>
        <w:t xml:space="preserve">, de fecha </w:t>
      </w:r>
      <w:r w:rsidR="0044247D" w:rsidRPr="00D54D87">
        <w:rPr>
          <w:rFonts w:eastAsia="Calibri" w:cstheme="minorHAnsi"/>
          <w:color w:val="000000" w:themeColor="text1"/>
          <w:lang w:val="es-CR"/>
        </w:rPr>
        <w:t>primero de junio de 2022</w:t>
      </w:r>
      <w:r w:rsidRPr="00D54D87">
        <w:rPr>
          <w:rFonts w:eastAsia="Calibri" w:cstheme="minorHAnsi"/>
          <w:color w:val="000000" w:themeColor="text1"/>
          <w:lang w:val="es-CR"/>
        </w:rPr>
        <w:t>, Reglamento Orgánico del Poder Ejecutivo, se indica que SUPEN no está en el PND en este nuevo quinquenio.</w:t>
      </w:r>
    </w:p>
    <w:p w14:paraId="16D4C5CE" w14:textId="77777777" w:rsidR="000637FF" w:rsidRPr="00D54D87" w:rsidRDefault="000637FF" w:rsidP="003A2FAA">
      <w:pPr>
        <w:spacing w:after="0" w:line="360" w:lineRule="auto"/>
        <w:jc w:val="both"/>
        <w:rPr>
          <w:rFonts w:eastAsia="Calibri" w:cstheme="minorHAnsi"/>
          <w:color w:val="000000" w:themeColor="text1"/>
          <w:lang w:val="es-CR"/>
        </w:rPr>
      </w:pPr>
    </w:p>
    <w:p w14:paraId="7BB53571" w14:textId="77777777" w:rsidR="00FD5AD2" w:rsidRPr="00D54D87" w:rsidRDefault="00671C43" w:rsidP="00A57BE4">
      <w:pPr>
        <w:pStyle w:val="Prrafodelista"/>
        <w:numPr>
          <w:ilvl w:val="0"/>
          <w:numId w:val="4"/>
        </w:numPr>
        <w:tabs>
          <w:tab w:val="left" w:pos="1056"/>
        </w:tabs>
        <w:spacing w:line="360" w:lineRule="auto"/>
        <w:jc w:val="both"/>
        <w:outlineLvl w:val="2"/>
        <w:rPr>
          <w:rFonts w:asciiTheme="minorHAnsi" w:hAnsiTheme="minorHAnsi" w:cstheme="minorHAnsi"/>
          <w:sz w:val="28"/>
          <w:lang w:val="es-CR"/>
        </w:rPr>
      </w:pPr>
      <w:bookmarkStart w:id="10" w:name="_Toc224053343"/>
      <w:r w:rsidRPr="00D54D87">
        <w:rPr>
          <w:rFonts w:asciiTheme="minorHAnsi" w:hAnsiTheme="minorHAnsi" w:cstheme="minorHAnsi"/>
          <w:sz w:val="28"/>
          <w:lang w:val="es-CR"/>
        </w:rPr>
        <w:t>P</w:t>
      </w:r>
      <w:r w:rsidR="00FD5AD2" w:rsidRPr="00D54D87">
        <w:rPr>
          <w:rFonts w:asciiTheme="minorHAnsi" w:hAnsiTheme="minorHAnsi" w:cstheme="minorHAnsi"/>
          <w:sz w:val="28"/>
          <w:lang w:val="es-CR"/>
        </w:rPr>
        <w:t>lan Estratégico</w:t>
      </w:r>
      <w:bookmarkEnd w:id="10"/>
    </w:p>
    <w:p w14:paraId="77E3AC1E" w14:textId="129C6100" w:rsidR="0073779E" w:rsidRPr="00D54D87" w:rsidRDefault="0073779E" w:rsidP="00484053">
      <w:pPr>
        <w:spacing w:after="0" w:line="360" w:lineRule="auto"/>
        <w:jc w:val="both"/>
        <w:rPr>
          <w:rFonts w:eastAsia="Calibri" w:cstheme="minorHAnsi"/>
          <w:color w:val="000000" w:themeColor="text1"/>
          <w:lang w:val="es-CR"/>
        </w:rPr>
      </w:pPr>
    </w:p>
    <w:p w14:paraId="38D667FA" w14:textId="7B18FB9D" w:rsidR="00095448" w:rsidRPr="00D54D87" w:rsidRDefault="00095448" w:rsidP="00484053">
      <w:pPr>
        <w:spacing w:after="0" w:line="360" w:lineRule="auto"/>
        <w:jc w:val="both"/>
        <w:rPr>
          <w:rFonts w:eastAsia="Calibri" w:cstheme="minorHAnsi"/>
          <w:color w:val="000000" w:themeColor="text1"/>
          <w:lang w:val="es-CR"/>
        </w:rPr>
      </w:pPr>
      <w:r w:rsidRPr="00D54D87">
        <w:rPr>
          <w:rFonts w:eastAsia="Calibri" w:cstheme="minorHAnsi"/>
          <w:color w:val="000000" w:themeColor="text1"/>
          <w:lang w:val="es-CR"/>
        </w:rPr>
        <w:t>De acuerdo con el portafolio institucional de proyectos, el siguiente cuadro presenta un desglose de los proyectos vinculados al Plan Estratégico Institucional, así como el grado de avance alcanzado en cada uno de ellos:</w:t>
      </w:r>
    </w:p>
    <w:p w14:paraId="595F703A" w14:textId="77777777" w:rsidR="00184EF5" w:rsidRPr="00D54D87" w:rsidRDefault="00184EF5" w:rsidP="00C0791C">
      <w:pPr>
        <w:spacing w:after="0"/>
        <w:jc w:val="both"/>
        <w:rPr>
          <w:rFonts w:eastAsia="Calibri" w:cstheme="minorHAnsi"/>
          <w:color w:val="000000" w:themeColor="text1"/>
          <w:lang w:val="es-CR"/>
        </w:rPr>
      </w:pPr>
    </w:p>
    <w:p w14:paraId="3D613D4F" w14:textId="48C8665A" w:rsidR="00184EF5" w:rsidRPr="00D54D87" w:rsidRDefault="00184EF5" w:rsidP="00184EF5">
      <w:pPr>
        <w:spacing w:after="0"/>
        <w:jc w:val="both"/>
        <w:rPr>
          <w:rFonts w:eastAsia="Calibri" w:cstheme="minorHAnsi"/>
          <w:b/>
          <w:bCs/>
          <w:color w:val="000000" w:themeColor="text1"/>
          <w:lang w:val="es-CR"/>
        </w:rPr>
      </w:pPr>
      <w:r w:rsidRPr="00D54D87">
        <w:rPr>
          <w:rFonts w:eastAsia="Calibri" w:cstheme="minorHAnsi"/>
          <w:lang w:val="es-CR"/>
        </w:rPr>
        <w:t xml:space="preserve">Cuadro </w:t>
      </w:r>
      <w:r w:rsidR="005F3E7D" w:rsidRPr="00D54D87">
        <w:rPr>
          <w:rFonts w:eastAsia="Calibri" w:cstheme="minorHAnsi"/>
          <w:lang w:val="es-CR"/>
        </w:rPr>
        <w:t>9</w:t>
      </w:r>
      <w:r w:rsidRPr="00D54D87">
        <w:rPr>
          <w:rFonts w:eastAsia="Calibri" w:cstheme="minorHAnsi"/>
          <w:lang w:val="es-CR"/>
        </w:rPr>
        <w:t xml:space="preserve">: </w:t>
      </w:r>
      <w:r w:rsidRPr="00D54D87">
        <w:rPr>
          <w:rFonts w:eastAsia="Calibri" w:cstheme="minorHAnsi"/>
          <w:b/>
          <w:bCs/>
          <w:color w:val="000000" w:themeColor="text1"/>
          <w:lang w:val="es-CR"/>
        </w:rPr>
        <w:t>Avance en proyectos estratégicos</w:t>
      </w:r>
      <w:r w:rsidR="00141CFE" w:rsidRPr="00D54D87">
        <w:rPr>
          <w:rFonts w:eastAsia="Calibri" w:cstheme="minorHAnsi"/>
          <w:b/>
          <w:bCs/>
          <w:color w:val="000000" w:themeColor="text1"/>
          <w:lang w:val="es-CR"/>
        </w:rPr>
        <w:t>,</w:t>
      </w:r>
      <w:r w:rsidRPr="00D54D87">
        <w:rPr>
          <w:rFonts w:eastAsia="Calibri" w:cstheme="minorHAnsi"/>
          <w:b/>
          <w:bCs/>
          <w:color w:val="000000" w:themeColor="text1"/>
          <w:lang w:val="es-CR"/>
        </w:rPr>
        <w:t xml:space="preserve"> a diciembre 202</w:t>
      </w:r>
      <w:r w:rsidR="00CB1B13" w:rsidRPr="00D54D87">
        <w:rPr>
          <w:rFonts w:eastAsia="Calibri" w:cstheme="minorHAnsi"/>
          <w:b/>
          <w:bCs/>
          <w:color w:val="000000" w:themeColor="text1"/>
          <w:lang w:val="es-CR"/>
        </w:rPr>
        <w:t>5</w:t>
      </w:r>
    </w:p>
    <w:tbl>
      <w:tblPr>
        <w:tblW w:w="98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
        <w:gridCol w:w="4582"/>
        <w:gridCol w:w="1134"/>
        <w:gridCol w:w="992"/>
        <w:gridCol w:w="709"/>
        <w:gridCol w:w="1435"/>
      </w:tblGrid>
      <w:tr w:rsidR="00E55CF6" w:rsidRPr="00D54D87" w14:paraId="0544FCAF" w14:textId="77777777" w:rsidTr="005416A2">
        <w:trPr>
          <w:trHeight w:val="552"/>
          <w:tblHeader/>
        </w:trPr>
        <w:tc>
          <w:tcPr>
            <w:tcW w:w="960" w:type="dxa"/>
            <w:shd w:val="clear" w:color="auto" w:fill="ACB9CA"/>
            <w:tcMar>
              <w:top w:w="0" w:type="dxa"/>
              <w:left w:w="70" w:type="dxa"/>
              <w:bottom w:w="0" w:type="dxa"/>
              <w:right w:w="70" w:type="dxa"/>
            </w:tcMar>
            <w:vAlign w:val="center"/>
            <w:hideMark/>
          </w:tcPr>
          <w:p w14:paraId="261369F5" w14:textId="77777777" w:rsidR="00E55CF6" w:rsidRPr="00D54D87" w:rsidRDefault="00E55CF6" w:rsidP="00181BF1">
            <w:pPr>
              <w:spacing w:after="0"/>
              <w:jc w:val="center"/>
              <w:rPr>
                <w:rFonts w:ascii="Calibri Light" w:hAnsi="Calibri Light" w:cs="Calibri Light"/>
                <w:b/>
                <w:bCs/>
                <w:color w:val="000000"/>
                <w:lang w:val="es-CR" w:eastAsia="es-CR"/>
              </w:rPr>
            </w:pPr>
            <w:r w:rsidRPr="00D54D87">
              <w:rPr>
                <w:rFonts w:ascii="Calibri Light" w:hAnsi="Calibri Light" w:cs="Calibri Light"/>
                <w:b/>
                <w:bCs/>
                <w:color w:val="000000"/>
                <w:lang w:val="es-CR" w:eastAsia="es-CR"/>
              </w:rPr>
              <w:t>ID</w:t>
            </w:r>
          </w:p>
        </w:tc>
        <w:tc>
          <w:tcPr>
            <w:tcW w:w="4582" w:type="dxa"/>
            <w:shd w:val="clear" w:color="auto" w:fill="ACB9CA"/>
            <w:tcMar>
              <w:top w:w="0" w:type="dxa"/>
              <w:left w:w="70" w:type="dxa"/>
              <w:bottom w:w="0" w:type="dxa"/>
              <w:right w:w="70" w:type="dxa"/>
            </w:tcMar>
            <w:vAlign w:val="center"/>
            <w:hideMark/>
          </w:tcPr>
          <w:p w14:paraId="51D4B146" w14:textId="77777777" w:rsidR="00E55CF6" w:rsidRPr="00D54D87" w:rsidRDefault="00E55CF6" w:rsidP="00181BF1">
            <w:pPr>
              <w:spacing w:after="0"/>
              <w:rPr>
                <w:rFonts w:ascii="Calibri Light" w:hAnsi="Calibri Light" w:cs="Calibri Light"/>
                <w:b/>
                <w:bCs/>
                <w:color w:val="000000"/>
                <w:lang w:val="es-CR" w:eastAsia="es-CR"/>
              </w:rPr>
            </w:pPr>
            <w:r w:rsidRPr="00D54D87">
              <w:rPr>
                <w:rFonts w:ascii="Calibri Light" w:hAnsi="Calibri Light" w:cs="Calibri Light"/>
                <w:b/>
                <w:bCs/>
                <w:color w:val="000000"/>
                <w:lang w:val="es-CR" w:eastAsia="es-CR"/>
              </w:rPr>
              <w:t>Proyecto / Actividad</w:t>
            </w:r>
          </w:p>
        </w:tc>
        <w:tc>
          <w:tcPr>
            <w:tcW w:w="1134" w:type="dxa"/>
            <w:shd w:val="clear" w:color="auto" w:fill="ACB9CA"/>
            <w:tcMar>
              <w:top w:w="0" w:type="dxa"/>
              <w:left w:w="70" w:type="dxa"/>
              <w:bottom w:w="0" w:type="dxa"/>
              <w:right w:w="70" w:type="dxa"/>
            </w:tcMar>
            <w:vAlign w:val="center"/>
            <w:hideMark/>
          </w:tcPr>
          <w:p w14:paraId="67A19907" w14:textId="77777777" w:rsidR="00E55CF6" w:rsidRPr="00D54D87" w:rsidRDefault="00E55CF6" w:rsidP="00181BF1">
            <w:pPr>
              <w:spacing w:after="0"/>
              <w:jc w:val="center"/>
              <w:rPr>
                <w:rFonts w:ascii="Calibri Light" w:hAnsi="Calibri Light" w:cs="Calibri Light"/>
                <w:b/>
                <w:bCs/>
                <w:color w:val="000000"/>
                <w:lang w:val="es-CR" w:eastAsia="es-CR"/>
              </w:rPr>
            </w:pPr>
            <w:r w:rsidRPr="00D54D87">
              <w:rPr>
                <w:rFonts w:ascii="Calibri Light" w:hAnsi="Calibri Light" w:cs="Calibri Light"/>
                <w:b/>
                <w:bCs/>
                <w:color w:val="000000"/>
                <w:lang w:val="es-CR" w:eastAsia="es-CR"/>
              </w:rPr>
              <w:t>Fecha Inicio</w:t>
            </w:r>
          </w:p>
        </w:tc>
        <w:tc>
          <w:tcPr>
            <w:tcW w:w="992" w:type="dxa"/>
            <w:shd w:val="clear" w:color="auto" w:fill="ACB9CA"/>
            <w:tcMar>
              <w:top w:w="0" w:type="dxa"/>
              <w:left w:w="70" w:type="dxa"/>
              <w:bottom w:w="0" w:type="dxa"/>
              <w:right w:w="70" w:type="dxa"/>
            </w:tcMar>
            <w:vAlign w:val="center"/>
            <w:hideMark/>
          </w:tcPr>
          <w:p w14:paraId="3D789023" w14:textId="77777777" w:rsidR="00E55CF6" w:rsidRPr="00D54D87" w:rsidRDefault="00E55CF6" w:rsidP="00181BF1">
            <w:pPr>
              <w:spacing w:after="0"/>
              <w:jc w:val="center"/>
              <w:rPr>
                <w:rFonts w:ascii="Calibri Light" w:hAnsi="Calibri Light" w:cs="Calibri Light"/>
                <w:b/>
                <w:bCs/>
                <w:color w:val="000000"/>
                <w:lang w:val="es-CR" w:eastAsia="es-CR"/>
              </w:rPr>
            </w:pPr>
            <w:r w:rsidRPr="00D54D87">
              <w:rPr>
                <w:rFonts w:ascii="Calibri Light" w:hAnsi="Calibri Light" w:cs="Calibri Light"/>
                <w:b/>
                <w:bCs/>
                <w:color w:val="000000"/>
                <w:lang w:val="es-CR" w:eastAsia="es-CR"/>
              </w:rPr>
              <w:t>Fecha Fin</w:t>
            </w:r>
          </w:p>
        </w:tc>
        <w:tc>
          <w:tcPr>
            <w:tcW w:w="709" w:type="dxa"/>
            <w:shd w:val="clear" w:color="auto" w:fill="ACB9CA"/>
            <w:tcMar>
              <w:top w:w="0" w:type="dxa"/>
              <w:left w:w="70" w:type="dxa"/>
              <w:bottom w:w="0" w:type="dxa"/>
              <w:right w:w="70" w:type="dxa"/>
            </w:tcMar>
            <w:vAlign w:val="center"/>
            <w:hideMark/>
          </w:tcPr>
          <w:p w14:paraId="553E6C73" w14:textId="59F6DFC6" w:rsidR="00E55CF6" w:rsidRPr="00D54D87" w:rsidRDefault="00E55CF6" w:rsidP="00181BF1">
            <w:pPr>
              <w:spacing w:after="0"/>
              <w:jc w:val="center"/>
              <w:rPr>
                <w:rFonts w:ascii="Calibri Light" w:hAnsi="Calibri Light" w:cs="Calibri Light"/>
                <w:b/>
                <w:bCs/>
                <w:color w:val="000000"/>
                <w:lang w:val="es-CR" w:eastAsia="es-CR"/>
              </w:rPr>
            </w:pPr>
            <w:r w:rsidRPr="00D54D87">
              <w:rPr>
                <w:rFonts w:ascii="Calibri Light" w:hAnsi="Calibri Light" w:cs="Calibri Light"/>
                <w:b/>
                <w:bCs/>
                <w:color w:val="000000"/>
                <w:lang w:val="es-CR" w:eastAsia="es-CR"/>
              </w:rPr>
              <w:t>Nota</w:t>
            </w:r>
          </w:p>
        </w:tc>
        <w:tc>
          <w:tcPr>
            <w:tcW w:w="1435" w:type="dxa"/>
            <w:shd w:val="clear" w:color="auto" w:fill="ACB9CA"/>
            <w:tcMar>
              <w:top w:w="0" w:type="dxa"/>
              <w:left w:w="70" w:type="dxa"/>
              <w:bottom w:w="0" w:type="dxa"/>
              <w:right w:w="70" w:type="dxa"/>
            </w:tcMar>
            <w:vAlign w:val="center"/>
            <w:hideMark/>
          </w:tcPr>
          <w:p w14:paraId="56D35A88" w14:textId="77777777" w:rsidR="00E55CF6" w:rsidRPr="00D54D87" w:rsidRDefault="00E55CF6" w:rsidP="00181BF1">
            <w:pPr>
              <w:spacing w:after="0"/>
              <w:jc w:val="center"/>
              <w:rPr>
                <w:rFonts w:ascii="Calibri Light" w:hAnsi="Calibri Light" w:cs="Calibri Light"/>
                <w:b/>
                <w:bCs/>
                <w:color w:val="000000"/>
                <w:lang w:val="es-CR" w:eastAsia="es-CR"/>
              </w:rPr>
            </w:pPr>
            <w:r w:rsidRPr="00D54D87">
              <w:rPr>
                <w:rFonts w:ascii="Calibri Light" w:hAnsi="Calibri Light" w:cs="Calibri Light"/>
                <w:b/>
                <w:bCs/>
                <w:color w:val="000000"/>
                <w:lang w:val="es-CR" w:eastAsia="es-CR"/>
              </w:rPr>
              <w:t>Observaciones</w:t>
            </w:r>
          </w:p>
        </w:tc>
      </w:tr>
      <w:tr w:rsidR="00E55CF6" w:rsidRPr="00D54D87" w14:paraId="1931A4A0" w14:textId="77777777" w:rsidTr="005416A2">
        <w:trPr>
          <w:trHeight w:val="330"/>
        </w:trPr>
        <w:tc>
          <w:tcPr>
            <w:tcW w:w="960" w:type="dxa"/>
            <w:noWrap/>
            <w:tcMar>
              <w:top w:w="0" w:type="dxa"/>
              <w:left w:w="70" w:type="dxa"/>
              <w:bottom w:w="0" w:type="dxa"/>
              <w:right w:w="70" w:type="dxa"/>
            </w:tcMar>
            <w:vAlign w:val="center"/>
            <w:hideMark/>
          </w:tcPr>
          <w:p w14:paraId="429E80EB"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w:t>
            </w:r>
          </w:p>
        </w:tc>
        <w:tc>
          <w:tcPr>
            <w:tcW w:w="4582" w:type="dxa"/>
            <w:tcMar>
              <w:top w:w="0" w:type="dxa"/>
              <w:left w:w="70" w:type="dxa"/>
              <w:bottom w:w="0" w:type="dxa"/>
              <w:right w:w="70" w:type="dxa"/>
            </w:tcMar>
            <w:vAlign w:val="center"/>
            <w:hideMark/>
          </w:tcPr>
          <w:p w14:paraId="55C48BD0"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1.1.2 Aplicar pruebas de tensión a los fondos</w:t>
            </w:r>
          </w:p>
        </w:tc>
        <w:tc>
          <w:tcPr>
            <w:tcW w:w="1134" w:type="dxa"/>
            <w:shd w:val="clear" w:color="auto" w:fill="FFFFFF"/>
            <w:noWrap/>
            <w:tcMar>
              <w:top w:w="0" w:type="dxa"/>
              <w:left w:w="70" w:type="dxa"/>
              <w:bottom w:w="0" w:type="dxa"/>
              <w:right w:w="70" w:type="dxa"/>
            </w:tcMar>
            <w:vAlign w:val="center"/>
            <w:hideMark/>
          </w:tcPr>
          <w:p w14:paraId="70349F99"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jun-25</w:t>
            </w:r>
          </w:p>
        </w:tc>
        <w:tc>
          <w:tcPr>
            <w:tcW w:w="992" w:type="dxa"/>
            <w:shd w:val="clear" w:color="auto" w:fill="FFFFFF"/>
            <w:noWrap/>
            <w:tcMar>
              <w:top w:w="0" w:type="dxa"/>
              <w:left w:w="70" w:type="dxa"/>
              <w:bottom w:w="0" w:type="dxa"/>
              <w:right w:w="70" w:type="dxa"/>
            </w:tcMar>
            <w:vAlign w:val="center"/>
            <w:hideMark/>
          </w:tcPr>
          <w:p w14:paraId="2DDBA625"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feb-26</w:t>
            </w:r>
          </w:p>
        </w:tc>
        <w:tc>
          <w:tcPr>
            <w:tcW w:w="709" w:type="dxa"/>
            <w:shd w:val="clear" w:color="auto" w:fill="FFFFFF"/>
            <w:noWrap/>
            <w:tcMar>
              <w:top w:w="0" w:type="dxa"/>
              <w:left w:w="70" w:type="dxa"/>
              <w:bottom w:w="0" w:type="dxa"/>
              <w:right w:w="70" w:type="dxa"/>
            </w:tcMar>
            <w:vAlign w:val="center"/>
            <w:hideMark/>
          </w:tcPr>
          <w:p w14:paraId="5E81B321"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100%</w:t>
            </w:r>
          </w:p>
        </w:tc>
        <w:tc>
          <w:tcPr>
            <w:tcW w:w="1435" w:type="dxa"/>
            <w:tcMar>
              <w:top w:w="0" w:type="dxa"/>
              <w:left w:w="70" w:type="dxa"/>
              <w:bottom w:w="0" w:type="dxa"/>
              <w:right w:w="70" w:type="dxa"/>
            </w:tcMar>
            <w:vAlign w:val="center"/>
            <w:hideMark/>
          </w:tcPr>
          <w:p w14:paraId="30C1E317" w14:textId="77777777" w:rsidR="00E55CF6" w:rsidRPr="00D54D87" w:rsidRDefault="00E55CF6" w:rsidP="00181BF1">
            <w:pPr>
              <w:spacing w:after="0"/>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En tiempo</w:t>
            </w:r>
          </w:p>
        </w:tc>
      </w:tr>
      <w:tr w:rsidR="00E55CF6" w:rsidRPr="00D54D87" w14:paraId="404605E2" w14:textId="77777777" w:rsidTr="005416A2">
        <w:trPr>
          <w:trHeight w:val="522"/>
        </w:trPr>
        <w:tc>
          <w:tcPr>
            <w:tcW w:w="960" w:type="dxa"/>
            <w:noWrap/>
            <w:tcMar>
              <w:top w:w="0" w:type="dxa"/>
              <w:left w:w="70" w:type="dxa"/>
              <w:bottom w:w="0" w:type="dxa"/>
              <w:right w:w="70" w:type="dxa"/>
            </w:tcMar>
            <w:vAlign w:val="center"/>
            <w:hideMark/>
          </w:tcPr>
          <w:p w14:paraId="20855B9A"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2</w:t>
            </w:r>
          </w:p>
        </w:tc>
        <w:tc>
          <w:tcPr>
            <w:tcW w:w="4582" w:type="dxa"/>
            <w:tcMar>
              <w:top w:w="0" w:type="dxa"/>
              <w:left w:w="70" w:type="dxa"/>
              <w:bottom w:w="0" w:type="dxa"/>
              <w:right w:w="70" w:type="dxa"/>
            </w:tcMar>
            <w:vAlign w:val="center"/>
            <w:hideMark/>
          </w:tcPr>
          <w:p w14:paraId="3717F5BE"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1.1.3 Evaluar la efectividad de los indicadores de riesgo de los supervisados.</w:t>
            </w:r>
          </w:p>
        </w:tc>
        <w:tc>
          <w:tcPr>
            <w:tcW w:w="1134" w:type="dxa"/>
            <w:shd w:val="clear" w:color="auto" w:fill="FFFFFF"/>
            <w:noWrap/>
            <w:tcMar>
              <w:top w:w="0" w:type="dxa"/>
              <w:left w:w="70" w:type="dxa"/>
              <w:bottom w:w="0" w:type="dxa"/>
              <w:right w:w="70" w:type="dxa"/>
            </w:tcMar>
            <w:vAlign w:val="center"/>
            <w:hideMark/>
          </w:tcPr>
          <w:p w14:paraId="2D3B48D9"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may-23</w:t>
            </w:r>
          </w:p>
        </w:tc>
        <w:tc>
          <w:tcPr>
            <w:tcW w:w="992" w:type="dxa"/>
            <w:shd w:val="clear" w:color="auto" w:fill="FFFFFF"/>
            <w:noWrap/>
            <w:tcMar>
              <w:top w:w="0" w:type="dxa"/>
              <w:left w:w="70" w:type="dxa"/>
              <w:bottom w:w="0" w:type="dxa"/>
              <w:right w:w="70" w:type="dxa"/>
            </w:tcMar>
            <w:vAlign w:val="center"/>
            <w:hideMark/>
          </w:tcPr>
          <w:p w14:paraId="566689F8"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may-24</w:t>
            </w:r>
          </w:p>
        </w:tc>
        <w:tc>
          <w:tcPr>
            <w:tcW w:w="709" w:type="dxa"/>
            <w:shd w:val="clear" w:color="auto" w:fill="FFFFFF"/>
            <w:noWrap/>
            <w:tcMar>
              <w:top w:w="0" w:type="dxa"/>
              <w:left w:w="70" w:type="dxa"/>
              <w:bottom w:w="0" w:type="dxa"/>
              <w:right w:w="70" w:type="dxa"/>
            </w:tcMar>
            <w:vAlign w:val="center"/>
            <w:hideMark/>
          </w:tcPr>
          <w:p w14:paraId="36C7C077"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100%</w:t>
            </w:r>
          </w:p>
        </w:tc>
        <w:tc>
          <w:tcPr>
            <w:tcW w:w="1435" w:type="dxa"/>
            <w:tcMar>
              <w:top w:w="0" w:type="dxa"/>
              <w:left w:w="70" w:type="dxa"/>
              <w:bottom w:w="0" w:type="dxa"/>
              <w:right w:w="70" w:type="dxa"/>
            </w:tcMar>
            <w:vAlign w:val="center"/>
            <w:hideMark/>
          </w:tcPr>
          <w:p w14:paraId="282F791D" w14:textId="77777777" w:rsidR="00E55CF6" w:rsidRPr="00D54D87" w:rsidRDefault="00E55CF6" w:rsidP="00181BF1">
            <w:pPr>
              <w:spacing w:after="0"/>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Finalizado</w:t>
            </w:r>
          </w:p>
        </w:tc>
      </w:tr>
      <w:tr w:rsidR="00E55CF6" w:rsidRPr="00D54D87" w14:paraId="457917A7" w14:textId="77777777" w:rsidTr="005416A2">
        <w:trPr>
          <w:trHeight w:val="330"/>
        </w:trPr>
        <w:tc>
          <w:tcPr>
            <w:tcW w:w="960" w:type="dxa"/>
            <w:noWrap/>
            <w:tcMar>
              <w:top w:w="0" w:type="dxa"/>
              <w:left w:w="70" w:type="dxa"/>
              <w:bottom w:w="0" w:type="dxa"/>
              <w:right w:w="70" w:type="dxa"/>
            </w:tcMar>
            <w:vAlign w:val="center"/>
            <w:hideMark/>
          </w:tcPr>
          <w:p w14:paraId="595C795B"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lastRenderedPageBreak/>
              <w:t>3</w:t>
            </w:r>
          </w:p>
        </w:tc>
        <w:tc>
          <w:tcPr>
            <w:tcW w:w="4582" w:type="dxa"/>
            <w:tcMar>
              <w:top w:w="0" w:type="dxa"/>
              <w:left w:w="70" w:type="dxa"/>
              <w:bottom w:w="0" w:type="dxa"/>
              <w:right w:w="70" w:type="dxa"/>
            </w:tcMar>
            <w:vAlign w:val="center"/>
            <w:hideMark/>
          </w:tcPr>
          <w:p w14:paraId="4BA8721F"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1.2.2 Fortalecer el modelo de supervisión y la regulación asociada</w:t>
            </w:r>
          </w:p>
        </w:tc>
        <w:tc>
          <w:tcPr>
            <w:tcW w:w="1134" w:type="dxa"/>
            <w:shd w:val="clear" w:color="auto" w:fill="FFFFFF"/>
            <w:noWrap/>
            <w:tcMar>
              <w:top w:w="0" w:type="dxa"/>
              <w:left w:w="70" w:type="dxa"/>
              <w:bottom w:w="0" w:type="dxa"/>
              <w:right w:w="70" w:type="dxa"/>
            </w:tcMar>
            <w:vAlign w:val="center"/>
            <w:hideMark/>
          </w:tcPr>
          <w:p w14:paraId="182EF5D7"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jun-23</w:t>
            </w:r>
          </w:p>
        </w:tc>
        <w:tc>
          <w:tcPr>
            <w:tcW w:w="992" w:type="dxa"/>
            <w:shd w:val="clear" w:color="auto" w:fill="FFFFFF"/>
            <w:noWrap/>
            <w:tcMar>
              <w:top w:w="0" w:type="dxa"/>
              <w:left w:w="70" w:type="dxa"/>
              <w:bottom w:w="0" w:type="dxa"/>
              <w:right w:w="70" w:type="dxa"/>
            </w:tcMar>
            <w:vAlign w:val="center"/>
            <w:hideMark/>
          </w:tcPr>
          <w:p w14:paraId="5C9A0621"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jun-25</w:t>
            </w:r>
          </w:p>
        </w:tc>
        <w:tc>
          <w:tcPr>
            <w:tcW w:w="709" w:type="dxa"/>
            <w:shd w:val="clear" w:color="auto" w:fill="FFFFFF"/>
            <w:noWrap/>
            <w:tcMar>
              <w:top w:w="0" w:type="dxa"/>
              <w:left w:w="70" w:type="dxa"/>
              <w:bottom w:w="0" w:type="dxa"/>
              <w:right w:w="70" w:type="dxa"/>
            </w:tcMar>
            <w:vAlign w:val="center"/>
            <w:hideMark/>
          </w:tcPr>
          <w:p w14:paraId="1BEA15B4"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100%</w:t>
            </w:r>
          </w:p>
        </w:tc>
        <w:tc>
          <w:tcPr>
            <w:tcW w:w="1435" w:type="dxa"/>
            <w:tcMar>
              <w:top w:w="0" w:type="dxa"/>
              <w:left w:w="70" w:type="dxa"/>
              <w:bottom w:w="0" w:type="dxa"/>
              <w:right w:w="70" w:type="dxa"/>
            </w:tcMar>
            <w:vAlign w:val="center"/>
            <w:hideMark/>
          </w:tcPr>
          <w:p w14:paraId="7E4F5B93" w14:textId="77777777" w:rsidR="00E55CF6" w:rsidRPr="00D54D87" w:rsidRDefault="00E55CF6" w:rsidP="00181BF1">
            <w:pPr>
              <w:spacing w:after="0"/>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Finalizado</w:t>
            </w:r>
          </w:p>
        </w:tc>
      </w:tr>
      <w:tr w:rsidR="00E55CF6" w:rsidRPr="00D54D87" w14:paraId="21491233" w14:textId="77777777" w:rsidTr="005416A2">
        <w:trPr>
          <w:trHeight w:val="268"/>
        </w:trPr>
        <w:tc>
          <w:tcPr>
            <w:tcW w:w="960" w:type="dxa"/>
            <w:noWrap/>
            <w:tcMar>
              <w:top w:w="0" w:type="dxa"/>
              <w:left w:w="70" w:type="dxa"/>
              <w:bottom w:w="0" w:type="dxa"/>
              <w:right w:w="70" w:type="dxa"/>
            </w:tcMar>
            <w:vAlign w:val="center"/>
            <w:hideMark/>
          </w:tcPr>
          <w:p w14:paraId="518D483E"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4</w:t>
            </w:r>
          </w:p>
        </w:tc>
        <w:tc>
          <w:tcPr>
            <w:tcW w:w="4582" w:type="dxa"/>
            <w:tcMar>
              <w:top w:w="0" w:type="dxa"/>
              <w:left w:w="70" w:type="dxa"/>
              <w:bottom w:w="0" w:type="dxa"/>
              <w:right w:w="70" w:type="dxa"/>
            </w:tcMar>
            <w:vAlign w:val="center"/>
            <w:hideMark/>
          </w:tcPr>
          <w:p w14:paraId="341965EA"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1.2.3 Integrar criterios para entidades sistémicas</w:t>
            </w:r>
          </w:p>
        </w:tc>
        <w:tc>
          <w:tcPr>
            <w:tcW w:w="1134" w:type="dxa"/>
            <w:shd w:val="clear" w:color="auto" w:fill="FFFFFF"/>
            <w:noWrap/>
            <w:tcMar>
              <w:top w:w="0" w:type="dxa"/>
              <w:left w:w="70" w:type="dxa"/>
              <w:bottom w:w="0" w:type="dxa"/>
              <w:right w:w="70" w:type="dxa"/>
            </w:tcMar>
            <w:vAlign w:val="center"/>
            <w:hideMark/>
          </w:tcPr>
          <w:p w14:paraId="4D67915B"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ago-23</w:t>
            </w:r>
          </w:p>
        </w:tc>
        <w:tc>
          <w:tcPr>
            <w:tcW w:w="992" w:type="dxa"/>
            <w:shd w:val="clear" w:color="auto" w:fill="FFFFFF"/>
            <w:noWrap/>
            <w:tcMar>
              <w:top w:w="0" w:type="dxa"/>
              <w:left w:w="70" w:type="dxa"/>
              <w:bottom w:w="0" w:type="dxa"/>
              <w:right w:w="70" w:type="dxa"/>
            </w:tcMar>
            <w:vAlign w:val="center"/>
            <w:hideMark/>
          </w:tcPr>
          <w:p w14:paraId="1940379D"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dic-25</w:t>
            </w:r>
          </w:p>
        </w:tc>
        <w:tc>
          <w:tcPr>
            <w:tcW w:w="709" w:type="dxa"/>
            <w:shd w:val="clear" w:color="auto" w:fill="FFFFFF"/>
            <w:noWrap/>
            <w:tcMar>
              <w:top w:w="0" w:type="dxa"/>
              <w:left w:w="70" w:type="dxa"/>
              <w:bottom w:w="0" w:type="dxa"/>
              <w:right w:w="70" w:type="dxa"/>
            </w:tcMar>
            <w:vAlign w:val="center"/>
            <w:hideMark/>
          </w:tcPr>
          <w:p w14:paraId="4FA2368F"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100%</w:t>
            </w:r>
          </w:p>
        </w:tc>
        <w:tc>
          <w:tcPr>
            <w:tcW w:w="1435" w:type="dxa"/>
            <w:tcMar>
              <w:top w:w="0" w:type="dxa"/>
              <w:left w:w="70" w:type="dxa"/>
              <w:bottom w:w="0" w:type="dxa"/>
              <w:right w:w="70" w:type="dxa"/>
            </w:tcMar>
            <w:vAlign w:val="center"/>
            <w:hideMark/>
          </w:tcPr>
          <w:p w14:paraId="1D13F274" w14:textId="77777777" w:rsidR="00E55CF6" w:rsidRPr="00D54D87" w:rsidRDefault="00E55CF6" w:rsidP="00181BF1">
            <w:pPr>
              <w:spacing w:after="0"/>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En tiempo</w:t>
            </w:r>
          </w:p>
        </w:tc>
      </w:tr>
      <w:tr w:rsidR="00E55CF6" w:rsidRPr="00D54D87" w14:paraId="6FFE6C4B" w14:textId="77777777" w:rsidTr="005416A2">
        <w:trPr>
          <w:trHeight w:val="560"/>
        </w:trPr>
        <w:tc>
          <w:tcPr>
            <w:tcW w:w="960" w:type="dxa"/>
            <w:noWrap/>
            <w:tcMar>
              <w:top w:w="0" w:type="dxa"/>
              <w:left w:w="70" w:type="dxa"/>
              <w:bottom w:w="0" w:type="dxa"/>
              <w:right w:w="70" w:type="dxa"/>
            </w:tcMar>
            <w:vAlign w:val="center"/>
            <w:hideMark/>
          </w:tcPr>
          <w:p w14:paraId="0B4C0200"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5</w:t>
            </w:r>
          </w:p>
        </w:tc>
        <w:tc>
          <w:tcPr>
            <w:tcW w:w="4582" w:type="dxa"/>
            <w:tcMar>
              <w:top w:w="0" w:type="dxa"/>
              <w:left w:w="70" w:type="dxa"/>
              <w:bottom w:w="0" w:type="dxa"/>
              <w:right w:w="70" w:type="dxa"/>
            </w:tcMar>
            <w:vAlign w:val="center"/>
            <w:hideMark/>
          </w:tcPr>
          <w:p w14:paraId="7DF57ACF"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1.3.1 Aplicación de la hoja de ruta transversal y específica sobre sostenibilidad y cambio climático.</w:t>
            </w:r>
          </w:p>
        </w:tc>
        <w:tc>
          <w:tcPr>
            <w:tcW w:w="1134" w:type="dxa"/>
            <w:shd w:val="clear" w:color="auto" w:fill="FFFFFF"/>
            <w:noWrap/>
            <w:tcMar>
              <w:top w:w="0" w:type="dxa"/>
              <w:left w:w="70" w:type="dxa"/>
              <w:bottom w:w="0" w:type="dxa"/>
              <w:right w:w="70" w:type="dxa"/>
            </w:tcMar>
            <w:vAlign w:val="center"/>
            <w:hideMark/>
          </w:tcPr>
          <w:p w14:paraId="4D755BF9"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jun-24</w:t>
            </w:r>
          </w:p>
        </w:tc>
        <w:tc>
          <w:tcPr>
            <w:tcW w:w="992" w:type="dxa"/>
            <w:shd w:val="clear" w:color="auto" w:fill="FFFFFF"/>
            <w:noWrap/>
            <w:tcMar>
              <w:top w:w="0" w:type="dxa"/>
              <w:left w:w="70" w:type="dxa"/>
              <w:bottom w:w="0" w:type="dxa"/>
              <w:right w:w="70" w:type="dxa"/>
            </w:tcMar>
            <w:vAlign w:val="center"/>
            <w:hideMark/>
          </w:tcPr>
          <w:p w14:paraId="2A563434"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dic-25</w:t>
            </w:r>
          </w:p>
        </w:tc>
        <w:tc>
          <w:tcPr>
            <w:tcW w:w="709" w:type="dxa"/>
            <w:shd w:val="clear" w:color="auto" w:fill="FFFFFF"/>
            <w:noWrap/>
            <w:tcMar>
              <w:top w:w="0" w:type="dxa"/>
              <w:left w:w="70" w:type="dxa"/>
              <w:bottom w:w="0" w:type="dxa"/>
              <w:right w:w="70" w:type="dxa"/>
            </w:tcMar>
            <w:vAlign w:val="center"/>
            <w:hideMark/>
          </w:tcPr>
          <w:p w14:paraId="481D7313"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100%</w:t>
            </w:r>
          </w:p>
        </w:tc>
        <w:tc>
          <w:tcPr>
            <w:tcW w:w="1435" w:type="dxa"/>
            <w:tcMar>
              <w:top w:w="0" w:type="dxa"/>
              <w:left w:w="70" w:type="dxa"/>
              <w:bottom w:w="0" w:type="dxa"/>
              <w:right w:w="70" w:type="dxa"/>
            </w:tcMar>
            <w:vAlign w:val="center"/>
            <w:hideMark/>
          </w:tcPr>
          <w:p w14:paraId="2CD484FB" w14:textId="47BF94E9" w:rsidR="00E55CF6" w:rsidRPr="00D54D87" w:rsidRDefault="00F00136" w:rsidP="00181BF1">
            <w:pPr>
              <w:spacing w:after="0"/>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En tiempo</w:t>
            </w:r>
          </w:p>
        </w:tc>
      </w:tr>
      <w:tr w:rsidR="00E55CF6" w:rsidRPr="00D54D87" w14:paraId="388CF763" w14:textId="77777777" w:rsidTr="005416A2">
        <w:trPr>
          <w:trHeight w:val="330"/>
        </w:trPr>
        <w:tc>
          <w:tcPr>
            <w:tcW w:w="960" w:type="dxa"/>
            <w:noWrap/>
            <w:tcMar>
              <w:top w:w="0" w:type="dxa"/>
              <w:left w:w="70" w:type="dxa"/>
              <w:bottom w:w="0" w:type="dxa"/>
              <w:right w:w="70" w:type="dxa"/>
            </w:tcMar>
            <w:vAlign w:val="center"/>
            <w:hideMark/>
          </w:tcPr>
          <w:p w14:paraId="0E8D74A8"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6</w:t>
            </w:r>
          </w:p>
        </w:tc>
        <w:tc>
          <w:tcPr>
            <w:tcW w:w="4582" w:type="dxa"/>
            <w:tcMar>
              <w:top w:w="0" w:type="dxa"/>
              <w:left w:w="70" w:type="dxa"/>
              <w:bottom w:w="0" w:type="dxa"/>
              <w:right w:w="70" w:type="dxa"/>
            </w:tcMar>
            <w:vAlign w:val="center"/>
            <w:hideMark/>
          </w:tcPr>
          <w:p w14:paraId="63C10ACD"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 xml:space="preserve">2.1.1 Ejecutar una estrategia de seguimiento de temas legislativos. </w:t>
            </w:r>
          </w:p>
        </w:tc>
        <w:tc>
          <w:tcPr>
            <w:tcW w:w="1134" w:type="dxa"/>
            <w:shd w:val="clear" w:color="auto" w:fill="FFFFFF"/>
            <w:noWrap/>
            <w:tcMar>
              <w:top w:w="0" w:type="dxa"/>
              <w:left w:w="70" w:type="dxa"/>
              <w:bottom w:w="0" w:type="dxa"/>
              <w:right w:w="70" w:type="dxa"/>
            </w:tcMar>
            <w:vAlign w:val="center"/>
            <w:hideMark/>
          </w:tcPr>
          <w:p w14:paraId="7FC83608"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ene-25</w:t>
            </w:r>
          </w:p>
        </w:tc>
        <w:tc>
          <w:tcPr>
            <w:tcW w:w="992" w:type="dxa"/>
            <w:shd w:val="clear" w:color="auto" w:fill="FFFFFF"/>
            <w:noWrap/>
            <w:tcMar>
              <w:top w:w="0" w:type="dxa"/>
              <w:left w:w="70" w:type="dxa"/>
              <w:bottom w:w="0" w:type="dxa"/>
              <w:right w:w="70" w:type="dxa"/>
            </w:tcMar>
            <w:vAlign w:val="center"/>
            <w:hideMark/>
          </w:tcPr>
          <w:p w14:paraId="3ECDCFC3"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dic-25</w:t>
            </w:r>
          </w:p>
        </w:tc>
        <w:tc>
          <w:tcPr>
            <w:tcW w:w="709" w:type="dxa"/>
            <w:shd w:val="clear" w:color="auto" w:fill="FFFFFF"/>
            <w:noWrap/>
            <w:tcMar>
              <w:top w:w="0" w:type="dxa"/>
              <w:left w:w="70" w:type="dxa"/>
              <w:bottom w:w="0" w:type="dxa"/>
              <w:right w:w="70" w:type="dxa"/>
            </w:tcMar>
            <w:vAlign w:val="center"/>
            <w:hideMark/>
          </w:tcPr>
          <w:p w14:paraId="78A8333E"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100%</w:t>
            </w:r>
          </w:p>
        </w:tc>
        <w:tc>
          <w:tcPr>
            <w:tcW w:w="1435" w:type="dxa"/>
            <w:tcMar>
              <w:top w:w="0" w:type="dxa"/>
              <w:left w:w="70" w:type="dxa"/>
              <w:bottom w:w="0" w:type="dxa"/>
              <w:right w:w="70" w:type="dxa"/>
            </w:tcMar>
            <w:vAlign w:val="center"/>
            <w:hideMark/>
          </w:tcPr>
          <w:p w14:paraId="67C2D5B2" w14:textId="77777777" w:rsidR="00E55CF6" w:rsidRPr="00D54D87" w:rsidRDefault="00E55CF6" w:rsidP="00181BF1">
            <w:pPr>
              <w:spacing w:after="0"/>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En tiempo</w:t>
            </w:r>
          </w:p>
        </w:tc>
      </w:tr>
      <w:tr w:rsidR="00E55CF6" w:rsidRPr="00D54D87" w14:paraId="0B6B2DB0" w14:textId="77777777" w:rsidTr="005416A2">
        <w:trPr>
          <w:trHeight w:val="330"/>
        </w:trPr>
        <w:tc>
          <w:tcPr>
            <w:tcW w:w="960" w:type="dxa"/>
            <w:noWrap/>
            <w:tcMar>
              <w:top w:w="0" w:type="dxa"/>
              <w:left w:w="70" w:type="dxa"/>
              <w:bottom w:w="0" w:type="dxa"/>
              <w:right w:w="70" w:type="dxa"/>
            </w:tcMar>
            <w:vAlign w:val="center"/>
            <w:hideMark/>
          </w:tcPr>
          <w:p w14:paraId="12FB761F"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7</w:t>
            </w:r>
          </w:p>
        </w:tc>
        <w:tc>
          <w:tcPr>
            <w:tcW w:w="4582" w:type="dxa"/>
            <w:tcMar>
              <w:top w:w="0" w:type="dxa"/>
              <w:left w:w="70" w:type="dxa"/>
              <w:bottom w:w="0" w:type="dxa"/>
              <w:right w:w="70" w:type="dxa"/>
            </w:tcMar>
            <w:vAlign w:val="center"/>
            <w:hideMark/>
          </w:tcPr>
          <w:p w14:paraId="53EF3EFB"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2.2.1 Fortalecer la regulación del Régimen Voluntario.</w:t>
            </w:r>
          </w:p>
        </w:tc>
        <w:tc>
          <w:tcPr>
            <w:tcW w:w="1134" w:type="dxa"/>
            <w:shd w:val="clear" w:color="auto" w:fill="FFFFFF"/>
            <w:noWrap/>
            <w:tcMar>
              <w:top w:w="0" w:type="dxa"/>
              <w:left w:w="70" w:type="dxa"/>
              <w:bottom w:w="0" w:type="dxa"/>
              <w:right w:w="70" w:type="dxa"/>
            </w:tcMar>
            <w:vAlign w:val="center"/>
            <w:hideMark/>
          </w:tcPr>
          <w:p w14:paraId="1C4FF41C"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nov-23</w:t>
            </w:r>
          </w:p>
        </w:tc>
        <w:tc>
          <w:tcPr>
            <w:tcW w:w="992" w:type="dxa"/>
            <w:shd w:val="clear" w:color="auto" w:fill="FFFFFF"/>
            <w:noWrap/>
            <w:tcMar>
              <w:top w:w="0" w:type="dxa"/>
              <w:left w:w="70" w:type="dxa"/>
              <w:bottom w:w="0" w:type="dxa"/>
              <w:right w:w="70" w:type="dxa"/>
            </w:tcMar>
            <w:vAlign w:val="center"/>
            <w:hideMark/>
          </w:tcPr>
          <w:p w14:paraId="4254903E"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mar-24</w:t>
            </w:r>
          </w:p>
        </w:tc>
        <w:tc>
          <w:tcPr>
            <w:tcW w:w="709" w:type="dxa"/>
            <w:shd w:val="clear" w:color="auto" w:fill="FFFFFF"/>
            <w:noWrap/>
            <w:tcMar>
              <w:top w:w="0" w:type="dxa"/>
              <w:left w:w="70" w:type="dxa"/>
              <w:bottom w:w="0" w:type="dxa"/>
              <w:right w:w="70" w:type="dxa"/>
            </w:tcMar>
            <w:vAlign w:val="center"/>
            <w:hideMark/>
          </w:tcPr>
          <w:p w14:paraId="412E6B99"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50%</w:t>
            </w:r>
          </w:p>
        </w:tc>
        <w:tc>
          <w:tcPr>
            <w:tcW w:w="1435" w:type="dxa"/>
            <w:tcMar>
              <w:top w:w="0" w:type="dxa"/>
              <w:left w:w="70" w:type="dxa"/>
              <w:bottom w:w="0" w:type="dxa"/>
              <w:right w:w="70" w:type="dxa"/>
            </w:tcMar>
            <w:vAlign w:val="center"/>
            <w:hideMark/>
          </w:tcPr>
          <w:p w14:paraId="2CE29497" w14:textId="77777777" w:rsidR="00E55CF6" w:rsidRPr="00D54D87" w:rsidRDefault="00E55CF6" w:rsidP="00181BF1">
            <w:pPr>
              <w:spacing w:after="0"/>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Detenido</w:t>
            </w:r>
          </w:p>
        </w:tc>
      </w:tr>
      <w:tr w:rsidR="00E55CF6" w:rsidRPr="00D54D87" w14:paraId="1FC1A48F" w14:textId="77777777" w:rsidTr="005416A2">
        <w:trPr>
          <w:trHeight w:val="330"/>
        </w:trPr>
        <w:tc>
          <w:tcPr>
            <w:tcW w:w="960" w:type="dxa"/>
            <w:noWrap/>
            <w:tcMar>
              <w:top w:w="0" w:type="dxa"/>
              <w:left w:w="70" w:type="dxa"/>
              <w:bottom w:w="0" w:type="dxa"/>
              <w:right w:w="70" w:type="dxa"/>
            </w:tcMar>
            <w:vAlign w:val="center"/>
            <w:hideMark/>
          </w:tcPr>
          <w:p w14:paraId="29C481B2"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8</w:t>
            </w:r>
          </w:p>
        </w:tc>
        <w:tc>
          <w:tcPr>
            <w:tcW w:w="4582" w:type="dxa"/>
            <w:tcMar>
              <w:top w:w="0" w:type="dxa"/>
              <w:left w:w="70" w:type="dxa"/>
              <w:bottom w:w="0" w:type="dxa"/>
              <w:right w:w="70" w:type="dxa"/>
            </w:tcMar>
            <w:vAlign w:val="center"/>
            <w:hideMark/>
          </w:tcPr>
          <w:p w14:paraId="72B04B73"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2.2.2 Implementar el proyecto de Fondos Generacionales.</w:t>
            </w:r>
          </w:p>
        </w:tc>
        <w:tc>
          <w:tcPr>
            <w:tcW w:w="1134" w:type="dxa"/>
            <w:shd w:val="clear" w:color="auto" w:fill="FFFFFF"/>
            <w:noWrap/>
            <w:tcMar>
              <w:top w:w="0" w:type="dxa"/>
              <w:left w:w="70" w:type="dxa"/>
              <w:bottom w:w="0" w:type="dxa"/>
              <w:right w:w="70" w:type="dxa"/>
            </w:tcMar>
            <w:vAlign w:val="center"/>
            <w:hideMark/>
          </w:tcPr>
          <w:p w14:paraId="704B670C"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may-24</w:t>
            </w:r>
          </w:p>
        </w:tc>
        <w:tc>
          <w:tcPr>
            <w:tcW w:w="992" w:type="dxa"/>
            <w:shd w:val="clear" w:color="auto" w:fill="FFFFFF"/>
            <w:noWrap/>
            <w:tcMar>
              <w:top w:w="0" w:type="dxa"/>
              <w:left w:w="70" w:type="dxa"/>
              <w:bottom w:w="0" w:type="dxa"/>
              <w:right w:w="70" w:type="dxa"/>
            </w:tcMar>
            <w:vAlign w:val="center"/>
            <w:hideMark/>
          </w:tcPr>
          <w:p w14:paraId="17BD2355"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mar-25</w:t>
            </w:r>
          </w:p>
        </w:tc>
        <w:tc>
          <w:tcPr>
            <w:tcW w:w="709" w:type="dxa"/>
            <w:shd w:val="clear" w:color="auto" w:fill="FFFFFF"/>
            <w:noWrap/>
            <w:tcMar>
              <w:top w:w="0" w:type="dxa"/>
              <w:left w:w="70" w:type="dxa"/>
              <w:bottom w:w="0" w:type="dxa"/>
              <w:right w:w="70" w:type="dxa"/>
            </w:tcMar>
            <w:vAlign w:val="center"/>
            <w:hideMark/>
          </w:tcPr>
          <w:p w14:paraId="4E0143FA"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100%</w:t>
            </w:r>
          </w:p>
        </w:tc>
        <w:tc>
          <w:tcPr>
            <w:tcW w:w="1435" w:type="dxa"/>
            <w:tcMar>
              <w:top w:w="0" w:type="dxa"/>
              <w:left w:w="70" w:type="dxa"/>
              <w:bottom w:w="0" w:type="dxa"/>
              <w:right w:w="70" w:type="dxa"/>
            </w:tcMar>
            <w:vAlign w:val="center"/>
            <w:hideMark/>
          </w:tcPr>
          <w:p w14:paraId="2199AE55" w14:textId="77777777" w:rsidR="00E55CF6" w:rsidRPr="00D54D87" w:rsidRDefault="00E55CF6" w:rsidP="00181BF1">
            <w:pPr>
              <w:spacing w:after="0"/>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Finalizado</w:t>
            </w:r>
          </w:p>
        </w:tc>
      </w:tr>
      <w:tr w:rsidR="00E55CF6" w:rsidRPr="00D54D87" w14:paraId="6E30B1B7" w14:textId="77777777" w:rsidTr="005416A2">
        <w:trPr>
          <w:trHeight w:val="330"/>
        </w:trPr>
        <w:tc>
          <w:tcPr>
            <w:tcW w:w="960" w:type="dxa"/>
            <w:noWrap/>
            <w:tcMar>
              <w:top w:w="0" w:type="dxa"/>
              <w:left w:w="70" w:type="dxa"/>
              <w:bottom w:w="0" w:type="dxa"/>
              <w:right w:w="70" w:type="dxa"/>
            </w:tcMar>
            <w:vAlign w:val="center"/>
            <w:hideMark/>
          </w:tcPr>
          <w:p w14:paraId="62D2C5D5"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9</w:t>
            </w:r>
          </w:p>
        </w:tc>
        <w:tc>
          <w:tcPr>
            <w:tcW w:w="4582" w:type="dxa"/>
            <w:tcMar>
              <w:top w:w="0" w:type="dxa"/>
              <w:left w:w="70" w:type="dxa"/>
              <w:bottom w:w="0" w:type="dxa"/>
              <w:right w:w="70" w:type="dxa"/>
            </w:tcMar>
            <w:vAlign w:val="center"/>
            <w:hideMark/>
          </w:tcPr>
          <w:p w14:paraId="4AFC6BF2"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 xml:space="preserve">2.2.3 Apoyar la aprobación de Pensión Básica Universal. </w:t>
            </w:r>
          </w:p>
        </w:tc>
        <w:tc>
          <w:tcPr>
            <w:tcW w:w="1134" w:type="dxa"/>
            <w:shd w:val="clear" w:color="auto" w:fill="FFFFFF"/>
            <w:noWrap/>
            <w:tcMar>
              <w:top w:w="0" w:type="dxa"/>
              <w:left w:w="70" w:type="dxa"/>
              <w:bottom w:w="0" w:type="dxa"/>
              <w:right w:w="70" w:type="dxa"/>
            </w:tcMar>
            <w:vAlign w:val="center"/>
            <w:hideMark/>
          </w:tcPr>
          <w:p w14:paraId="50C60E83"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jun-22</w:t>
            </w:r>
          </w:p>
        </w:tc>
        <w:tc>
          <w:tcPr>
            <w:tcW w:w="992" w:type="dxa"/>
            <w:shd w:val="clear" w:color="auto" w:fill="FFFFFF"/>
            <w:noWrap/>
            <w:tcMar>
              <w:top w:w="0" w:type="dxa"/>
              <w:left w:w="70" w:type="dxa"/>
              <w:bottom w:w="0" w:type="dxa"/>
              <w:right w:w="70" w:type="dxa"/>
            </w:tcMar>
            <w:vAlign w:val="center"/>
            <w:hideMark/>
          </w:tcPr>
          <w:p w14:paraId="59278B22"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sep-25</w:t>
            </w:r>
          </w:p>
        </w:tc>
        <w:tc>
          <w:tcPr>
            <w:tcW w:w="709" w:type="dxa"/>
            <w:shd w:val="clear" w:color="auto" w:fill="FFFFFF"/>
            <w:noWrap/>
            <w:tcMar>
              <w:top w:w="0" w:type="dxa"/>
              <w:left w:w="70" w:type="dxa"/>
              <w:bottom w:w="0" w:type="dxa"/>
              <w:right w:w="70" w:type="dxa"/>
            </w:tcMar>
            <w:vAlign w:val="center"/>
            <w:hideMark/>
          </w:tcPr>
          <w:p w14:paraId="5D11857F"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100%</w:t>
            </w:r>
          </w:p>
        </w:tc>
        <w:tc>
          <w:tcPr>
            <w:tcW w:w="1435" w:type="dxa"/>
            <w:tcMar>
              <w:top w:w="0" w:type="dxa"/>
              <w:left w:w="70" w:type="dxa"/>
              <w:bottom w:w="0" w:type="dxa"/>
              <w:right w:w="70" w:type="dxa"/>
            </w:tcMar>
            <w:vAlign w:val="center"/>
            <w:hideMark/>
          </w:tcPr>
          <w:p w14:paraId="043B336E" w14:textId="0F808D07" w:rsidR="00E55CF6" w:rsidRPr="00D54D87" w:rsidRDefault="00FA5B18" w:rsidP="00181BF1">
            <w:pPr>
              <w:spacing w:after="0"/>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Finalizado</w:t>
            </w:r>
          </w:p>
        </w:tc>
      </w:tr>
      <w:tr w:rsidR="00E55CF6" w:rsidRPr="00D54D87" w14:paraId="6A5F20C0" w14:textId="77777777" w:rsidTr="005416A2">
        <w:trPr>
          <w:trHeight w:val="330"/>
        </w:trPr>
        <w:tc>
          <w:tcPr>
            <w:tcW w:w="960" w:type="dxa"/>
            <w:noWrap/>
            <w:tcMar>
              <w:top w:w="0" w:type="dxa"/>
              <w:left w:w="70" w:type="dxa"/>
              <w:bottom w:w="0" w:type="dxa"/>
              <w:right w:w="70" w:type="dxa"/>
            </w:tcMar>
            <w:vAlign w:val="center"/>
            <w:hideMark/>
          </w:tcPr>
          <w:p w14:paraId="5D1EA081"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10</w:t>
            </w:r>
          </w:p>
        </w:tc>
        <w:tc>
          <w:tcPr>
            <w:tcW w:w="4582" w:type="dxa"/>
            <w:tcMar>
              <w:top w:w="0" w:type="dxa"/>
              <w:left w:w="70" w:type="dxa"/>
              <w:bottom w:w="0" w:type="dxa"/>
              <w:right w:w="70" w:type="dxa"/>
            </w:tcMar>
            <w:vAlign w:val="center"/>
            <w:hideMark/>
          </w:tcPr>
          <w:p w14:paraId="7B006BC5"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3.1.1 Integrar en la estrategia de comunicación la cultura previsional</w:t>
            </w:r>
          </w:p>
        </w:tc>
        <w:tc>
          <w:tcPr>
            <w:tcW w:w="1134" w:type="dxa"/>
            <w:shd w:val="clear" w:color="auto" w:fill="FFFFFF"/>
            <w:noWrap/>
            <w:tcMar>
              <w:top w:w="0" w:type="dxa"/>
              <w:left w:w="70" w:type="dxa"/>
              <w:bottom w:w="0" w:type="dxa"/>
              <w:right w:w="70" w:type="dxa"/>
            </w:tcMar>
            <w:vAlign w:val="center"/>
            <w:hideMark/>
          </w:tcPr>
          <w:p w14:paraId="5A336EE2"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ene-25</w:t>
            </w:r>
          </w:p>
        </w:tc>
        <w:tc>
          <w:tcPr>
            <w:tcW w:w="992" w:type="dxa"/>
            <w:shd w:val="clear" w:color="auto" w:fill="FFFFFF"/>
            <w:noWrap/>
            <w:tcMar>
              <w:top w:w="0" w:type="dxa"/>
              <w:left w:w="70" w:type="dxa"/>
              <w:bottom w:w="0" w:type="dxa"/>
              <w:right w:w="70" w:type="dxa"/>
            </w:tcMar>
            <w:vAlign w:val="center"/>
            <w:hideMark/>
          </w:tcPr>
          <w:p w14:paraId="0231B9EF"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dic-25</w:t>
            </w:r>
          </w:p>
        </w:tc>
        <w:tc>
          <w:tcPr>
            <w:tcW w:w="709" w:type="dxa"/>
            <w:shd w:val="clear" w:color="auto" w:fill="FFFFFF"/>
            <w:noWrap/>
            <w:tcMar>
              <w:top w:w="0" w:type="dxa"/>
              <w:left w:w="70" w:type="dxa"/>
              <w:bottom w:w="0" w:type="dxa"/>
              <w:right w:w="70" w:type="dxa"/>
            </w:tcMar>
            <w:vAlign w:val="center"/>
            <w:hideMark/>
          </w:tcPr>
          <w:p w14:paraId="48B6B388"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100%</w:t>
            </w:r>
          </w:p>
        </w:tc>
        <w:tc>
          <w:tcPr>
            <w:tcW w:w="1435" w:type="dxa"/>
            <w:tcMar>
              <w:top w:w="0" w:type="dxa"/>
              <w:left w:w="70" w:type="dxa"/>
              <w:bottom w:w="0" w:type="dxa"/>
              <w:right w:w="70" w:type="dxa"/>
            </w:tcMar>
            <w:vAlign w:val="center"/>
            <w:hideMark/>
          </w:tcPr>
          <w:p w14:paraId="24123A9B" w14:textId="77777777" w:rsidR="00E55CF6" w:rsidRPr="00D54D87" w:rsidRDefault="00E55CF6" w:rsidP="00181BF1">
            <w:pPr>
              <w:spacing w:after="0"/>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En tiempo</w:t>
            </w:r>
          </w:p>
        </w:tc>
      </w:tr>
      <w:tr w:rsidR="00E55CF6" w:rsidRPr="00D54D87" w14:paraId="7D1B6622" w14:textId="77777777" w:rsidTr="005416A2">
        <w:trPr>
          <w:trHeight w:val="461"/>
        </w:trPr>
        <w:tc>
          <w:tcPr>
            <w:tcW w:w="960" w:type="dxa"/>
            <w:noWrap/>
            <w:tcMar>
              <w:top w:w="0" w:type="dxa"/>
              <w:left w:w="70" w:type="dxa"/>
              <w:bottom w:w="0" w:type="dxa"/>
              <w:right w:w="70" w:type="dxa"/>
            </w:tcMar>
            <w:vAlign w:val="center"/>
            <w:hideMark/>
          </w:tcPr>
          <w:p w14:paraId="5E785AC9"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11</w:t>
            </w:r>
          </w:p>
        </w:tc>
        <w:tc>
          <w:tcPr>
            <w:tcW w:w="4582" w:type="dxa"/>
            <w:tcMar>
              <w:top w:w="0" w:type="dxa"/>
              <w:left w:w="70" w:type="dxa"/>
              <w:bottom w:w="0" w:type="dxa"/>
              <w:right w:w="70" w:type="dxa"/>
            </w:tcMar>
            <w:vAlign w:val="center"/>
            <w:hideMark/>
          </w:tcPr>
          <w:p w14:paraId="4A3FC695"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4.1.1 Evaluar el estado actual de la institución en términos de tecnología, procesos y capacidades</w:t>
            </w:r>
          </w:p>
        </w:tc>
        <w:tc>
          <w:tcPr>
            <w:tcW w:w="1134" w:type="dxa"/>
            <w:vMerge w:val="restart"/>
            <w:shd w:val="clear" w:color="auto" w:fill="FFFFFF"/>
            <w:noWrap/>
            <w:tcMar>
              <w:top w:w="0" w:type="dxa"/>
              <w:left w:w="70" w:type="dxa"/>
              <w:bottom w:w="0" w:type="dxa"/>
              <w:right w:w="70" w:type="dxa"/>
            </w:tcMar>
            <w:vAlign w:val="center"/>
            <w:hideMark/>
          </w:tcPr>
          <w:p w14:paraId="0BB21BBF"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sep-24</w:t>
            </w:r>
          </w:p>
        </w:tc>
        <w:tc>
          <w:tcPr>
            <w:tcW w:w="992" w:type="dxa"/>
            <w:vMerge w:val="restart"/>
            <w:shd w:val="clear" w:color="auto" w:fill="FFFFFF"/>
            <w:noWrap/>
            <w:tcMar>
              <w:top w:w="0" w:type="dxa"/>
              <w:left w:w="70" w:type="dxa"/>
              <w:bottom w:w="0" w:type="dxa"/>
              <w:right w:w="70" w:type="dxa"/>
            </w:tcMar>
            <w:vAlign w:val="center"/>
            <w:hideMark/>
          </w:tcPr>
          <w:p w14:paraId="4ADF2B27"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dic-26</w:t>
            </w:r>
          </w:p>
        </w:tc>
        <w:tc>
          <w:tcPr>
            <w:tcW w:w="709" w:type="dxa"/>
            <w:vMerge w:val="restart"/>
            <w:shd w:val="clear" w:color="auto" w:fill="FFFFFF"/>
            <w:noWrap/>
            <w:tcMar>
              <w:top w:w="0" w:type="dxa"/>
              <w:left w:w="70" w:type="dxa"/>
              <w:bottom w:w="0" w:type="dxa"/>
              <w:right w:w="70" w:type="dxa"/>
            </w:tcMar>
            <w:vAlign w:val="center"/>
            <w:hideMark/>
          </w:tcPr>
          <w:p w14:paraId="6E875CEB" w14:textId="77777777" w:rsidR="00E55CF6" w:rsidRPr="00D54D87" w:rsidRDefault="00E55CF6" w:rsidP="00181BF1">
            <w:pPr>
              <w:spacing w:after="0"/>
              <w:jc w:val="right"/>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95%</w:t>
            </w:r>
          </w:p>
        </w:tc>
        <w:tc>
          <w:tcPr>
            <w:tcW w:w="1435" w:type="dxa"/>
            <w:vMerge w:val="restart"/>
            <w:tcMar>
              <w:top w:w="0" w:type="dxa"/>
              <w:left w:w="70" w:type="dxa"/>
              <w:bottom w:w="0" w:type="dxa"/>
              <w:right w:w="70" w:type="dxa"/>
            </w:tcMar>
            <w:vAlign w:val="center"/>
            <w:hideMark/>
          </w:tcPr>
          <w:p w14:paraId="5A0496D6" w14:textId="77777777" w:rsidR="00E55CF6" w:rsidRPr="00D54D87" w:rsidRDefault="00E55CF6" w:rsidP="00181BF1">
            <w:pPr>
              <w:spacing w:after="0"/>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En tiempo</w:t>
            </w:r>
          </w:p>
        </w:tc>
      </w:tr>
      <w:tr w:rsidR="00E55CF6" w:rsidRPr="00D54D87" w14:paraId="3D73BF2B" w14:textId="77777777" w:rsidTr="005416A2">
        <w:trPr>
          <w:trHeight w:val="513"/>
        </w:trPr>
        <w:tc>
          <w:tcPr>
            <w:tcW w:w="960" w:type="dxa"/>
            <w:noWrap/>
            <w:tcMar>
              <w:top w:w="0" w:type="dxa"/>
              <w:left w:w="70" w:type="dxa"/>
              <w:bottom w:w="0" w:type="dxa"/>
              <w:right w:w="70" w:type="dxa"/>
            </w:tcMar>
            <w:vAlign w:val="center"/>
            <w:hideMark/>
          </w:tcPr>
          <w:p w14:paraId="1F2A10C1"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12</w:t>
            </w:r>
          </w:p>
        </w:tc>
        <w:tc>
          <w:tcPr>
            <w:tcW w:w="4582" w:type="dxa"/>
            <w:tcMar>
              <w:top w:w="0" w:type="dxa"/>
              <w:left w:w="70" w:type="dxa"/>
              <w:bottom w:w="0" w:type="dxa"/>
              <w:right w:w="70" w:type="dxa"/>
            </w:tcMar>
            <w:vAlign w:val="center"/>
            <w:hideMark/>
          </w:tcPr>
          <w:p w14:paraId="2BD16CE5"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4.1.2 Establecer y accionar una hoja de ruta para transformar digitalmente la Superintendencia.</w:t>
            </w:r>
          </w:p>
        </w:tc>
        <w:tc>
          <w:tcPr>
            <w:tcW w:w="1134" w:type="dxa"/>
            <w:vMerge/>
            <w:vAlign w:val="center"/>
            <w:hideMark/>
          </w:tcPr>
          <w:p w14:paraId="1C4B4A2F" w14:textId="77777777" w:rsidR="00E55CF6" w:rsidRPr="00D54D87" w:rsidRDefault="00E55CF6" w:rsidP="00181BF1">
            <w:pPr>
              <w:spacing w:after="0"/>
              <w:rPr>
                <w:rFonts w:ascii="Calibri Light" w:hAnsi="Calibri Light" w:cs="Calibri Light"/>
                <w:color w:val="000000"/>
                <w:sz w:val="18"/>
                <w:szCs w:val="18"/>
                <w:lang w:val="es-CR" w:eastAsia="es-CR"/>
              </w:rPr>
            </w:pPr>
          </w:p>
        </w:tc>
        <w:tc>
          <w:tcPr>
            <w:tcW w:w="992" w:type="dxa"/>
            <w:vMerge/>
            <w:vAlign w:val="center"/>
            <w:hideMark/>
          </w:tcPr>
          <w:p w14:paraId="0F69C15F" w14:textId="77777777" w:rsidR="00E55CF6" w:rsidRPr="00D54D87" w:rsidRDefault="00E55CF6" w:rsidP="00181BF1">
            <w:pPr>
              <w:spacing w:after="0"/>
              <w:rPr>
                <w:rFonts w:ascii="Calibri Light" w:hAnsi="Calibri Light" w:cs="Calibri Light"/>
                <w:color w:val="000000"/>
                <w:sz w:val="18"/>
                <w:szCs w:val="18"/>
                <w:lang w:val="es-CR" w:eastAsia="es-CR"/>
              </w:rPr>
            </w:pPr>
          </w:p>
        </w:tc>
        <w:tc>
          <w:tcPr>
            <w:tcW w:w="709" w:type="dxa"/>
            <w:vMerge/>
            <w:vAlign w:val="center"/>
            <w:hideMark/>
          </w:tcPr>
          <w:p w14:paraId="672C1A3F" w14:textId="77777777" w:rsidR="00E55CF6" w:rsidRPr="00D54D87" w:rsidRDefault="00E55CF6" w:rsidP="00181BF1">
            <w:pPr>
              <w:spacing w:after="0"/>
              <w:rPr>
                <w:rFonts w:ascii="Calibri Light" w:hAnsi="Calibri Light" w:cs="Calibri Light"/>
                <w:color w:val="000000"/>
                <w:sz w:val="18"/>
                <w:szCs w:val="18"/>
                <w:lang w:val="es-CR" w:eastAsia="es-CR"/>
              </w:rPr>
            </w:pPr>
          </w:p>
        </w:tc>
        <w:tc>
          <w:tcPr>
            <w:tcW w:w="1435" w:type="dxa"/>
            <w:vMerge/>
            <w:vAlign w:val="center"/>
            <w:hideMark/>
          </w:tcPr>
          <w:p w14:paraId="21F7E0B2" w14:textId="77777777" w:rsidR="00E55CF6" w:rsidRPr="00D54D87" w:rsidRDefault="00E55CF6" w:rsidP="00181BF1">
            <w:pPr>
              <w:spacing w:after="0"/>
              <w:jc w:val="center"/>
              <w:rPr>
                <w:rFonts w:ascii="Calibri Light" w:hAnsi="Calibri Light" w:cs="Calibri Light"/>
                <w:color w:val="000000"/>
                <w:sz w:val="18"/>
                <w:szCs w:val="18"/>
                <w:lang w:val="es-CR" w:eastAsia="es-CR"/>
              </w:rPr>
            </w:pPr>
          </w:p>
        </w:tc>
      </w:tr>
      <w:tr w:rsidR="00E55CF6" w:rsidRPr="00D54D87" w14:paraId="2640544E" w14:textId="77777777" w:rsidTr="005416A2">
        <w:trPr>
          <w:trHeight w:val="645"/>
        </w:trPr>
        <w:tc>
          <w:tcPr>
            <w:tcW w:w="960" w:type="dxa"/>
            <w:noWrap/>
            <w:tcMar>
              <w:top w:w="0" w:type="dxa"/>
              <w:left w:w="70" w:type="dxa"/>
              <w:bottom w:w="0" w:type="dxa"/>
              <w:right w:w="70" w:type="dxa"/>
            </w:tcMar>
            <w:vAlign w:val="center"/>
            <w:hideMark/>
          </w:tcPr>
          <w:p w14:paraId="1C79986F"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13</w:t>
            </w:r>
          </w:p>
        </w:tc>
        <w:tc>
          <w:tcPr>
            <w:tcW w:w="4582" w:type="dxa"/>
            <w:tcMar>
              <w:top w:w="0" w:type="dxa"/>
              <w:left w:w="70" w:type="dxa"/>
              <w:bottom w:w="0" w:type="dxa"/>
              <w:right w:w="70" w:type="dxa"/>
            </w:tcMar>
            <w:vAlign w:val="center"/>
            <w:hideMark/>
          </w:tcPr>
          <w:p w14:paraId="7FD99C8F"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4.3.1 Conformar un equipo dedicado a la innovación, utilizando las herramientas que ofrecen las tecnologías existentes.</w:t>
            </w:r>
          </w:p>
        </w:tc>
        <w:tc>
          <w:tcPr>
            <w:tcW w:w="1134" w:type="dxa"/>
            <w:vMerge/>
            <w:vAlign w:val="center"/>
            <w:hideMark/>
          </w:tcPr>
          <w:p w14:paraId="5A5809AB" w14:textId="77777777" w:rsidR="00E55CF6" w:rsidRPr="00D54D87" w:rsidRDefault="00E55CF6" w:rsidP="00181BF1">
            <w:pPr>
              <w:spacing w:after="0"/>
              <w:rPr>
                <w:rFonts w:ascii="Calibri Light" w:hAnsi="Calibri Light" w:cs="Calibri Light"/>
                <w:color w:val="000000"/>
                <w:sz w:val="18"/>
                <w:szCs w:val="18"/>
                <w:lang w:val="es-CR" w:eastAsia="es-CR"/>
              </w:rPr>
            </w:pPr>
          </w:p>
        </w:tc>
        <w:tc>
          <w:tcPr>
            <w:tcW w:w="992" w:type="dxa"/>
            <w:vMerge/>
            <w:vAlign w:val="center"/>
            <w:hideMark/>
          </w:tcPr>
          <w:p w14:paraId="7E77B85D" w14:textId="77777777" w:rsidR="00E55CF6" w:rsidRPr="00D54D87" w:rsidRDefault="00E55CF6" w:rsidP="00181BF1">
            <w:pPr>
              <w:spacing w:after="0"/>
              <w:rPr>
                <w:rFonts w:ascii="Calibri Light" w:hAnsi="Calibri Light" w:cs="Calibri Light"/>
                <w:color w:val="000000"/>
                <w:sz w:val="18"/>
                <w:szCs w:val="18"/>
                <w:lang w:val="es-CR" w:eastAsia="es-CR"/>
              </w:rPr>
            </w:pPr>
          </w:p>
        </w:tc>
        <w:tc>
          <w:tcPr>
            <w:tcW w:w="709" w:type="dxa"/>
            <w:vMerge/>
            <w:vAlign w:val="center"/>
            <w:hideMark/>
          </w:tcPr>
          <w:p w14:paraId="51E8C06B" w14:textId="77777777" w:rsidR="00E55CF6" w:rsidRPr="00D54D87" w:rsidRDefault="00E55CF6" w:rsidP="00181BF1">
            <w:pPr>
              <w:spacing w:after="0"/>
              <w:rPr>
                <w:rFonts w:ascii="Calibri Light" w:hAnsi="Calibri Light" w:cs="Calibri Light"/>
                <w:color w:val="000000"/>
                <w:sz w:val="18"/>
                <w:szCs w:val="18"/>
                <w:lang w:val="es-CR" w:eastAsia="es-CR"/>
              </w:rPr>
            </w:pPr>
          </w:p>
        </w:tc>
        <w:tc>
          <w:tcPr>
            <w:tcW w:w="1435" w:type="dxa"/>
            <w:vMerge/>
            <w:vAlign w:val="center"/>
            <w:hideMark/>
          </w:tcPr>
          <w:p w14:paraId="692AB3CB" w14:textId="77777777" w:rsidR="00E55CF6" w:rsidRPr="00D54D87" w:rsidRDefault="00E55CF6" w:rsidP="00181BF1">
            <w:pPr>
              <w:spacing w:after="0"/>
              <w:jc w:val="center"/>
              <w:rPr>
                <w:rFonts w:ascii="Calibri Light" w:hAnsi="Calibri Light" w:cs="Calibri Light"/>
                <w:color w:val="000000"/>
                <w:sz w:val="18"/>
                <w:szCs w:val="18"/>
                <w:lang w:val="es-CR" w:eastAsia="es-CR"/>
              </w:rPr>
            </w:pPr>
          </w:p>
        </w:tc>
      </w:tr>
      <w:tr w:rsidR="00E55CF6" w:rsidRPr="00D54D87" w14:paraId="592752CA" w14:textId="77777777" w:rsidTr="005416A2">
        <w:trPr>
          <w:trHeight w:val="729"/>
        </w:trPr>
        <w:tc>
          <w:tcPr>
            <w:tcW w:w="960" w:type="dxa"/>
            <w:noWrap/>
            <w:tcMar>
              <w:top w:w="0" w:type="dxa"/>
              <w:left w:w="70" w:type="dxa"/>
              <w:bottom w:w="0" w:type="dxa"/>
              <w:right w:w="70" w:type="dxa"/>
            </w:tcMar>
            <w:vAlign w:val="center"/>
            <w:hideMark/>
          </w:tcPr>
          <w:p w14:paraId="0CEEFAD9"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14</w:t>
            </w:r>
          </w:p>
        </w:tc>
        <w:tc>
          <w:tcPr>
            <w:tcW w:w="4582" w:type="dxa"/>
            <w:tcMar>
              <w:top w:w="0" w:type="dxa"/>
              <w:left w:w="70" w:type="dxa"/>
              <w:bottom w:w="0" w:type="dxa"/>
              <w:right w:w="70" w:type="dxa"/>
            </w:tcMar>
            <w:vAlign w:val="center"/>
            <w:hideMark/>
          </w:tcPr>
          <w:p w14:paraId="471A0763"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 xml:space="preserve">4.3.2 Establecer acciones de vinculación y sensibilización que promuevan un cambio en la cultura organizacional, que valore e invite a la adopción de nuevas tecnologías. </w:t>
            </w:r>
          </w:p>
        </w:tc>
        <w:tc>
          <w:tcPr>
            <w:tcW w:w="1134" w:type="dxa"/>
            <w:vMerge/>
            <w:vAlign w:val="center"/>
            <w:hideMark/>
          </w:tcPr>
          <w:p w14:paraId="4C9A2F6A" w14:textId="77777777" w:rsidR="00E55CF6" w:rsidRPr="00D54D87" w:rsidRDefault="00E55CF6" w:rsidP="00181BF1">
            <w:pPr>
              <w:spacing w:after="0"/>
              <w:rPr>
                <w:rFonts w:ascii="Calibri Light" w:hAnsi="Calibri Light" w:cs="Calibri Light"/>
                <w:color w:val="000000"/>
                <w:sz w:val="18"/>
                <w:szCs w:val="18"/>
                <w:lang w:val="es-CR" w:eastAsia="es-CR"/>
              </w:rPr>
            </w:pPr>
          </w:p>
        </w:tc>
        <w:tc>
          <w:tcPr>
            <w:tcW w:w="992" w:type="dxa"/>
            <w:vMerge/>
            <w:vAlign w:val="center"/>
            <w:hideMark/>
          </w:tcPr>
          <w:p w14:paraId="5219D62A" w14:textId="77777777" w:rsidR="00E55CF6" w:rsidRPr="00D54D87" w:rsidRDefault="00E55CF6" w:rsidP="00181BF1">
            <w:pPr>
              <w:spacing w:after="0"/>
              <w:rPr>
                <w:rFonts w:ascii="Calibri Light" w:hAnsi="Calibri Light" w:cs="Calibri Light"/>
                <w:color w:val="000000"/>
                <w:sz w:val="18"/>
                <w:szCs w:val="18"/>
                <w:lang w:val="es-CR" w:eastAsia="es-CR"/>
              </w:rPr>
            </w:pPr>
          </w:p>
        </w:tc>
        <w:tc>
          <w:tcPr>
            <w:tcW w:w="709" w:type="dxa"/>
            <w:vMerge/>
            <w:vAlign w:val="center"/>
            <w:hideMark/>
          </w:tcPr>
          <w:p w14:paraId="4439EF3C" w14:textId="77777777" w:rsidR="00E55CF6" w:rsidRPr="00D54D87" w:rsidRDefault="00E55CF6" w:rsidP="00181BF1">
            <w:pPr>
              <w:spacing w:after="0"/>
              <w:rPr>
                <w:rFonts w:ascii="Calibri Light" w:hAnsi="Calibri Light" w:cs="Calibri Light"/>
                <w:color w:val="000000"/>
                <w:sz w:val="18"/>
                <w:szCs w:val="18"/>
                <w:lang w:val="es-CR" w:eastAsia="es-CR"/>
              </w:rPr>
            </w:pPr>
          </w:p>
        </w:tc>
        <w:tc>
          <w:tcPr>
            <w:tcW w:w="1435" w:type="dxa"/>
            <w:vMerge/>
            <w:vAlign w:val="center"/>
            <w:hideMark/>
          </w:tcPr>
          <w:p w14:paraId="7D9BB2CD" w14:textId="77777777" w:rsidR="00E55CF6" w:rsidRPr="00D54D87" w:rsidRDefault="00E55CF6" w:rsidP="00181BF1">
            <w:pPr>
              <w:spacing w:after="0"/>
              <w:jc w:val="center"/>
              <w:rPr>
                <w:rFonts w:ascii="Calibri Light" w:hAnsi="Calibri Light" w:cs="Calibri Light"/>
                <w:color w:val="000000"/>
                <w:sz w:val="18"/>
                <w:szCs w:val="18"/>
                <w:lang w:val="es-CR" w:eastAsia="es-CR"/>
              </w:rPr>
            </w:pPr>
          </w:p>
        </w:tc>
      </w:tr>
      <w:tr w:rsidR="00E55CF6" w:rsidRPr="00D54D87" w14:paraId="2F38350E" w14:textId="77777777" w:rsidTr="005416A2">
        <w:trPr>
          <w:trHeight w:val="645"/>
        </w:trPr>
        <w:tc>
          <w:tcPr>
            <w:tcW w:w="960" w:type="dxa"/>
            <w:noWrap/>
            <w:tcMar>
              <w:top w:w="0" w:type="dxa"/>
              <w:left w:w="70" w:type="dxa"/>
              <w:bottom w:w="0" w:type="dxa"/>
              <w:right w:w="70" w:type="dxa"/>
            </w:tcMar>
            <w:vAlign w:val="center"/>
            <w:hideMark/>
          </w:tcPr>
          <w:p w14:paraId="549FF403" w14:textId="77777777" w:rsidR="00E55CF6" w:rsidRPr="00D54D87" w:rsidRDefault="00E55CF6" w:rsidP="00181BF1">
            <w:pPr>
              <w:spacing w:after="0" w:line="240" w:lineRule="auto"/>
              <w:jc w:val="center"/>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15</w:t>
            </w:r>
          </w:p>
        </w:tc>
        <w:tc>
          <w:tcPr>
            <w:tcW w:w="4582" w:type="dxa"/>
            <w:tcMar>
              <w:top w:w="0" w:type="dxa"/>
              <w:left w:w="70" w:type="dxa"/>
              <w:bottom w:w="0" w:type="dxa"/>
              <w:right w:w="70" w:type="dxa"/>
            </w:tcMar>
            <w:vAlign w:val="center"/>
            <w:hideMark/>
          </w:tcPr>
          <w:p w14:paraId="1760EEC2" w14:textId="77777777" w:rsidR="00E55CF6" w:rsidRPr="00D54D87" w:rsidRDefault="00E55CF6" w:rsidP="00E03371">
            <w:pPr>
              <w:spacing w:after="0" w:line="240" w:lineRule="auto"/>
              <w:ind w:left="520" w:hanging="520"/>
              <w:rPr>
                <w:rFonts w:ascii="Calibri Light" w:hAnsi="Calibri Light" w:cs="Calibri Light"/>
                <w:color w:val="000000"/>
                <w:sz w:val="18"/>
                <w:szCs w:val="18"/>
                <w:lang w:val="es-CR" w:eastAsia="es-CR"/>
              </w:rPr>
            </w:pPr>
            <w:r w:rsidRPr="00D54D87">
              <w:rPr>
                <w:rFonts w:ascii="Calibri Light" w:hAnsi="Calibri Light" w:cs="Calibri Light"/>
                <w:color w:val="000000"/>
                <w:sz w:val="18"/>
                <w:szCs w:val="18"/>
                <w:lang w:val="es-CR" w:eastAsia="es-CR"/>
              </w:rPr>
              <w:t>4.3.3 Promover la colaboración, la creatividad y la experimentación en el uso de nuevas herramientas y soluciones.</w:t>
            </w:r>
          </w:p>
        </w:tc>
        <w:tc>
          <w:tcPr>
            <w:tcW w:w="1134" w:type="dxa"/>
            <w:vMerge/>
            <w:vAlign w:val="center"/>
            <w:hideMark/>
          </w:tcPr>
          <w:p w14:paraId="7CB44FE1" w14:textId="77777777" w:rsidR="00E55CF6" w:rsidRPr="00D54D87" w:rsidRDefault="00E55CF6" w:rsidP="00181BF1">
            <w:pPr>
              <w:spacing w:after="0"/>
              <w:rPr>
                <w:rFonts w:ascii="Calibri Light" w:hAnsi="Calibri Light" w:cs="Calibri Light"/>
                <w:color w:val="000000"/>
                <w:sz w:val="18"/>
                <w:szCs w:val="18"/>
                <w:lang w:val="es-CR" w:eastAsia="es-CR"/>
              </w:rPr>
            </w:pPr>
          </w:p>
        </w:tc>
        <w:tc>
          <w:tcPr>
            <w:tcW w:w="992" w:type="dxa"/>
            <w:vMerge/>
            <w:vAlign w:val="center"/>
            <w:hideMark/>
          </w:tcPr>
          <w:p w14:paraId="2C696EEA" w14:textId="77777777" w:rsidR="00E55CF6" w:rsidRPr="00D54D87" w:rsidRDefault="00E55CF6" w:rsidP="00181BF1">
            <w:pPr>
              <w:spacing w:after="0"/>
              <w:rPr>
                <w:rFonts w:ascii="Calibri Light" w:hAnsi="Calibri Light" w:cs="Calibri Light"/>
                <w:color w:val="000000"/>
                <w:sz w:val="18"/>
                <w:szCs w:val="18"/>
                <w:lang w:val="es-CR" w:eastAsia="es-CR"/>
              </w:rPr>
            </w:pPr>
          </w:p>
        </w:tc>
        <w:tc>
          <w:tcPr>
            <w:tcW w:w="709" w:type="dxa"/>
            <w:vMerge/>
            <w:vAlign w:val="center"/>
            <w:hideMark/>
          </w:tcPr>
          <w:p w14:paraId="63D0CA5E" w14:textId="77777777" w:rsidR="00E55CF6" w:rsidRPr="00D54D87" w:rsidRDefault="00E55CF6" w:rsidP="00181BF1">
            <w:pPr>
              <w:spacing w:after="0"/>
              <w:rPr>
                <w:rFonts w:ascii="Calibri Light" w:hAnsi="Calibri Light" w:cs="Calibri Light"/>
                <w:color w:val="000000"/>
                <w:sz w:val="18"/>
                <w:szCs w:val="18"/>
                <w:lang w:val="es-CR" w:eastAsia="es-CR"/>
              </w:rPr>
            </w:pPr>
          </w:p>
        </w:tc>
        <w:tc>
          <w:tcPr>
            <w:tcW w:w="1435" w:type="dxa"/>
            <w:vMerge/>
            <w:vAlign w:val="center"/>
            <w:hideMark/>
          </w:tcPr>
          <w:p w14:paraId="5BF05D4D" w14:textId="77777777" w:rsidR="00E55CF6" w:rsidRPr="00D54D87" w:rsidRDefault="00E55CF6" w:rsidP="00181BF1">
            <w:pPr>
              <w:spacing w:after="0"/>
              <w:jc w:val="center"/>
              <w:rPr>
                <w:rFonts w:ascii="Calibri Light" w:hAnsi="Calibri Light" w:cs="Calibri Light"/>
                <w:color w:val="000000"/>
                <w:sz w:val="18"/>
                <w:szCs w:val="18"/>
                <w:lang w:val="es-CR" w:eastAsia="es-CR"/>
              </w:rPr>
            </w:pPr>
          </w:p>
        </w:tc>
      </w:tr>
    </w:tbl>
    <w:p w14:paraId="41A6120B" w14:textId="59287DEC" w:rsidR="007F2AA9" w:rsidRDefault="007F2AA9" w:rsidP="007F2AA9">
      <w:pPr>
        <w:spacing w:line="240" w:lineRule="auto"/>
        <w:rPr>
          <w:rFonts w:cstheme="minorHAnsi"/>
          <w:i/>
          <w:iCs/>
          <w:sz w:val="20"/>
          <w:szCs w:val="20"/>
          <w:lang w:val="es-CR"/>
        </w:rPr>
      </w:pPr>
      <w:r w:rsidRPr="00A667FE">
        <w:rPr>
          <w:rFonts w:cstheme="minorHAnsi"/>
          <w:i/>
          <w:iCs/>
          <w:sz w:val="20"/>
          <w:szCs w:val="20"/>
          <w:lang w:val="es-CR"/>
        </w:rPr>
        <w:t xml:space="preserve">Fuente: </w:t>
      </w:r>
      <w:r w:rsidR="00E55CF6" w:rsidRPr="00A667FE">
        <w:rPr>
          <w:rFonts w:cstheme="minorHAnsi"/>
          <w:i/>
          <w:iCs/>
          <w:sz w:val="20"/>
          <w:szCs w:val="20"/>
          <w:lang w:val="es-CR"/>
        </w:rPr>
        <w:t xml:space="preserve">División de </w:t>
      </w:r>
      <w:r w:rsidRPr="00A667FE">
        <w:rPr>
          <w:rFonts w:cstheme="minorHAnsi"/>
          <w:i/>
          <w:iCs/>
          <w:sz w:val="20"/>
          <w:szCs w:val="20"/>
          <w:lang w:val="es-CR"/>
        </w:rPr>
        <w:t>Planificación y Normativa.</w:t>
      </w:r>
    </w:p>
    <w:p w14:paraId="31B8222C" w14:textId="77777777" w:rsidR="008E36BB" w:rsidRPr="008F0BBA" w:rsidRDefault="008E36BB" w:rsidP="00283C55">
      <w:pPr>
        <w:spacing w:after="0" w:line="240" w:lineRule="auto"/>
        <w:ind w:left="426" w:hanging="426"/>
        <w:rPr>
          <w:rFonts w:ascii="Calibri Light" w:hAnsi="Calibri Light" w:cs="Calibri Light"/>
          <w:sz w:val="18"/>
          <w:szCs w:val="18"/>
          <w:lang w:val="es-CR"/>
        </w:rPr>
      </w:pPr>
      <w:r w:rsidRPr="008F0BBA">
        <w:rPr>
          <w:rFonts w:ascii="Calibri Light" w:hAnsi="Calibri Light" w:cs="Calibri Light"/>
          <w:sz w:val="18"/>
          <w:szCs w:val="18"/>
          <w:lang w:val="es-CR"/>
        </w:rPr>
        <w:t>Nota: corresponde al estado del proyecto, considerando el % de avance de tareas y el % de avance de tiempo (valor devengado), ajustado por situaciones particulares a cada proyecto.</w:t>
      </w:r>
    </w:p>
    <w:p w14:paraId="0003C9BB" w14:textId="77777777" w:rsidR="008E36BB" w:rsidRPr="008F0BBA" w:rsidRDefault="008E36BB" w:rsidP="00283C55">
      <w:pPr>
        <w:spacing w:after="0" w:line="240" w:lineRule="auto"/>
        <w:ind w:left="426"/>
        <w:rPr>
          <w:rFonts w:ascii="Calibri Light" w:hAnsi="Calibri Light" w:cs="Calibri Light"/>
          <w:sz w:val="18"/>
          <w:szCs w:val="18"/>
          <w:lang w:val="es-CR"/>
        </w:rPr>
      </w:pPr>
      <w:r w:rsidRPr="008F0BBA">
        <w:rPr>
          <w:rFonts w:ascii="Calibri Light" w:hAnsi="Calibri Light" w:cs="Calibri Light"/>
          <w:sz w:val="18"/>
          <w:szCs w:val="18"/>
          <w:lang w:val="es-CR"/>
        </w:rPr>
        <w:t>% Avance Tareas: Corresponde al porcentaje de avance de las tareas, correspondiente al cronograma de proyecto debidamente aprobado.</w:t>
      </w:r>
    </w:p>
    <w:p w14:paraId="2C5EB2F2" w14:textId="77777777" w:rsidR="008E36BB" w:rsidRPr="008F0BBA" w:rsidRDefault="008E36BB" w:rsidP="00283C55">
      <w:pPr>
        <w:spacing w:after="0" w:line="240" w:lineRule="auto"/>
        <w:ind w:left="426" w:hanging="66"/>
        <w:rPr>
          <w:rFonts w:ascii="Calibri Light" w:hAnsi="Calibri Light" w:cs="Calibri Light"/>
          <w:sz w:val="18"/>
          <w:szCs w:val="18"/>
          <w:lang w:val="es-CR"/>
        </w:rPr>
      </w:pPr>
      <w:r w:rsidRPr="008F0BBA">
        <w:rPr>
          <w:rFonts w:ascii="Calibri Light" w:hAnsi="Calibri Light" w:cs="Calibri Light"/>
          <w:sz w:val="18"/>
          <w:szCs w:val="18"/>
          <w:lang w:val="es-CR"/>
        </w:rPr>
        <w:t>% Avance Tiempo: Corresponde al porcentaje de tiempo transcurrido entre la fecha de inicio, respecto al final del proyecto</w:t>
      </w:r>
    </w:p>
    <w:p w14:paraId="3BA28352" w14:textId="77777777" w:rsidR="008E36BB" w:rsidRPr="00D54D87" w:rsidRDefault="008E36BB" w:rsidP="006148F2">
      <w:pPr>
        <w:spacing w:after="0"/>
        <w:rPr>
          <w:rFonts w:cstheme="minorHAnsi"/>
          <w:sz w:val="24"/>
          <w:szCs w:val="24"/>
          <w:lang w:val="es-CR"/>
        </w:rPr>
      </w:pPr>
    </w:p>
    <w:p w14:paraId="5D0C96B5" w14:textId="2C942926" w:rsidR="00711975" w:rsidRPr="00D54D87" w:rsidRDefault="00FD5AD2" w:rsidP="00A57BE4">
      <w:pPr>
        <w:pStyle w:val="Prrafodelista"/>
        <w:numPr>
          <w:ilvl w:val="0"/>
          <w:numId w:val="4"/>
        </w:numPr>
        <w:tabs>
          <w:tab w:val="left" w:pos="1056"/>
        </w:tabs>
        <w:spacing w:after="240" w:line="360" w:lineRule="auto"/>
        <w:jc w:val="both"/>
        <w:outlineLvl w:val="2"/>
        <w:rPr>
          <w:rFonts w:asciiTheme="minorHAnsi" w:hAnsiTheme="minorHAnsi" w:cstheme="minorHAnsi"/>
          <w:sz w:val="28"/>
          <w:lang w:val="es-CR"/>
        </w:rPr>
      </w:pPr>
      <w:bookmarkStart w:id="11" w:name="_Toc224053344"/>
      <w:r w:rsidRPr="00D54D87">
        <w:rPr>
          <w:rFonts w:asciiTheme="minorHAnsi" w:hAnsiTheme="minorHAnsi" w:cstheme="minorHAnsi"/>
          <w:sz w:val="28"/>
          <w:lang w:val="es-CR"/>
        </w:rPr>
        <w:t>Plan Operativo Institucional</w:t>
      </w:r>
      <w:r w:rsidR="00F07D8D" w:rsidRPr="00D54D87">
        <w:rPr>
          <w:rFonts w:asciiTheme="minorHAnsi" w:hAnsiTheme="minorHAnsi" w:cstheme="minorHAnsi"/>
          <w:sz w:val="28"/>
          <w:lang w:val="es-CR"/>
        </w:rPr>
        <w:t xml:space="preserve"> -POI-</w:t>
      </w:r>
      <w:bookmarkEnd w:id="11"/>
    </w:p>
    <w:p w14:paraId="46FE8980" w14:textId="290EA55B" w:rsidR="006156D2" w:rsidRPr="00D54D87" w:rsidRDefault="006156D2" w:rsidP="006156D2">
      <w:pPr>
        <w:spacing w:line="360" w:lineRule="auto"/>
        <w:jc w:val="both"/>
        <w:rPr>
          <w:rFonts w:cstheme="minorHAnsi"/>
          <w:lang w:val="es-CR"/>
        </w:rPr>
      </w:pPr>
      <w:r w:rsidRPr="00D54D87">
        <w:rPr>
          <w:rFonts w:cstheme="minorHAnsi"/>
          <w:lang w:val="es-CR"/>
        </w:rPr>
        <w:t>La SUPEN está conformada por cinco procesos, cada uno de ellos establece una serie de objetivos y metas que contribuyen al propósito de la organización</w:t>
      </w:r>
      <w:r w:rsidR="000E0A99" w:rsidRPr="00D54D87">
        <w:rPr>
          <w:rFonts w:cstheme="minorHAnsi"/>
          <w:lang w:val="es-CR"/>
        </w:rPr>
        <w:t xml:space="preserve"> y que coadyu</w:t>
      </w:r>
      <w:r w:rsidR="001D75FA" w:rsidRPr="00D54D87">
        <w:rPr>
          <w:rFonts w:cstheme="minorHAnsi"/>
          <w:lang w:val="es-CR"/>
        </w:rPr>
        <w:t>v</w:t>
      </w:r>
      <w:r w:rsidR="000E0A99" w:rsidRPr="00D54D87">
        <w:rPr>
          <w:rFonts w:cstheme="minorHAnsi"/>
          <w:lang w:val="es-CR"/>
        </w:rPr>
        <w:t>an al logro de los objetivos estratégicos</w:t>
      </w:r>
      <w:r w:rsidRPr="00D54D87">
        <w:rPr>
          <w:rFonts w:cstheme="minorHAnsi"/>
          <w:lang w:val="es-CR"/>
        </w:rPr>
        <w:t xml:space="preserve">; </w:t>
      </w:r>
      <w:r w:rsidR="0033319A" w:rsidRPr="00D54D87">
        <w:rPr>
          <w:rFonts w:cstheme="minorHAnsi"/>
          <w:lang w:val="es-CR"/>
        </w:rPr>
        <w:t>los</w:t>
      </w:r>
      <w:r w:rsidRPr="00D54D87">
        <w:rPr>
          <w:rFonts w:cstheme="minorHAnsi"/>
          <w:lang w:val="es-CR"/>
        </w:rPr>
        <w:t xml:space="preserve"> siguiente</w:t>
      </w:r>
      <w:r w:rsidR="0033319A" w:rsidRPr="00D54D87">
        <w:rPr>
          <w:rFonts w:cstheme="minorHAnsi"/>
          <w:lang w:val="es-CR"/>
        </w:rPr>
        <w:t>s</w:t>
      </w:r>
      <w:r w:rsidRPr="00D54D87">
        <w:rPr>
          <w:rFonts w:cstheme="minorHAnsi"/>
          <w:lang w:val="es-CR"/>
        </w:rPr>
        <w:t xml:space="preserve"> cuadro</w:t>
      </w:r>
      <w:r w:rsidR="00620249" w:rsidRPr="00D54D87">
        <w:rPr>
          <w:rFonts w:cstheme="minorHAnsi"/>
          <w:lang w:val="es-CR"/>
        </w:rPr>
        <w:t>s</w:t>
      </w:r>
      <w:r w:rsidRPr="00D54D87">
        <w:rPr>
          <w:rFonts w:cstheme="minorHAnsi"/>
          <w:lang w:val="es-CR"/>
        </w:rPr>
        <w:t xml:space="preserve"> representa</w:t>
      </w:r>
      <w:r w:rsidR="00B85FFB" w:rsidRPr="00D54D87">
        <w:rPr>
          <w:rFonts w:cstheme="minorHAnsi"/>
          <w:lang w:val="es-CR"/>
        </w:rPr>
        <w:t>n</w:t>
      </w:r>
      <w:r w:rsidRPr="00D54D87">
        <w:rPr>
          <w:rFonts w:cstheme="minorHAnsi"/>
          <w:lang w:val="es-CR"/>
        </w:rPr>
        <w:t xml:space="preserve"> </w:t>
      </w:r>
      <w:r w:rsidR="00595C96" w:rsidRPr="00D54D87">
        <w:rPr>
          <w:rFonts w:cstheme="minorHAnsi"/>
          <w:lang w:val="es-CR"/>
        </w:rPr>
        <w:t xml:space="preserve">el </w:t>
      </w:r>
      <w:r w:rsidR="00F07D8D" w:rsidRPr="00D54D87">
        <w:rPr>
          <w:rFonts w:cstheme="minorHAnsi"/>
          <w:lang w:val="es-CR"/>
        </w:rPr>
        <w:t>porcentaje obtenido para cada meta del POI</w:t>
      </w:r>
      <w:r w:rsidRPr="00D54D87">
        <w:rPr>
          <w:rFonts w:cstheme="minorHAnsi"/>
          <w:lang w:val="es-CR"/>
        </w:rPr>
        <w:t>.</w:t>
      </w:r>
    </w:p>
    <w:p w14:paraId="6DDA7063" w14:textId="77777777" w:rsidR="00F87DB5" w:rsidRDefault="00F87DB5" w:rsidP="00A72F72">
      <w:pPr>
        <w:tabs>
          <w:tab w:val="left" w:pos="1056"/>
        </w:tabs>
        <w:spacing w:after="0" w:line="240" w:lineRule="auto"/>
        <w:jc w:val="both"/>
        <w:rPr>
          <w:rFonts w:cstheme="minorHAnsi"/>
          <w:lang w:val="es-CR"/>
        </w:rPr>
      </w:pPr>
    </w:p>
    <w:p w14:paraId="18108717" w14:textId="5910A017" w:rsidR="006C0978" w:rsidRPr="00D54D87" w:rsidRDefault="006C0978" w:rsidP="00A72F72">
      <w:pPr>
        <w:tabs>
          <w:tab w:val="left" w:pos="1056"/>
        </w:tabs>
        <w:spacing w:after="0" w:line="240" w:lineRule="auto"/>
        <w:jc w:val="both"/>
        <w:rPr>
          <w:rFonts w:cstheme="minorHAnsi"/>
          <w:b/>
          <w:i/>
          <w:lang w:val="es-CR"/>
        </w:rPr>
      </w:pPr>
      <w:r w:rsidRPr="00D54D87">
        <w:rPr>
          <w:rFonts w:cstheme="minorHAnsi"/>
          <w:lang w:val="es-CR"/>
        </w:rPr>
        <w:t xml:space="preserve">Cuadro </w:t>
      </w:r>
      <w:r w:rsidR="00416E9B" w:rsidRPr="00D54D87">
        <w:rPr>
          <w:rFonts w:cstheme="minorHAnsi"/>
          <w:lang w:val="es-CR"/>
        </w:rPr>
        <w:t>1</w:t>
      </w:r>
      <w:r w:rsidR="005F3E7D" w:rsidRPr="00D54D87">
        <w:rPr>
          <w:rFonts w:cstheme="minorHAnsi"/>
          <w:lang w:val="es-CR"/>
        </w:rPr>
        <w:t>0</w:t>
      </w:r>
      <w:r w:rsidRPr="00D54D87">
        <w:rPr>
          <w:rFonts w:cstheme="minorHAnsi"/>
          <w:lang w:val="es-CR"/>
        </w:rPr>
        <w:t xml:space="preserve">: </w:t>
      </w:r>
      <w:r w:rsidRPr="00D54D87">
        <w:rPr>
          <w:rFonts w:cstheme="minorHAnsi"/>
          <w:b/>
          <w:lang w:val="es-CR"/>
        </w:rPr>
        <w:t>Resumen de metas trazadas</w:t>
      </w:r>
      <w:r w:rsidRPr="00D54D87">
        <w:rPr>
          <w:rFonts w:cstheme="minorHAnsi"/>
          <w:lang w:val="es-CR"/>
        </w:rPr>
        <w:t xml:space="preserve"> </w:t>
      </w:r>
      <w:r w:rsidRPr="00D54D87">
        <w:rPr>
          <w:rFonts w:cstheme="minorHAnsi"/>
          <w:b/>
          <w:i/>
          <w:lang w:val="es-CR"/>
        </w:rPr>
        <w:t>Proceso Asesoría Jurídica</w:t>
      </w:r>
    </w:p>
    <w:tbl>
      <w:tblPr>
        <w:tblW w:w="9206" w:type="dxa"/>
        <w:tblCellMar>
          <w:left w:w="70" w:type="dxa"/>
          <w:right w:w="70" w:type="dxa"/>
        </w:tblCellMar>
        <w:tblLook w:val="04A0" w:firstRow="1" w:lastRow="0" w:firstColumn="1" w:lastColumn="0" w:noHBand="0" w:noVBand="1"/>
      </w:tblPr>
      <w:tblGrid>
        <w:gridCol w:w="3256"/>
        <w:gridCol w:w="3673"/>
        <w:gridCol w:w="1146"/>
        <w:gridCol w:w="1131"/>
      </w:tblGrid>
      <w:tr w:rsidR="00C16501" w:rsidRPr="00D54D87" w14:paraId="062F9B02" w14:textId="77777777" w:rsidTr="009128F6">
        <w:trPr>
          <w:trHeight w:val="252"/>
          <w:tblHeader/>
        </w:trPr>
        <w:tc>
          <w:tcPr>
            <w:tcW w:w="3256"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4D1B3208" w14:textId="77777777" w:rsidR="00C16501" w:rsidRPr="00D54D87" w:rsidRDefault="00C16501" w:rsidP="002C08FB">
            <w:pPr>
              <w:spacing w:after="0" w:line="240" w:lineRule="auto"/>
              <w:jc w:val="center"/>
              <w:rPr>
                <w:rFonts w:eastAsia="Times New Roman" w:cstheme="minorHAnsi"/>
                <w:b/>
                <w:bCs/>
                <w:sz w:val="18"/>
                <w:szCs w:val="18"/>
                <w:lang w:val="es-CR" w:eastAsia="es-CR"/>
              </w:rPr>
            </w:pPr>
            <w:r w:rsidRPr="00D54D87">
              <w:rPr>
                <w:rFonts w:eastAsia="Times New Roman" w:cstheme="minorHAnsi"/>
                <w:b/>
                <w:bCs/>
                <w:sz w:val="18"/>
                <w:szCs w:val="18"/>
                <w:lang w:val="es-CR" w:eastAsia="es-CR"/>
              </w:rPr>
              <w:lastRenderedPageBreak/>
              <w:t>Meta</w:t>
            </w:r>
          </w:p>
        </w:tc>
        <w:tc>
          <w:tcPr>
            <w:tcW w:w="3673"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275B2AFC" w14:textId="77777777" w:rsidR="00C16501" w:rsidRPr="00D54D87" w:rsidRDefault="00C16501" w:rsidP="002C08FB">
            <w:pPr>
              <w:spacing w:after="0" w:line="240" w:lineRule="auto"/>
              <w:jc w:val="center"/>
              <w:rPr>
                <w:rFonts w:eastAsia="Times New Roman" w:cstheme="minorHAnsi"/>
                <w:b/>
                <w:bCs/>
                <w:sz w:val="18"/>
                <w:szCs w:val="18"/>
                <w:lang w:val="es-CR" w:eastAsia="es-CR"/>
              </w:rPr>
            </w:pPr>
            <w:r w:rsidRPr="00D54D87">
              <w:rPr>
                <w:rFonts w:eastAsia="Times New Roman" w:cstheme="minorHAnsi"/>
                <w:b/>
                <w:bCs/>
                <w:sz w:val="18"/>
                <w:szCs w:val="18"/>
                <w:lang w:val="es-CR" w:eastAsia="es-CR"/>
              </w:rPr>
              <w:t xml:space="preserve">Detalle de la labor </w:t>
            </w:r>
          </w:p>
        </w:tc>
        <w:tc>
          <w:tcPr>
            <w:tcW w:w="2277"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6F8CC35C" w14:textId="77777777" w:rsidR="00C16501" w:rsidRPr="00D54D87" w:rsidRDefault="00C16501" w:rsidP="002C08FB">
            <w:pPr>
              <w:spacing w:after="0" w:line="240" w:lineRule="auto"/>
              <w:jc w:val="center"/>
              <w:rPr>
                <w:rFonts w:eastAsia="Times New Roman" w:cstheme="minorHAnsi"/>
                <w:b/>
                <w:bCs/>
                <w:sz w:val="18"/>
                <w:szCs w:val="18"/>
                <w:lang w:val="es-CR" w:eastAsia="es-CR"/>
              </w:rPr>
            </w:pPr>
            <w:r w:rsidRPr="00D54D87">
              <w:rPr>
                <w:rFonts w:eastAsia="Times New Roman" w:cstheme="minorHAnsi"/>
                <w:b/>
                <w:bCs/>
                <w:sz w:val="18"/>
                <w:szCs w:val="18"/>
                <w:lang w:val="es-CR" w:eastAsia="es-CR"/>
              </w:rPr>
              <w:t>Resultado por meta</w:t>
            </w:r>
          </w:p>
        </w:tc>
      </w:tr>
      <w:tr w:rsidR="00C16501" w:rsidRPr="00D54D87" w14:paraId="04C062EF" w14:textId="77777777" w:rsidTr="002C08FB">
        <w:trPr>
          <w:trHeight w:val="293"/>
          <w:tblHeader/>
        </w:trPr>
        <w:tc>
          <w:tcPr>
            <w:tcW w:w="3256"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B5A557E" w14:textId="77777777" w:rsidR="00C16501" w:rsidRPr="00D54D87" w:rsidRDefault="00C16501" w:rsidP="002C08FB">
            <w:pPr>
              <w:shd w:val="clear" w:color="auto" w:fill="FFFFFF" w:themeFill="background1"/>
              <w:spacing w:after="0" w:line="240" w:lineRule="auto"/>
              <w:rPr>
                <w:rFonts w:eastAsia="Times New Roman" w:cstheme="minorHAnsi"/>
                <w:b/>
                <w:bCs/>
                <w:sz w:val="18"/>
                <w:szCs w:val="18"/>
                <w:lang w:val="es-CR" w:eastAsia="es-CR"/>
              </w:rPr>
            </w:pPr>
          </w:p>
        </w:tc>
        <w:tc>
          <w:tcPr>
            <w:tcW w:w="3673"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38EC4B4" w14:textId="77777777" w:rsidR="00C16501" w:rsidRPr="00D54D87" w:rsidRDefault="00C16501" w:rsidP="002C08FB">
            <w:pPr>
              <w:shd w:val="clear" w:color="auto" w:fill="FFFFFF" w:themeFill="background1"/>
              <w:spacing w:after="0" w:line="240" w:lineRule="auto"/>
              <w:rPr>
                <w:rFonts w:eastAsia="Times New Roman" w:cstheme="minorHAnsi"/>
                <w:b/>
                <w:bCs/>
                <w:sz w:val="18"/>
                <w:szCs w:val="18"/>
                <w:lang w:val="es-CR" w:eastAsia="es-CR"/>
              </w:rPr>
            </w:pPr>
          </w:p>
        </w:tc>
        <w:tc>
          <w:tcPr>
            <w:tcW w:w="114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171CDFAC" w14:textId="77777777" w:rsidR="00C16501" w:rsidRPr="00D54D87" w:rsidRDefault="00C16501" w:rsidP="00C91F5B">
            <w:pPr>
              <w:spacing w:after="0" w:line="240" w:lineRule="auto"/>
              <w:jc w:val="center"/>
              <w:rPr>
                <w:rFonts w:cstheme="minorHAnsi"/>
                <w:b/>
                <w:bCs/>
                <w:sz w:val="18"/>
                <w:szCs w:val="18"/>
                <w:lang w:val="es-CR"/>
              </w:rPr>
            </w:pPr>
            <w:r w:rsidRPr="00D54D87">
              <w:rPr>
                <w:rFonts w:cstheme="minorHAnsi"/>
                <w:b/>
                <w:bCs/>
                <w:sz w:val="18"/>
                <w:szCs w:val="18"/>
                <w:lang w:val="es-CR"/>
              </w:rPr>
              <w:t xml:space="preserve">Primer semestre </w:t>
            </w:r>
          </w:p>
        </w:tc>
        <w:tc>
          <w:tcPr>
            <w:tcW w:w="112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49BD7864" w14:textId="77777777" w:rsidR="00C16501" w:rsidRPr="00D54D87" w:rsidRDefault="00C16501" w:rsidP="00C91F5B">
            <w:pPr>
              <w:spacing w:after="0" w:line="240" w:lineRule="auto"/>
              <w:jc w:val="center"/>
              <w:rPr>
                <w:rFonts w:cstheme="minorHAnsi"/>
                <w:b/>
                <w:bCs/>
                <w:sz w:val="18"/>
                <w:szCs w:val="18"/>
                <w:lang w:val="es-CR"/>
              </w:rPr>
            </w:pPr>
            <w:r w:rsidRPr="00D54D87">
              <w:rPr>
                <w:rFonts w:cstheme="minorHAnsi"/>
                <w:b/>
                <w:bCs/>
                <w:sz w:val="18"/>
                <w:szCs w:val="18"/>
                <w:lang w:val="es-CR"/>
              </w:rPr>
              <w:t xml:space="preserve">Segundo semestre </w:t>
            </w:r>
          </w:p>
        </w:tc>
      </w:tr>
      <w:tr w:rsidR="00C316EF" w:rsidRPr="00D54D87" w14:paraId="74B852D8" w14:textId="77777777" w:rsidTr="00781B4C">
        <w:trPr>
          <w:trHeight w:val="413"/>
          <w:tblHeader/>
        </w:trPr>
        <w:tc>
          <w:tcPr>
            <w:tcW w:w="325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3A00CB1" w14:textId="0A0FF243" w:rsidR="00C316EF" w:rsidRPr="00D54D87" w:rsidRDefault="008E03F7" w:rsidP="002C08FB">
            <w:pPr>
              <w:shd w:val="clear" w:color="auto" w:fill="FFFFFF" w:themeFill="background1"/>
              <w:spacing w:after="0" w:line="240" w:lineRule="auto"/>
              <w:rPr>
                <w:rFonts w:eastAsia="Times New Roman" w:cstheme="minorHAnsi"/>
                <w:b/>
                <w:bCs/>
                <w:sz w:val="18"/>
                <w:szCs w:val="18"/>
                <w:lang w:val="es-CR" w:eastAsia="es-CR"/>
              </w:rPr>
            </w:pPr>
            <w:r w:rsidRPr="00D54D87">
              <w:rPr>
                <w:rFonts w:cstheme="minorHAnsi"/>
                <w:color w:val="000000"/>
                <w:sz w:val="18"/>
                <w:szCs w:val="18"/>
                <w:lang w:val="es-CR"/>
              </w:rPr>
              <w:t>Atender y tramitar en plazo las solicitudes de asesoría jurídica y recursos administrativos</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E13C00A" w14:textId="597E67F7" w:rsidR="00C316EF" w:rsidRPr="00D54D87" w:rsidRDefault="00C316EF" w:rsidP="002C08FB">
            <w:pPr>
              <w:shd w:val="clear" w:color="auto" w:fill="FFFFFF" w:themeFill="background1"/>
              <w:spacing w:after="0" w:line="240" w:lineRule="auto"/>
              <w:rPr>
                <w:rFonts w:eastAsia="Times New Roman" w:cstheme="minorHAnsi"/>
                <w:b/>
                <w:bCs/>
                <w:sz w:val="18"/>
                <w:szCs w:val="18"/>
                <w:lang w:val="es-CR" w:eastAsia="es-CR"/>
              </w:rPr>
            </w:pPr>
            <w:r w:rsidRPr="00D54D87">
              <w:rPr>
                <w:rFonts w:eastAsia="Times New Roman" w:cstheme="minorHAnsi"/>
                <w:sz w:val="18"/>
                <w:szCs w:val="18"/>
                <w:lang w:val="es-CR" w:eastAsia="es-CR"/>
              </w:rPr>
              <w:t>Recibir y tramitar las solicitudes de asesoría jurídica y recursos</w:t>
            </w:r>
          </w:p>
        </w:tc>
        <w:tc>
          <w:tcPr>
            <w:tcW w:w="1146" w:type="dxa"/>
            <w:vMerge w:val="restart"/>
            <w:tcBorders>
              <w:top w:val="single" w:sz="4" w:space="0" w:color="548DD4" w:themeColor="text2" w:themeTint="99"/>
              <w:left w:val="single" w:sz="4" w:space="0" w:color="548DD4" w:themeColor="text2" w:themeTint="99"/>
              <w:right w:val="single" w:sz="4" w:space="0" w:color="548DD4" w:themeColor="text2" w:themeTint="99"/>
            </w:tcBorders>
            <w:noWrap/>
            <w:vAlign w:val="center"/>
          </w:tcPr>
          <w:p w14:paraId="26BAFC07" w14:textId="5D08D793" w:rsidR="00C316EF" w:rsidRPr="00F87DB5" w:rsidRDefault="00C316EF" w:rsidP="002C08FB">
            <w:pPr>
              <w:shd w:val="clear" w:color="auto" w:fill="FFFFFF" w:themeFill="background1"/>
              <w:spacing w:after="0" w:line="240" w:lineRule="auto"/>
              <w:jc w:val="center"/>
              <w:rPr>
                <w:rFonts w:eastAsia="Times New Roman" w:cstheme="minorHAnsi"/>
                <w:sz w:val="18"/>
                <w:szCs w:val="18"/>
                <w:lang w:val="es-CR" w:eastAsia="es-CR"/>
              </w:rPr>
            </w:pPr>
            <w:r w:rsidRPr="00F87DB5">
              <w:rPr>
                <w:rFonts w:eastAsia="Times New Roman" w:cstheme="minorHAnsi"/>
                <w:sz w:val="18"/>
                <w:szCs w:val="18"/>
                <w:lang w:val="es-CR" w:eastAsia="es-CR"/>
              </w:rPr>
              <w:t>99%</w:t>
            </w:r>
          </w:p>
        </w:tc>
        <w:tc>
          <w:tcPr>
            <w:tcW w:w="1127"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E635B74" w14:textId="49656429" w:rsidR="00C316EF" w:rsidRPr="00F87DB5" w:rsidRDefault="00C316EF" w:rsidP="002C08FB">
            <w:pPr>
              <w:shd w:val="clear" w:color="auto" w:fill="FFFFFF" w:themeFill="background1"/>
              <w:spacing w:after="0" w:line="240" w:lineRule="auto"/>
              <w:jc w:val="center"/>
              <w:rPr>
                <w:rFonts w:eastAsia="Times New Roman" w:cstheme="minorHAnsi"/>
                <w:sz w:val="18"/>
                <w:szCs w:val="18"/>
                <w:lang w:val="es-CR" w:eastAsia="es-CR"/>
              </w:rPr>
            </w:pPr>
            <w:r w:rsidRPr="00F87DB5">
              <w:rPr>
                <w:rFonts w:eastAsia="Times New Roman" w:cstheme="minorHAnsi"/>
                <w:sz w:val="18"/>
                <w:szCs w:val="18"/>
                <w:lang w:val="es-CR" w:eastAsia="es-CR"/>
              </w:rPr>
              <w:t>98%</w:t>
            </w:r>
          </w:p>
        </w:tc>
      </w:tr>
      <w:tr w:rsidR="00C316EF" w:rsidRPr="00D54D87" w14:paraId="40EBD395" w14:textId="77777777" w:rsidTr="00781B4C">
        <w:trPr>
          <w:trHeight w:val="234"/>
          <w:tblHeader/>
        </w:trPr>
        <w:tc>
          <w:tcPr>
            <w:tcW w:w="325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01A7CCDF" w14:textId="77777777" w:rsidR="00C316EF" w:rsidRPr="00D54D87" w:rsidRDefault="00C316EF" w:rsidP="002C08FB">
            <w:pPr>
              <w:shd w:val="clear" w:color="auto" w:fill="FFFFFF" w:themeFill="background1"/>
              <w:spacing w:after="0" w:line="240" w:lineRule="auto"/>
              <w:rPr>
                <w:rFonts w:cstheme="minorHAnsi"/>
                <w:color w:val="000000"/>
                <w:sz w:val="18"/>
                <w:szCs w:val="18"/>
                <w:lang w:val="es-CR"/>
              </w:rPr>
            </w:pP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D6B461B" w14:textId="52AB5A53" w:rsidR="00C316EF" w:rsidRPr="00D54D87" w:rsidRDefault="00C316EF" w:rsidP="002C08FB">
            <w:pPr>
              <w:shd w:val="clear" w:color="auto" w:fill="FFFFFF" w:themeFill="background1"/>
              <w:spacing w:after="0" w:line="240" w:lineRule="auto"/>
              <w:rPr>
                <w:rFonts w:eastAsia="Times New Roman" w:cstheme="minorHAnsi"/>
                <w:sz w:val="18"/>
                <w:szCs w:val="18"/>
                <w:lang w:val="es-CR" w:eastAsia="es-CR"/>
              </w:rPr>
            </w:pPr>
            <w:r w:rsidRPr="00D54D87">
              <w:rPr>
                <w:rFonts w:eastAsia="Times New Roman" w:cstheme="minorHAnsi"/>
                <w:sz w:val="18"/>
                <w:szCs w:val="18"/>
                <w:lang w:val="es-CR" w:eastAsia="es-CR"/>
              </w:rPr>
              <w:t>Recibir y tramitar recursos administrativos</w:t>
            </w:r>
          </w:p>
        </w:tc>
        <w:tc>
          <w:tcPr>
            <w:tcW w:w="1146" w:type="dxa"/>
            <w:vMerge/>
            <w:tcBorders>
              <w:left w:val="single" w:sz="4" w:space="0" w:color="548DD4" w:themeColor="text2" w:themeTint="99"/>
              <w:bottom w:val="single" w:sz="4" w:space="0" w:color="548DD4" w:themeColor="text2" w:themeTint="99"/>
              <w:right w:val="single" w:sz="4" w:space="0" w:color="548DD4" w:themeColor="text2" w:themeTint="99"/>
            </w:tcBorders>
            <w:noWrap/>
            <w:vAlign w:val="center"/>
          </w:tcPr>
          <w:p w14:paraId="376D2B0A" w14:textId="77777777" w:rsidR="00C316EF" w:rsidRPr="00F87DB5" w:rsidRDefault="00C316EF" w:rsidP="002C08FB">
            <w:pPr>
              <w:shd w:val="clear" w:color="auto" w:fill="FFFFFF" w:themeFill="background1"/>
              <w:spacing w:after="0" w:line="240" w:lineRule="auto"/>
              <w:jc w:val="center"/>
              <w:rPr>
                <w:rFonts w:eastAsia="Times New Roman" w:cstheme="minorHAnsi"/>
                <w:sz w:val="18"/>
                <w:szCs w:val="18"/>
                <w:lang w:val="es-CR" w:eastAsia="es-CR"/>
              </w:rPr>
            </w:pPr>
          </w:p>
        </w:tc>
        <w:tc>
          <w:tcPr>
            <w:tcW w:w="1127"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7218EA92" w14:textId="77777777" w:rsidR="00C316EF" w:rsidRPr="00F87DB5" w:rsidRDefault="00C316EF" w:rsidP="002C08FB">
            <w:pPr>
              <w:shd w:val="clear" w:color="auto" w:fill="FFFFFF" w:themeFill="background1"/>
              <w:spacing w:after="0" w:line="240" w:lineRule="auto"/>
              <w:jc w:val="center"/>
              <w:rPr>
                <w:rFonts w:eastAsia="Times New Roman" w:cstheme="minorHAnsi"/>
                <w:sz w:val="18"/>
                <w:szCs w:val="18"/>
                <w:lang w:val="es-CR" w:eastAsia="es-CR"/>
              </w:rPr>
            </w:pPr>
          </w:p>
        </w:tc>
      </w:tr>
      <w:tr w:rsidR="00C16501" w:rsidRPr="00D54D87" w14:paraId="29E174C2" w14:textId="77777777" w:rsidTr="009128F6">
        <w:trPr>
          <w:trHeight w:val="416"/>
          <w:tblHeader/>
        </w:trPr>
        <w:tc>
          <w:tcPr>
            <w:tcW w:w="325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E4F2346" w14:textId="46ECD0B3" w:rsidR="00C16501" w:rsidRPr="00D54D87" w:rsidRDefault="00107A6D" w:rsidP="002C08FB">
            <w:pPr>
              <w:shd w:val="clear" w:color="auto" w:fill="FFFFFF" w:themeFill="background1"/>
              <w:spacing w:after="0" w:line="240" w:lineRule="auto"/>
              <w:rPr>
                <w:rFonts w:eastAsia="Times New Roman" w:cstheme="minorHAnsi"/>
                <w:b/>
                <w:bCs/>
                <w:sz w:val="18"/>
                <w:szCs w:val="18"/>
                <w:lang w:val="es-CR" w:eastAsia="es-CR"/>
              </w:rPr>
            </w:pPr>
            <w:r w:rsidRPr="00D54D87">
              <w:rPr>
                <w:rFonts w:cstheme="minorHAnsi"/>
                <w:color w:val="000000"/>
                <w:sz w:val="18"/>
                <w:szCs w:val="18"/>
                <w:lang w:val="es-CR"/>
              </w:rPr>
              <w:t>Atender y tramitar en plazo las solicitudes de denuncias y/o consultas de los afiliados y pensionados</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D09298C" w14:textId="2DC4EC54" w:rsidR="00C16501" w:rsidRPr="00D54D87" w:rsidRDefault="009C05E7" w:rsidP="002C08FB">
            <w:pPr>
              <w:shd w:val="clear" w:color="auto" w:fill="FFFFFF" w:themeFill="background1"/>
              <w:spacing w:after="0" w:line="240" w:lineRule="auto"/>
              <w:rPr>
                <w:rFonts w:eastAsia="Times New Roman" w:cstheme="minorHAnsi"/>
                <w:b/>
                <w:bCs/>
                <w:sz w:val="18"/>
                <w:szCs w:val="18"/>
                <w:lang w:val="es-CR" w:eastAsia="es-CR"/>
              </w:rPr>
            </w:pPr>
            <w:r w:rsidRPr="00D54D87">
              <w:rPr>
                <w:rFonts w:eastAsia="Times New Roman" w:cstheme="minorHAnsi"/>
                <w:sz w:val="18"/>
                <w:szCs w:val="18"/>
                <w:lang w:val="es-CR" w:eastAsia="es-CR"/>
              </w:rPr>
              <w:t>Gestionar las denuncias y consultas</w:t>
            </w:r>
          </w:p>
        </w:tc>
        <w:tc>
          <w:tcPr>
            <w:tcW w:w="114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center"/>
          </w:tcPr>
          <w:p w14:paraId="038B8FAB" w14:textId="76C6005D" w:rsidR="00C16501" w:rsidRPr="00F87DB5" w:rsidRDefault="009C05E7" w:rsidP="002C08FB">
            <w:pPr>
              <w:shd w:val="clear" w:color="auto" w:fill="FFFFFF" w:themeFill="background1"/>
              <w:spacing w:after="0" w:line="240" w:lineRule="auto"/>
              <w:jc w:val="center"/>
              <w:rPr>
                <w:rFonts w:eastAsia="Times New Roman" w:cstheme="minorHAnsi"/>
                <w:sz w:val="18"/>
                <w:szCs w:val="18"/>
                <w:lang w:val="es-CR" w:eastAsia="es-CR"/>
              </w:rPr>
            </w:pPr>
            <w:r w:rsidRPr="00F87DB5">
              <w:rPr>
                <w:rFonts w:eastAsia="Times New Roman" w:cstheme="minorHAnsi"/>
                <w:sz w:val="18"/>
                <w:szCs w:val="18"/>
                <w:lang w:val="es-CR" w:eastAsia="es-CR"/>
              </w:rPr>
              <w:t>98</w:t>
            </w:r>
            <w:r w:rsidR="00C16501" w:rsidRPr="00F87DB5">
              <w:rPr>
                <w:rFonts w:eastAsia="Times New Roman" w:cstheme="minorHAnsi"/>
                <w:sz w:val="18"/>
                <w:szCs w:val="18"/>
                <w:lang w:val="es-CR" w:eastAsia="es-CR"/>
              </w:rPr>
              <w:t>%</w:t>
            </w:r>
          </w:p>
        </w:tc>
        <w:tc>
          <w:tcPr>
            <w:tcW w:w="112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C134241" w14:textId="0D90733A" w:rsidR="00C16501" w:rsidRPr="00F87DB5" w:rsidRDefault="009C05E7" w:rsidP="002C08FB">
            <w:pPr>
              <w:shd w:val="clear" w:color="auto" w:fill="FFFFFF" w:themeFill="background1"/>
              <w:spacing w:after="0" w:line="240" w:lineRule="auto"/>
              <w:jc w:val="center"/>
              <w:rPr>
                <w:rFonts w:eastAsia="Times New Roman" w:cstheme="minorHAnsi"/>
                <w:sz w:val="18"/>
                <w:szCs w:val="18"/>
                <w:lang w:val="es-CR" w:eastAsia="es-CR"/>
              </w:rPr>
            </w:pPr>
            <w:r w:rsidRPr="00F87DB5">
              <w:rPr>
                <w:rFonts w:eastAsia="Times New Roman" w:cstheme="minorHAnsi"/>
                <w:sz w:val="18"/>
                <w:szCs w:val="18"/>
                <w:lang w:val="es-CR" w:eastAsia="es-CR"/>
              </w:rPr>
              <w:t>98</w:t>
            </w:r>
            <w:r w:rsidR="00C16501" w:rsidRPr="00F87DB5">
              <w:rPr>
                <w:rFonts w:eastAsia="Times New Roman" w:cstheme="minorHAnsi"/>
                <w:sz w:val="18"/>
                <w:szCs w:val="18"/>
                <w:lang w:val="es-CR" w:eastAsia="es-CR"/>
              </w:rPr>
              <w:t>%</w:t>
            </w:r>
          </w:p>
        </w:tc>
      </w:tr>
      <w:tr w:rsidR="00C16501" w:rsidRPr="00D54D87" w14:paraId="49DAB43A" w14:textId="77777777" w:rsidTr="009128F6">
        <w:trPr>
          <w:trHeight w:val="416"/>
          <w:tblHeader/>
        </w:trPr>
        <w:tc>
          <w:tcPr>
            <w:tcW w:w="325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948F258" w14:textId="77777777" w:rsidR="00C16501" w:rsidRPr="00D54D87" w:rsidRDefault="00C16501" w:rsidP="002C08FB">
            <w:pPr>
              <w:shd w:val="clear" w:color="auto" w:fill="FFFFFF" w:themeFill="background1"/>
              <w:spacing w:after="0" w:line="240" w:lineRule="auto"/>
              <w:rPr>
                <w:rFonts w:eastAsia="Times New Roman" w:cstheme="minorHAnsi"/>
                <w:b/>
                <w:bCs/>
                <w:sz w:val="18"/>
                <w:szCs w:val="18"/>
                <w:lang w:val="es-CR" w:eastAsia="es-CR"/>
              </w:rPr>
            </w:pPr>
            <w:r w:rsidRPr="00D54D87">
              <w:rPr>
                <w:rFonts w:eastAsia="Times New Roman" w:cstheme="minorHAnsi"/>
                <w:sz w:val="18"/>
                <w:szCs w:val="18"/>
                <w:lang w:val="es-CR" w:eastAsia="es-CR"/>
              </w:rPr>
              <w:t xml:space="preserve">Atender y tramitar en plazo los procedimientos administrativos iniciados por la superintendencia. </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E85F8D5" w14:textId="37C46277" w:rsidR="00C16501" w:rsidRPr="00D54D87" w:rsidRDefault="004E6AD1" w:rsidP="002C08FB">
            <w:pPr>
              <w:shd w:val="clear" w:color="auto" w:fill="FFFFFF" w:themeFill="background1"/>
              <w:spacing w:after="0" w:line="240" w:lineRule="auto"/>
              <w:rPr>
                <w:rFonts w:eastAsia="Times New Roman" w:cstheme="minorHAnsi"/>
                <w:b/>
                <w:bCs/>
                <w:sz w:val="18"/>
                <w:szCs w:val="18"/>
                <w:lang w:val="es-CR" w:eastAsia="es-CR"/>
              </w:rPr>
            </w:pPr>
            <w:r w:rsidRPr="00D54D87">
              <w:rPr>
                <w:rFonts w:eastAsia="Times New Roman" w:cstheme="minorHAnsi"/>
                <w:sz w:val="18"/>
                <w:szCs w:val="18"/>
                <w:lang w:val="es-CR" w:eastAsia="es-CR"/>
              </w:rPr>
              <w:t>Gestionar los procedimientos administrativos</w:t>
            </w:r>
          </w:p>
        </w:tc>
        <w:tc>
          <w:tcPr>
            <w:tcW w:w="114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noWrap/>
            <w:vAlign w:val="center"/>
          </w:tcPr>
          <w:p w14:paraId="44A7B535" w14:textId="6D34070D" w:rsidR="00C16501" w:rsidRPr="00F87DB5" w:rsidRDefault="008B0911" w:rsidP="002C08FB">
            <w:pPr>
              <w:shd w:val="clear" w:color="auto" w:fill="FFFFFF" w:themeFill="background1"/>
              <w:spacing w:after="0" w:line="240" w:lineRule="auto"/>
              <w:jc w:val="center"/>
              <w:rPr>
                <w:rFonts w:eastAsia="Times New Roman" w:cstheme="minorHAnsi"/>
                <w:sz w:val="18"/>
                <w:szCs w:val="18"/>
                <w:lang w:val="es-CR" w:eastAsia="es-CR"/>
              </w:rPr>
            </w:pPr>
            <w:r w:rsidRPr="00F87DB5">
              <w:rPr>
                <w:rFonts w:eastAsia="Times New Roman" w:cstheme="minorHAnsi"/>
                <w:sz w:val="18"/>
                <w:szCs w:val="18"/>
                <w:lang w:val="es-CR" w:eastAsia="es-CR"/>
              </w:rPr>
              <w:t>N/A</w:t>
            </w:r>
          </w:p>
        </w:tc>
        <w:tc>
          <w:tcPr>
            <w:tcW w:w="112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0DF8413" w14:textId="7D6CA8D7" w:rsidR="00C16501" w:rsidRPr="00F87DB5" w:rsidRDefault="008B0911" w:rsidP="002C08FB">
            <w:pPr>
              <w:shd w:val="clear" w:color="auto" w:fill="FFFFFF" w:themeFill="background1"/>
              <w:spacing w:after="0" w:line="240" w:lineRule="auto"/>
              <w:jc w:val="center"/>
              <w:rPr>
                <w:rFonts w:eastAsia="Times New Roman" w:cstheme="minorHAnsi"/>
                <w:sz w:val="18"/>
                <w:szCs w:val="18"/>
                <w:lang w:val="es-CR" w:eastAsia="es-CR"/>
              </w:rPr>
            </w:pPr>
            <w:r w:rsidRPr="00F87DB5">
              <w:rPr>
                <w:rFonts w:eastAsia="Times New Roman" w:cstheme="minorHAnsi"/>
                <w:sz w:val="18"/>
                <w:szCs w:val="18"/>
                <w:lang w:val="es-CR" w:eastAsia="es-CR"/>
              </w:rPr>
              <w:t>N/A</w:t>
            </w:r>
            <w:r w:rsidR="00F957F1">
              <w:rPr>
                <w:rStyle w:val="Refdenotaalpie"/>
                <w:rFonts w:eastAsia="Times New Roman" w:cstheme="minorHAnsi"/>
                <w:sz w:val="18"/>
                <w:szCs w:val="18"/>
                <w:lang w:val="es-CR" w:eastAsia="es-CR"/>
              </w:rPr>
              <w:footnoteReference w:id="6"/>
            </w:r>
          </w:p>
        </w:tc>
      </w:tr>
      <w:tr w:rsidR="00C16501" w:rsidRPr="00D54D87" w14:paraId="50E7BD6E" w14:textId="77777777" w:rsidTr="009128F6">
        <w:trPr>
          <w:trHeight w:val="248"/>
          <w:tblHeader/>
        </w:trPr>
        <w:tc>
          <w:tcPr>
            <w:tcW w:w="325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641017D" w14:textId="1F4DB02C" w:rsidR="00C16501" w:rsidRPr="00D54D87" w:rsidRDefault="00CA3D55" w:rsidP="002C08FB">
            <w:pPr>
              <w:shd w:val="clear" w:color="auto" w:fill="FFFFFF" w:themeFill="background1"/>
              <w:spacing w:after="0" w:line="240" w:lineRule="auto"/>
              <w:rPr>
                <w:rFonts w:eastAsia="Times New Roman" w:cstheme="minorHAnsi"/>
                <w:sz w:val="18"/>
                <w:szCs w:val="18"/>
                <w:lang w:val="es-CR" w:eastAsia="es-CR"/>
              </w:rPr>
            </w:pPr>
            <w:r w:rsidRPr="00D54D87">
              <w:rPr>
                <w:rFonts w:eastAsia="Times New Roman" w:cstheme="minorHAnsi"/>
                <w:sz w:val="18"/>
                <w:szCs w:val="18"/>
                <w:lang w:val="es-CR" w:eastAsia="es-CR"/>
              </w:rPr>
              <w:t>Atender las solicitudes relacionadas con la mejora continua: calidad, riesgos, observaciones de AI, proyectos, capacitación, entre otros</w:t>
            </w:r>
            <w:r w:rsidR="00C16501" w:rsidRPr="00D54D87">
              <w:rPr>
                <w:rFonts w:eastAsia="Times New Roman" w:cstheme="minorHAnsi"/>
                <w:sz w:val="18"/>
                <w:szCs w:val="18"/>
                <w:lang w:val="es-CR" w:eastAsia="es-CR"/>
              </w:rPr>
              <w:t>.</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6E3123E" w14:textId="77777777" w:rsidR="00C16501" w:rsidRPr="00D54D87" w:rsidRDefault="00C16501" w:rsidP="002C08FB">
            <w:pPr>
              <w:shd w:val="clear" w:color="auto" w:fill="FFFFFF" w:themeFill="background1"/>
              <w:spacing w:after="0" w:line="240" w:lineRule="auto"/>
              <w:rPr>
                <w:rFonts w:eastAsia="Times New Roman" w:cstheme="minorHAnsi"/>
                <w:b/>
                <w:bCs/>
                <w:sz w:val="18"/>
                <w:szCs w:val="18"/>
                <w:lang w:val="es-CR" w:eastAsia="es-CR"/>
              </w:rPr>
            </w:pPr>
            <w:r w:rsidRPr="00D54D87">
              <w:rPr>
                <w:rFonts w:eastAsia="Times New Roman" w:cstheme="minorHAnsi"/>
                <w:sz w:val="18"/>
                <w:szCs w:val="18"/>
                <w:lang w:val="es-CR" w:eastAsia="es-CR"/>
              </w:rPr>
              <w:t>Asistencia a capacitaciones.</w:t>
            </w:r>
          </w:p>
        </w:tc>
        <w:tc>
          <w:tcPr>
            <w:tcW w:w="1146" w:type="dxa"/>
            <w:vMerge w:val="restart"/>
            <w:tcBorders>
              <w:top w:val="single" w:sz="4" w:space="0" w:color="548DD4" w:themeColor="text2" w:themeTint="99"/>
              <w:left w:val="single" w:sz="4" w:space="0" w:color="548DD4" w:themeColor="text2" w:themeTint="99"/>
              <w:right w:val="single" w:sz="4" w:space="0" w:color="548DD4" w:themeColor="text2" w:themeTint="99"/>
            </w:tcBorders>
            <w:noWrap/>
            <w:vAlign w:val="center"/>
          </w:tcPr>
          <w:p w14:paraId="303FBBB3" w14:textId="79ECB47D" w:rsidR="00C16501" w:rsidRPr="00F87DB5" w:rsidRDefault="00C17A90" w:rsidP="002C08FB">
            <w:pPr>
              <w:shd w:val="clear" w:color="auto" w:fill="FFFFFF" w:themeFill="background1"/>
              <w:spacing w:after="0" w:line="240" w:lineRule="auto"/>
              <w:jc w:val="center"/>
              <w:rPr>
                <w:rFonts w:eastAsia="Times New Roman" w:cstheme="minorHAnsi"/>
                <w:sz w:val="18"/>
                <w:szCs w:val="18"/>
                <w:lang w:val="es-CR" w:eastAsia="es-CR"/>
              </w:rPr>
            </w:pPr>
            <w:r w:rsidRPr="00F87DB5">
              <w:rPr>
                <w:rFonts w:eastAsia="Times New Roman" w:cstheme="minorHAnsi"/>
                <w:sz w:val="18"/>
                <w:szCs w:val="18"/>
                <w:lang w:val="es-CR" w:eastAsia="es-CR"/>
              </w:rPr>
              <w:t>100</w:t>
            </w:r>
            <w:r w:rsidR="00C16501" w:rsidRPr="00F87DB5">
              <w:rPr>
                <w:rFonts w:eastAsia="Times New Roman" w:cstheme="minorHAnsi"/>
                <w:sz w:val="18"/>
                <w:szCs w:val="18"/>
                <w:lang w:val="es-CR" w:eastAsia="es-CR"/>
              </w:rPr>
              <w:t>%</w:t>
            </w:r>
          </w:p>
        </w:tc>
        <w:tc>
          <w:tcPr>
            <w:tcW w:w="1127"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1810A071" w14:textId="22DA278B" w:rsidR="00C16501" w:rsidRPr="00F87DB5" w:rsidRDefault="00602D46" w:rsidP="002C08FB">
            <w:pPr>
              <w:shd w:val="clear" w:color="auto" w:fill="FFFFFF" w:themeFill="background1"/>
              <w:spacing w:after="0" w:line="240" w:lineRule="auto"/>
              <w:jc w:val="center"/>
              <w:rPr>
                <w:rFonts w:eastAsia="Times New Roman" w:cstheme="minorHAnsi"/>
                <w:sz w:val="18"/>
                <w:szCs w:val="18"/>
                <w:lang w:val="es-CR" w:eastAsia="es-CR"/>
              </w:rPr>
            </w:pPr>
            <w:r w:rsidRPr="00F87DB5">
              <w:rPr>
                <w:rFonts w:eastAsia="Times New Roman" w:cstheme="minorHAnsi"/>
                <w:sz w:val="18"/>
                <w:szCs w:val="18"/>
                <w:lang w:val="es-CR" w:eastAsia="es-CR"/>
              </w:rPr>
              <w:t>1</w:t>
            </w:r>
            <w:r w:rsidR="00C17A90" w:rsidRPr="00F87DB5">
              <w:rPr>
                <w:rFonts w:eastAsia="Times New Roman" w:cstheme="minorHAnsi"/>
                <w:sz w:val="18"/>
                <w:szCs w:val="18"/>
                <w:lang w:val="es-CR" w:eastAsia="es-CR"/>
              </w:rPr>
              <w:t>98</w:t>
            </w:r>
            <w:r w:rsidR="00C16501" w:rsidRPr="00F87DB5">
              <w:rPr>
                <w:rFonts w:eastAsia="Times New Roman" w:cstheme="minorHAnsi"/>
                <w:sz w:val="18"/>
                <w:szCs w:val="18"/>
                <w:lang w:val="es-CR" w:eastAsia="es-CR"/>
              </w:rPr>
              <w:t>%</w:t>
            </w:r>
          </w:p>
        </w:tc>
      </w:tr>
      <w:tr w:rsidR="00C16501" w:rsidRPr="00D54D87" w14:paraId="3A5E6A59" w14:textId="77777777" w:rsidTr="00781B4C">
        <w:trPr>
          <w:trHeight w:val="246"/>
          <w:tblHeader/>
        </w:trPr>
        <w:tc>
          <w:tcPr>
            <w:tcW w:w="3256" w:type="dxa"/>
            <w:vMerge/>
            <w:tcBorders>
              <w:left w:val="single" w:sz="4" w:space="0" w:color="548DD4" w:themeColor="text2" w:themeTint="99"/>
              <w:right w:val="single" w:sz="4" w:space="0" w:color="548DD4" w:themeColor="text2" w:themeTint="99"/>
            </w:tcBorders>
            <w:vAlign w:val="center"/>
          </w:tcPr>
          <w:p w14:paraId="655B0F82" w14:textId="77777777" w:rsidR="00C16501" w:rsidRPr="00D54D87" w:rsidRDefault="00C16501" w:rsidP="002C08FB">
            <w:pPr>
              <w:shd w:val="clear" w:color="auto" w:fill="FFFFFF" w:themeFill="background1"/>
              <w:spacing w:after="0" w:line="240" w:lineRule="auto"/>
              <w:rPr>
                <w:rFonts w:eastAsia="Times New Roman" w:cstheme="minorHAnsi"/>
                <w:b/>
                <w:bCs/>
                <w:sz w:val="18"/>
                <w:szCs w:val="18"/>
                <w:lang w:val="es-CR" w:eastAsia="es-CR"/>
              </w:rPr>
            </w:pP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16ED34D" w14:textId="77777777" w:rsidR="00C16501" w:rsidRPr="00D54D87" w:rsidRDefault="00C16501" w:rsidP="002C08FB">
            <w:pPr>
              <w:shd w:val="clear" w:color="auto" w:fill="FFFFFF" w:themeFill="background1"/>
              <w:spacing w:after="0" w:line="240" w:lineRule="auto"/>
              <w:rPr>
                <w:rFonts w:eastAsia="Times New Roman" w:cstheme="minorHAnsi"/>
                <w:b/>
                <w:bCs/>
                <w:sz w:val="18"/>
                <w:szCs w:val="18"/>
                <w:lang w:val="es-CR" w:eastAsia="es-CR"/>
              </w:rPr>
            </w:pPr>
            <w:r w:rsidRPr="00D54D87">
              <w:rPr>
                <w:rFonts w:eastAsia="Times New Roman" w:cstheme="minorHAnsi"/>
                <w:sz w:val="18"/>
                <w:szCs w:val="18"/>
                <w:lang w:val="es-CR" w:eastAsia="es-CR"/>
              </w:rPr>
              <w:t>Atención de actividades de mejoramiento continuo.</w:t>
            </w:r>
          </w:p>
        </w:tc>
        <w:tc>
          <w:tcPr>
            <w:tcW w:w="1146" w:type="dxa"/>
            <w:vMerge/>
            <w:tcBorders>
              <w:left w:val="single" w:sz="4" w:space="0" w:color="548DD4" w:themeColor="text2" w:themeTint="99"/>
              <w:right w:val="single" w:sz="4" w:space="0" w:color="548DD4" w:themeColor="text2" w:themeTint="99"/>
            </w:tcBorders>
            <w:noWrap/>
            <w:vAlign w:val="center"/>
          </w:tcPr>
          <w:p w14:paraId="43AD3273" w14:textId="77777777" w:rsidR="00C16501" w:rsidRPr="00D54D87" w:rsidRDefault="00C16501" w:rsidP="002C08FB">
            <w:pPr>
              <w:shd w:val="clear" w:color="auto" w:fill="FFFFFF" w:themeFill="background1"/>
              <w:spacing w:after="0" w:line="240" w:lineRule="auto"/>
              <w:jc w:val="center"/>
              <w:rPr>
                <w:rFonts w:eastAsia="Times New Roman" w:cstheme="minorHAnsi"/>
                <w:b/>
                <w:bCs/>
                <w:sz w:val="18"/>
                <w:szCs w:val="18"/>
                <w:lang w:val="es-CR" w:eastAsia="es-CR"/>
              </w:rPr>
            </w:pPr>
          </w:p>
        </w:tc>
        <w:tc>
          <w:tcPr>
            <w:tcW w:w="1127" w:type="dxa"/>
            <w:vMerge/>
            <w:tcBorders>
              <w:left w:val="single" w:sz="4" w:space="0" w:color="548DD4" w:themeColor="text2" w:themeTint="99"/>
              <w:right w:val="single" w:sz="4" w:space="0" w:color="548DD4" w:themeColor="text2" w:themeTint="99"/>
            </w:tcBorders>
            <w:vAlign w:val="center"/>
          </w:tcPr>
          <w:p w14:paraId="66753AD2" w14:textId="77777777" w:rsidR="00C16501" w:rsidRPr="00D54D87" w:rsidRDefault="00C16501" w:rsidP="002C08FB">
            <w:pPr>
              <w:shd w:val="clear" w:color="auto" w:fill="FFFFFF" w:themeFill="background1"/>
              <w:spacing w:after="0" w:line="240" w:lineRule="auto"/>
              <w:jc w:val="center"/>
              <w:rPr>
                <w:rFonts w:eastAsia="Times New Roman" w:cstheme="minorHAnsi"/>
                <w:b/>
                <w:bCs/>
                <w:sz w:val="18"/>
                <w:szCs w:val="18"/>
                <w:lang w:val="es-CR" w:eastAsia="es-CR"/>
              </w:rPr>
            </w:pPr>
          </w:p>
        </w:tc>
      </w:tr>
      <w:tr w:rsidR="00C16501" w:rsidRPr="00D54D87" w14:paraId="20DF74AA" w14:textId="77777777" w:rsidTr="009128F6">
        <w:trPr>
          <w:trHeight w:val="218"/>
          <w:tblHeader/>
        </w:trPr>
        <w:tc>
          <w:tcPr>
            <w:tcW w:w="325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5322ACED" w14:textId="77777777" w:rsidR="00C16501" w:rsidRPr="00D54D87" w:rsidRDefault="00C16501" w:rsidP="002C08FB">
            <w:pPr>
              <w:shd w:val="clear" w:color="auto" w:fill="FFFFFF" w:themeFill="background1"/>
              <w:spacing w:after="0" w:line="240" w:lineRule="auto"/>
              <w:rPr>
                <w:rFonts w:eastAsia="Times New Roman" w:cstheme="minorHAnsi"/>
                <w:b/>
                <w:bCs/>
                <w:sz w:val="18"/>
                <w:szCs w:val="18"/>
                <w:lang w:val="es-CR" w:eastAsia="es-CR"/>
              </w:rPr>
            </w:pP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450DCB5" w14:textId="77777777" w:rsidR="00C16501" w:rsidRPr="00D54D87" w:rsidRDefault="00C16501" w:rsidP="002C08FB">
            <w:pPr>
              <w:shd w:val="clear" w:color="auto" w:fill="FFFFFF" w:themeFill="background1"/>
              <w:spacing w:after="0" w:line="240" w:lineRule="auto"/>
              <w:rPr>
                <w:rFonts w:eastAsia="Times New Roman" w:cstheme="minorHAnsi"/>
                <w:b/>
                <w:bCs/>
                <w:sz w:val="18"/>
                <w:szCs w:val="18"/>
                <w:lang w:val="es-CR" w:eastAsia="es-CR"/>
              </w:rPr>
            </w:pPr>
            <w:r w:rsidRPr="00D54D87">
              <w:rPr>
                <w:rFonts w:eastAsia="Times New Roman" w:cstheme="minorHAnsi"/>
                <w:sz w:val="18"/>
                <w:szCs w:val="18"/>
                <w:lang w:val="es-CR" w:eastAsia="es-CR"/>
              </w:rPr>
              <w:t>Participación en proyectos.</w:t>
            </w:r>
          </w:p>
        </w:tc>
        <w:tc>
          <w:tcPr>
            <w:tcW w:w="1146" w:type="dxa"/>
            <w:vMerge/>
            <w:tcBorders>
              <w:left w:val="single" w:sz="4" w:space="0" w:color="548DD4" w:themeColor="text2" w:themeTint="99"/>
              <w:bottom w:val="single" w:sz="4" w:space="0" w:color="548DD4" w:themeColor="text2" w:themeTint="99"/>
              <w:right w:val="single" w:sz="4" w:space="0" w:color="548DD4" w:themeColor="text2" w:themeTint="99"/>
            </w:tcBorders>
            <w:noWrap/>
            <w:vAlign w:val="center"/>
          </w:tcPr>
          <w:p w14:paraId="5D2FF913" w14:textId="77777777" w:rsidR="00C16501" w:rsidRPr="00D54D87" w:rsidRDefault="00C16501" w:rsidP="002C08FB">
            <w:pPr>
              <w:shd w:val="clear" w:color="auto" w:fill="FFFFFF" w:themeFill="background1"/>
              <w:spacing w:after="0" w:line="240" w:lineRule="auto"/>
              <w:jc w:val="center"/>
              <w:rPr>
                <w:rFonts w:eastAsia="Times New Roman" w:cstheme="minorHAnsi"/>
                <w:b/>
                <w:bCs/>
                <w:sz w:val="18"/>
                <w:szCs w:val="18"/>
                <w:lang w:val="es-CR" w:eastAsia="es-CR"/>
              </w:rPr>
            </w:pPr>
          </w:p>
        </w:tc>
        <w:tc>
          <w:tcPr>
            <w:tcW w:w="1127"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14732858" w14:textId="77777777" w:rsidR="00C16501" w:rsidRPr="00D54D87" w:rsidRDefault="00C16501" w:rsidP="002C08FB">
            <w:pPr>
              <w:shd w:val="clear" w:color="auto" w:fill="FFFFFF" w:themeFill="background1"/>
              <w:spacing w:after="0" w:line="240" w:lineRule="auto"/>
              <w:jc w:val="center"/>
              <w:rPr>
                <w:rFonts w:eastAsia="Times New Roman" w:cstheme="minorHAnsi"/>
                <w:b/>
                <w:bCs/>
                <w:sz w:val="18"/>
                <w:szCs w:val="18"/>
                <w:lang w:val="es-CR" w:eastAsia="es-CR"/>
              </w:rPr>
            </w:pPr>
          </w:p>
        </w:tc>
      </w:tr>
    </w:tbl>
    <w:p w14:paraId="2469FA46" w14:textId="33E403CE" w:rsidR="00C16501" w:rsidRPr="00A667FE" w:rsidRDefault="00C16501" w:rsidP="00C16501">
      <w:pPr>
        <w:shd w:val="clear" w:color="auto" w:fill="FFFFFF" w:themeFill="background1"/>
        <w:tabs>
          <w:tab w:val="left" w:pos="1056"/>
        </w:tabs>
        <w:spacing w:line="360" w:lineRule="auto"/>
        <w:jc w:val="both"/>
        <w:rPr>
          <w:rFonts w:cstheme="minorHAnsi"/>
          <w:i/>
          <w:iCs/>
          <w:sz w:val="20"/>
          <w:szCs w:val="20"/>
          <w:lang w:val="es-CR"/>
        </w:rPr>
      </w:pPr>
      <w:r w:rsidRPr="00A667FE">
        <w:rPr>
          <w:rFonts w:cstheme="minorHAnsi"/>
          <w:i/>
          <w:iCs/>
          <w:sz w:val="20"/>
          <w:szCs w:val="20"/>
          <w:lang w:val="es-CR"/>
        </w:rPr>
        <w:t>Fuente: Documento de Liquidación del POI 202</w:t>
      </w:r>
      <w:r w:rsidR="004439E7" w:rsidRPr="00A667FE">
        <w:rPr>
          <w:rFonts w:cstheme="minorHAnsi"/>
          <w:i/>
          <w:iCs/>
          <w:sz w:val="20"/>
          <w:szCs w:val="20"/>
          <w:lang w:val="es-CR"/>
        </w:rPr>
        <w:t>5</w:t>
      </w:r>
      <w:r w:rsidR="00DB3990" w:rsidRPr="00A667FE">
        <w:rPr>
          <w:rFonts w:cstheme="minorHAnsi"/>
          <w:i/>
          <w:iCs/>
          <w:sz w:val="20"/>
          <w:szCs w:val="20"/>
          <w:lang w:val="es-CR"/>
        </w:rPr>
        <w:t>.</w:t>
      </w:r>
    </w:p>
    <w:p w14:paraId="1CA4C8A2" w14:textId="77777777" w:rsidR="00E904E1" w:rsidRDefault="00E904E1" w:rsidP="00FD5AD2">
      <w:pPr>
        <w:tabs>
          <w:tab w:val="left" w:pos="1056"/>
        </w:tabs>
        <w:spacing w:after="0" w:line="360" w:lineRule="auto"/>
        <w:ind w:left="360"/>
        <w:jc w:val="both"/>
        <w:rPr>
          <w:rFonts w:cstheme="minorHAnsi"/>
          <w:lang w:val="es-CR"/>
        </w:rPr>
      </w:pPr>
    </w:p>
    <w:p w14:paraId="3F8BC40E" w14:textId="399A2072" w:rsidR="00AD3095" w:rsidRPr="00D54D87" w:rsidRDefault="00AD3095" w:rsidP="00F84E9E">
      <w:pPr>
        <w:pStyle w:val="Prrafodelista"/>
        <w:ind w:left="1276" w:hanging="1276"/>
        <w:jc w:val="both"/>
        <w:rPr>
          <w:rFonts w:asciiTheme="minorHAnsi" w:hAnsiTheme="minorHAnsi" w:cstheme="minorHAnsi"/>
          <w:b/>
          <w:i/>
          <w:lang w:val="es-CR"/>
        </w:rPr>
      </w:pPr>
      <w:r w:rsidRPr="00D54D87">
        <w:rPr>
          <w:rFonts w:asciiTheme="minorHAnsi" w:hAnsiTheme="minorHAnsi" w:cstheme="minorHAnsi"/>
          <w:lang w:val="es-CR"/>
        </w:rPr>
        <w:t>Cuadro 1</w:t>
      </w:r>
      <w:r w:rsidR="005F3E7D" w:rsidRPr="00D54D87">
        <w:rPr>
          <w:rFonts w:asciiTheme="minorHAnsi" w:hAnsiTheme="minorHAnsi" w:cstheme="minorHAnsi"/>
          <w:lang w:val="es-CR"/>
        </w:rPr>
        <w:t>1</w:t>
      </w:r>
      <w:r w:rsidRPr="00D54D87">
        <w:rPr>
          <w:rFonts w:asciiTheme="minorHAnsi" w:hAnsiTheme="minorHAnsi" w:cstheme="minorHAnsi"/>
          <w:lang w:val="es-CR"/>
        </w:rPr>
        <w:t xml:space="preserve">: </w:t>
      </w:r>
      <w:r w:rsidRPr="00D54D87">
        <w:rPr>
          <w:rFonts w:asciiTheme="minorHAnsi" w:hAnsiTheme="minorHAnsi" w:cstheme="minorHAnsi"/>
          <w:b/>
          <w:lang w:val="es-CR"/>
        </w:rPr>
        <w:t>Resumen de metas trazadas</w:t>
      </w:r>
      <w:r w:rsidRPr="00D54D87">
        <w:rPr>
          <w:rFonts w:asciiTheme="minorHAnsi" w:hAnsiTheme="minorHAnsi" w:cstheme="minorHAnsi"/>
          <w:lang w:val="es-CR"/>
        </w:rPr>
        <w:t xml:space="preserve"> </w:t>
      </w:r>
      <w:r w:rsidRPr="00D54D87">
        <w:rPr>
          <w:rFonts w:asciiTheme="minorHAnsi" w:hAnsiTheme="minorHAnsi" w:cstheme="minorHAnsi"/>
          <w:b/>
          <w:i/>
          <w:lang w:val="es-CR"/>
        </w:rPr>
        <w:t xml:space="preserve">Proceso de Supervisión </w:t>
      </w:r>
      <w:r w:rsidR="00F84E9E" w:rsidRPr="00D54D87">
        <w:rPr>
          <w:rFonts w:asciiTheme="minorHAnsi" w:hAnsiTheme="minorHAnsi" w:cstheme="minorHAnsi"/>
          <w:b/>
          <w:i/>
          <w:lang w:val="es-CR"/>
        </w:rPr>
        <w:t>Operativa y Financiera</w:t>
      </w:r>
      <w:r w:rsidR="0065277A" w:rsidRPr="00D54D87">
        <w:rPr>
          <w:rFonts w:asciiTheme="minorHAnsi" w:hAnsiTheme="minorHAnsi" w:cstheme="minorHAnsi"/>
          <w:b/>
          <w:i/>
          <w:lang w:val="es-CR"/>
        </w:rPr>
        <w:t>.</w:t>
      </w:r>
    </w:p>
    <w:tbl>
      <w:tblPr>
        <w:tblW w:w="9067" w:type="dxa"/>
        <w:tblCellMar>
          <w:left w:w="70" w:type="dxa"/>
          <w:right w:w="70" w:type="dxa"/>
        </w:tblCellMar>
        <w:tblLook w:val="04A0" w:firstRow="1" w:lastRow="0" w:firstColumn="1" w:lastColumn="0" w:noHBand="0" w:noVBand="1"/>
      </w:tblPr>
      <w:tblGrid>
        <w:gridCol w:w="2689"/>
        <w:gridCol w:w="3685"/>
        <w:gridCol w:w="1276"/>
        <w:gridCol w:w="1417"/>
      </w:tblGrid>
      <w:tr w:rsidR="00E90935" w:rsidRPr="00D54D87" w14:paraId="2FA81141" w14:textId="77777777" w:rsidTr="00606538">
        <w:trPr>
          <w:trHeight w:val="390"/>
          <w:tblHeader/>
        </w:trPr>
        <w:tc>
          <w:tcPr>
            <w:tcW w:w="2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FED2AF8" w14:textId="77777777" w:rsidR="00E90935" w:rsidRPr="00D54D87" w:rsidRDefault="00E90935" w:rsidP="00FE428C">
            <w:pPr>
              <w:spacing w:after="0" w:line="240" w:lineRule="auto"/>
              <w:jc w:val="center"/>
              <w:rPr>
                <w:rFonts w:eastAsia="Times New Roman" w:cstheme="minorHAnsi"/>
                <w:b/>
                <w:bCs/>
                <w:sz w:val="18"/>
                <w:szCs w:val="18"/>
                <w:lang w:val="es-CR" w:eastAsia="es-CR"/>
              </w:rPr>
            </w:pPr>
            <w:r w:rsidRPr="00D54D87">
              <w:rPr>
                <w:rFonts w:eastAsia="Times New Roman" w:cstheme="minorHAnsi"/>
                <w:b/>
                <w:bCs/>
                <w:sz w:val="18"/>
                <w:szCs w:val="18"/>
                <w:lang w:val="es-CR" w:eastAsia="es-CR"/>
              </w:rPr>
              <w:t>Meta</w:t>
            </w:r>
          </w:p>
        </w:tc>
        <w:tc>
          <w:tcPr>
            <w:tcW w:w="368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8965CC8" w14:textId="77777777" w:rsidR="00E90935" w:rsidRPr="00D54D87" w:rsidRDefault="00E90935" w:rsidP="00FE428C">
            <w:pPr>
              <w:spacing w:after="0" w:line="240" w:lineRule="auto"/>
              <w:jc w:val="center"/>
              <w:rPr>
                <w:rFonts w:eastAsia="Times New Roman" w:cstheme="minorHAnsi"/>
                <w:b/>
                <w:bCs/>
                <w:sz w:val="18"/>
                <w:szCs w:val="18"/>
                <w:lang w:val="es-CR" w:eastAsia="es-CR"/>
              </w:rPr>
            </w:pPr>
            <w:r w:rsidRPr="00D54D87">
              <w:rPr>
                <w:rFonts w:eastAsia="Times New Roman" w:cstheme="minorHAnsi"/>
                <w:b/>
                <w:bCs/>
                <w:sz w:val="18"/>
                <w:szCs w:val="18"/>
                <w:lang w:val="es-CR" w:eastAsia="es-CR"/>
              </w:rPr>
              <w:t xml:space="preserve">Detalle de la labor </w:t>
            </w:r>
          </w:p>
        </w:tc>
        <w:tc>
          <w:tcPr>
            <w:tcW w:w="2693"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3B726C0D" w14:textId="77777777" w:rsidR="00E90935" w:rsidRPr="00D54D87" w:rsidRDefault="00E90935" w:rsidP="00FE428C">
            <w:pPr>
              <w:spacing w:after="0" w:line="240" w:lineRule="auto"/>
              <w:jc w:val="center"/>
              <w:rPr>
                <w:rFonts w:eastAsia="Times New Roman" w:cstheme="minorHAnsi"/>
                <w:sz w:val="18"/>
                <w:szCs w:val="18"/>
                <w:lang w:val="es-CR" w:eastAsia="es-CR"/>
              </w:rPr>
            </w:pPr>
            <w:r w:rsidRPr="00D54D87">
              <w:rPr>
                <w:rFonts w:eastAsia="Times New Roman" w:cstheme="minorHAnsi"/>
                <w:b/>
                <w:bCs/>
                <w:sz w:val="18"/>
                <w:szCs w:val="18"/>
                <w:lang w:val="es-CR" w:eastAsia="es-CR"/>
              </w:rPr>
              <w:t>Resultado promedio por meta</w:t>
            </w:r>
          </w:p>
        </w:tc>
      </w:tr>
      <w:tr w:rsidR="00E90935" w:rsidRPr="00D54D87" w14:paraId="126BF378" w14:textId="77777777" w:rsidTr="00606538">
        <w:trPr>
          <w:trHeight w:val="298"/>
          <w:tblHeader/>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5DAABEFB" w14:textId="77777777" w:rsidR="00E90935" w:rsidRPr="00D54D87" w:rsidRDefault="00E90935" w:rsidP="00FE428C">
            <w:pPr>
              <w:spacing w:after="0" w:line="240" w:lineRule="auto"/>
              <w:rPr>
                <w:rFonts w:eastAsia="Times New Roman" w:cstheme="minorHAnsi"/>
                <w:b/>
                <w:bCs/>
                <w:sz w:val="18"/>
                <w:szCs w:val="18"/>
                <w:lang w:val="es-CR" w:eastAsia="es-CR"/>
              </w:rPr>
            </w:pPr>
          </w:p>
        </w:tc>
        <w:tc>
          <w:tcPr>
            <w:tcW w:w="368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A6D9140" w14:textId="77777777" w:rsidR="00E90935" w:rsidRPr="00D54D87" w:rsidRDefault="00E90935" w:rsidP="00FE428C">
            <w:pPr>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586A3DEF" w14:textId="77777777" w:rsidR="00E90935" w:rsidRPr="00D54D87" w:rsidRDefault="00E90935" w:rsidP="00FE428C">
            <w:pPr>
              <w:spacing w:after="0" w:line="240" w:lineRule="auto"/>
              <w:jc w:val="center"/>
              <w:rPr>
                <w:rFonts w:eastAsia="Times New Roman" w:cstheme="minorHAnsi"/>
                <w:b/>
                <w:bCs/>
                <w:sz w:val="18"/>
                <w:szCs w:val="18"/>
                <w:lang w:val="es-CR" w:eastAsia="es-CR"/>
              </w:rPr>
            </w:pPr>
            <w:r w:rsidRPr="00D54D87">
              <w:rPr>
                <w:rFonts w:cstheme="minorHAnsi"/>
                <w:b/>
                <w:bCs/>
                <w:sz w:val="18"/>
                <w:szCs w:val="18"/>
                <w:lang w:val="es-CR"/>
              </w:rPr>
              <w:t xml:space="preserve">Primer Semestre </w:t>
            </w:r>
          </w:p>
        </w:tc>
        <w:tc>
          <w:tcPr>
            <w:tcW w:w="141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7ED6D30F" w14:textId="77777777" w:rsidR="00E90935" w:rsidRPr="00D54D87" w:rsidRDefault="00E90935" w:rsidP="00FE428C">
            <w:pPr>
              <w:spacing w:after="0" w:line="240" w:lineRule="auto"/>
              <w:jc w:val="center"/>
              <w:rPr>
                <w:rFonts w:eastAsia="Times New Roman" w:cstheme="minorHAnsi"/>
                <w:sz w:val="18"/>
                <w:szCs w:val="18"/>
                <w:lang w:val="es-CR" w:eastAsia="es-CR"/>
              </w:rPr>
            </w:pPr>
            <w:r w:rsidRPr="00D54D87">
              <w:rPr>
                <w:rFonts w:cstheme="minorHAnsi"/>
                <w:b/>
                <w:bCs/>
                <w:sz w:val="18"/>
                <w:szCs w:val="18"/>
                <w:lang w:val="es-CR"/>
              </w:rPr>
              <w:t xml:space="preserve">Segundo Semestre </w:t>
            </w:r>
          </w:p>
        </w:tc>
      </w:tr>
      <w:tr w:rsidR="00E90935" w:rsidRPr="00D54D87" w14:paraId="4279688A" w14:textId="77777777" w:rsidTr="00F87DB5">
        <w:trPr>
          <w:trHeight w:val="1285"/>
        </w:trPr>
        <w:tc>
          <w:tcPr>
            <w:tcW w:w="2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87D6C09" w14:textId="5DE5B3BF" w:rsidR="00E90935" w:rsidRPr="00D54D87" w:rsidRDefault="00FD56C7" w:rsidP="004E5313">
            <w:pPr>
              <w:spacing w:after="0"/>
              <w:rPr>
                <w:rFonts w:cstheme="minorHAnsi"/>
                <w:sz w:val="16"/>
                <w:szCs w:val="16"/>
                <w:lang w:val="es-CR"/>
              </w:rPr>
            </w:pPr>
            <w:r w:rsidRPr="00F87DB5">
              <w:rPr>
                <w:rFonts w:cstheme="minorHAnsi"/>
                <w:sz w:val="18"/>
                <w:szCs w:val="18"/>
                <w:lang w:val="es-CR"/>
              </w:rPr>
              <w:t xml:space="preserve">Evaluar la mitigación de </w:t>
            </w:r>
            <w:r w:rsidR="003C27A1" w:rsidRPr="00F87DB5">
              <w:rPr>
                <w:rFonts w:cstheme="minorHAnsi"/>
                <w:sz w:val="18"/>
                <w:szCs w:val="18"/>
                <w:lang w:val="es-CR"/>
              </w:rPr>
              <w:t xml:space="preserve">los </w:t>
            </w:r>
            <w:r w:rsidR="00F87DB5" w:rsidRPr="00F87DB5">
              <w:rPr>
                <w:rFonts w:cstheme="minorHAnsi"/>
                <w:sz w:val="18"/>
                <w:szCs w:val="18"/>
                <w:lang w:val="es-CR"/>
              </w:rPr>
              <w:t>riesgos en</w:t>
            </w:r>
            <w:r w:rsidRPr="00F87DB5">
              <w:rPr>
                <w:rFonts w:cstheme="minorHAnsi"/>
                <w:sz w:val="18"/>
                <w:szCs w:val="18"/>
                <w:lang w:val="es-CR"/>
              </w:rPr>
              <w:t xml:space="preserve"> las entidades supervisadas y los fondos administrados, así como fiscalizar y supervisar el cumplimiento de la normativa vigente.</w:t>
            </w: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EA69B50" w14:textId="0FB2127D" w:rsidR="000F45A6" w:rsidRPr="00D54D87" w:rsidRDefault="00FD56C7" w:rsidP="004E5313">
            <w:pPr>
              <w:spacing w:after="0" w:line="240" w:lineRule="auto"/>
              <w:rPr>
                <w:rFonts w:eastAsia="Times New Roman" w:cstheme="minorHAnsi"/>
                <w:sz w:val="18"/>
                <w:szCs w:val="18"/>
                <w:lang w:val="es-CR" w:eastAsia="es-CR"/>
              </w:rPr>
            </w:pPr>
            <w:r w:rsidRPr="00D54D87">
              <w:rPr>
                <w:rFonts w:eastAsia="Times New Roman" w:cstheme="minorHAnsi"/>
                <w:sz w:val="18"/>
                <w:szCs w:val="18"/>
                <w:lang w:val="es-CR" w:eastAsia="es-CR"/>
              </w:rPr>
              <w:t>Ejecución de las labores de supervisión según el PAS 2025.</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58A14A9D" w14:textId="44F108DC" w:rsidR="00E90935" w:rsidRPr="00F87DB5" w:rsidRDefault="00C36FC6" w:rsidP="004E5313">
            <w:pPr>
              <w:spacing w:after="0" w:line="240" w:lineRule="auto"/>
              <w:jc w:val="center"/>
              <w:rPr>
                <w:rFonts w:eastAsia="Times New Roman" w:cstheme="minorHAnsi"/>
                <w:sz w:val="18"/>
                <w:szCs w:val="18"/>
                <w:lang w:val="es-CR" w:eastAsia="es-CR"/>
              </w:rPr>
            </w:pPr>
            <w:r w:rsidRPr="00F87DB5">
              <w:rPr>
                <w:rFonts w:cstheme="minorHAnsi"/>
                <w:color w:val="000000"/>
                <w:sz w:val="18"/>
                <w:szCs w:val="18"/>
                <w:lang w:val="es-CR"/>
              </w:rPr>
              <w:t>90</w:t>
            </w:r>
            <w:r w:rsidR="00E90935" w:rsidRPr="00F87DB5">
              <w:rPr>
                <w:rFonts w:cstheme="minorHAnsi"/>
                <w:color w:val="000000"/>
                <w:sz w:val="18"/>
                <w:szCs w:val="18"/>
                <w:lang w:val="es-CR"/>
              </w:rPr>
              <w:t>%</w:t>
            </w:r>
          </w:p>
        </w:tc>
        <w:tc>
          <w:tcPr>
            <w:tcW w:w="141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EB8614C" w14:textId="20F441F6" w:rsidR="00E90935" w:rsidRPr="00F87DB5" w:rsidRDefault="00E90935" w:rsidP="004E5313">
            <w:pPr>
              <w:spacing w:after="0" w:line="240" w:lineRule="auto"/>
              <w:jc w:val="center"/>
              <w:rPr>
                <w:rFonts w:cstheme="minorHAnsi"/>
                <w:color w:val="000000"/>
                <w:sz w:val="18"/>
                <w:szCs w:val="18"/>
                <w:lang w:val="es-CR"/>
              </w:rPr>
            </w:pPr>
            <w:r w:rsidRPr="00F87DB5">
              <w:rPr>
                <w:rFonts w:cstheme="minorHAnsi"/>
                <w:color w:val="000000"/>
                <w:sz w:val="18"/>
                <w:szCs w:val="18"/>
                <w:lang w:val="es-CR"/>
              </w:rPr>
              <w:t>9</w:t>
            </w:r>
            <w:r w:rsidR="005A38FE" w:rsidRPr="00F87DB5">
              <w:rPr>
                <w:rFonts w:cstheme="minorHAnsi"/>
                <w:color w:val="000000"/>
                <w:sz w:val="18"/>
                <w:szCs w:val="18"/>
                <w:lang w:val="es-CR"/>
              </w:rPr>
              <w:t>1</w:t>
            </w:r>
            <w:r w:rsidRPr="00F87DB5">
              <w:rPr>
                <w:rFonts w:cstheme="minorHAnsi"/>
                <w:color w:val="000000"/>
                <w:sz w:val="18"/>
                <w:szCs w:val="18"/>
                <w:lang w:val="es-CR"/>
              </w:rPr>
              <w:t>%</w:t>
            </w:r>
          </w:p>
        </w:tc>
      </w:tr>
      <w:tr w:rsidR="00E90935" w:rsidRPr="00D54D87" w14:paraId="46A23504" w14:textId="77777777" w:rsidTr="004E5313">
        <w:trPr>
          <w:trHeight w:val="339"/>
        </w:trPr>
        <w:tc>
          <w:tcPr>
            <w:tcW w:w="2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68D0890" w14:textId="68A3CA45" w:rsidR="00E90935" w:rsidRPr="00D54D87" w:rsidRDefault="007F3D44" w:rsidP="004E5313">
            <w:pPr>
              <w:spacing w:after="0" w:line="240" w:lineRule="auto"/>
              <w:rPr>
                <w:rFonts w:eastAsia="Times New Roman" w:cstheme="minorHAnsi"/>
                <w:sz w:val="18"/>
                <w:szCs w:val="18"/>
                <w:lang w:val="es-CR" w:eastAsia="es-CR"/>
              </w:rPr>
            </w:pPr>
            <w:r w:rsidRPr="00D54D87">
              <w:rPr>
                <w:rFonts w:eastAsia="Times New Roman" w:cstheme="minorHAnsi"/>
                <w:sz w:val="18"/>
                <w:szCs w:val="18"/>
                <w:lang w:val="es-CR" w:eastAsia="es-CR"/>
              </w:rPr>
              <w:t>Atender las solicitudes relacionadas con la mejora continua: calidad, riesgos, observaciones de AI, proyectos, capacitación, entre otros.</w:t>
            </w: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5B8E455E" w14:textId="15A9FDA2" w:rsidR="00E90935" w:rsidRPr="00D54D87" w:rsidRDefault="00E90935" w:rsidP="004E5313">
            <w:pPr>
              <w:spacing w:after="0" w:line="240" w:lineRule="auto"/>
              <w:rPr>
                <w:rFonts w:eastAsia="Times New Roman" w:cstheme="minorHAnsi"/>
                <w:sz w:val="18"/>
                <w:szCs w:val="18"/>
                <w:lang w:val="es-CR" w:eastAsia="es-CR"/>
              </w:rPr>
            </w:pPr>
            <w:r w:rsidRPr="00D54D87">
              <w:rPr>
                <w:rFonts w:eastAsia="Times New Roman" w:cstheme="minorHAnsi"/>
                <w:sz w:val="18"/>
                <w:szCs w:val="18"/>
                <w:lang w:val="es-CR" w:eastAsia="es-CR"/>
              </w:rPr>
              <w:t xml:space="preserve">Asistencia a capacitaciones externas </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7C0804CE" w14:textId="7BF031D9" w:rsidR="00E90935" w:rsidRPr="00F87DB5" w:rsidRDefault="005A38FE" w:rsidP="004E5313">
            <w:pPr>
              <w:spacing w:after="0" w:line="240" w:lineRule="auto"/>
              <w:jc w:val="center"/>
              <w:rPr>
                <w:rFonts w:eastAsia="Times New Roman" w:cstheme="minorHAnsi"/>
                <w:sz w:val="18"/>
                <w:szCs w:val="18"/>
                <w:lang w:val="es-CR" w:eastAsia="es-CR"/>
              </w:rPr>
            </w:pPr>
            <w:r w:rsidRPr="00F87DB5">
              <w:rPr>
                <w:rFonts w:cstheme="minorHAnsi"/>
                <w:color w:val="000000"/>
                <w:sz w:val="18"/>
                <w:szCs w:val="18"/>
                <w:lang w:val="es-CR"/>
              </w:rPr>
              <w:t>88</w:t>
            </w:r>
            <w:r w:rsidR="00E90935" w:rsidRPr="00F87DB5">
              <w:rPr>
                <w:rFonts w:cstheme="minorHAnsi"/>
                <w:color w:val="000000"/>
                <w:sz w:val="18"/>
                <w:szCs w:val="18"/>
                <w:lang w:val="es-CR"/>
              </w:rPr>
              <w:t>%</w:t>
            </w:r>
          </w:p>
        </w:tc>
        <w:tc>
          <w:tcPr>
            <w:tcW w:w="1417"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5AAD54FC" w14:textId="6EA5FA30" w:rsidR="00E90935" w:rsidRPr="00F87DB5" w:rsidRDefault="00E90935" w:rsidP="004E5313">
            <w:pPr>
              <w:spacing w:after="0" w:line="240" w:lineRule="auto"/>
              <w:jc w:val="center"/>
              <w:rPr>
                <w:rFonts w:cstheme="minorHAnsi"/>
                <w:color w:val="000000"/>
                <w:sz w:val="18"/>
                <w:szCs w:val="18"/>
                <w:lang w:val="es-CR"/>
              </w:rPr>
            </w:pPr>
            <w:r w:rsidRPr="00F87DB5">
              <w:rPr>
                <w:rFonts w:cstheme="minorHAnsi"/>
                <w:color w:val="000000"/>
                <w:sz w:val="18"/>
                <w:szCs w:val="18"/>
                <w:lang w:val="es-CR"/>
              </w:rPr>
              <w:t>9</w:t>
            </w:r>
            <w:r w:rsidR="005A38FE" w:rsidRPr="00F87DB5">
              <w:rPr>
                <w:rFonts w:cstheme="minorHAnsi"/>
                <w:color w:val="000000"/>
                <w:sz w:val="18"/>
                <w:szCs w:val="18"/>
                <w:lang w:val="es-CR"/>
              </w:rPr>
              <w:t>5</w:t>
            </w:r>
            <w:r w:rsidRPr="00F87DB5">
              <w:rPr>
                <w:rFonts w:cstheme="minorHAnsi"/>
                <w:color w:val="000000"/>
                <w:sz w:val="18"/>
                <w:szCs w:val="18"/>
                <w:lang w:val="es-CR"/>
              </w:rPr>
              <w:t>%</w:t>
            </w:r>
          </w:p>
        </w:tc>
      </w:tr>
      <w:tr w:rsidR="00E90935" w:rsidRPr="00D54D87" w14:paraId="3EEC0B25" w14:textId="77777777" w:rsidTr="004E5313">
        <w:trPr>
          <w:trHeight w:val="416"/>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57D8C2C1" w14:textId="77777777" w:rsidR="00E90935" w:rsidRPr="00D54D87" w:rsidRDefault="00E90935" w:rsidP="004E5313">
            <w:pPr>
              <w:shd w:val="clear" w:color="auto" w:fill="FFFFFF" w:themeFill="background1"/>
              <w:spacing w:after="0" w:line="240" w:lineRule="auto"/>
              <w:rPr>
                <w:rFonts w:eastAsia="Times New Roman" w:cstheme="minorHAnsi"/>
                <w:sz w:val="18"/>
                <w:szCs w:val="18"/>
                <w:lang w:val="es-CR" w:eastAsia="es-CR"/>
              </w:rPr>
            </w:pP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1B439F6" w14:textId="3331C982" w:rsidR="00E90935" w:rsidRPr="00D54D87" w:rsidRDefault="00E90935" w:rsidP="004E5313">
            <w:pPr>
              <w:shd w:val="clear" w:color="auto" w:fill="FFFFFF" w:themeFill="background1"/>
              <w:spacing w:after="0" w:line="240" w:lineRule="auto"/>
              <w:rPr>
                <w:rFonts w:eastAsia="Times New Roman" w:cstheme="minorHAnsi"/>
                <w:sz w:val="18"/>
                <w:szCs w:val="18"/>
                <w:lang w:val="es-CR" w:eastAsia="es-CR"/>
              </w:rPr>
            </w:pPr>
            <w:r w:rsidRPr="00D54D87">
              <w:rPr>
                <w:rFonts w:eastAsia="Times New Roman" w:cstheme="minorHAnsi"/>
                <w:sz w:val="18"/>
                <w:szCs w:val="18"/>
                <w:lang w:val="es-CR" w:eastAsia="es-CR"/>
              </w:rPr>
              <w:t xml:space="preserve">Atención de </w:t>
            </w:r>
            <w:r w:rsidR="007B635C" w:rsidRPr="00D54D87">
              <w:rPr>
                <w:rFonts w:eastAsia="Times New Roman" w:cstheme="minorHAnsi"/>
                <w:sz w:val="18"/>
                <w:szCs w:val="18"/>
                <w:lang w:val="es-CR" w:eastAsia="es-CR"/>
              </w:rPr>
              <w:t xml:space="preserve">temas de mejoramiento </w:t>
            </w:r>
            <w:r w:rsidR="007F3D44" w:rsidRPr="00D54D87">
              <w:rPr>
                <w:rFonts w:eastAsia="Times New Roman" w:cstheme="minorHAnsi"/>
                <w:sz w:val="18"/>
                <w:szCs w:val="18"/>
                <w:lang w:val="es-CR" w:eastAsia="es-CR"/>
              </w:rPr>
              <w:t>continua</w:t>
            </w:r>
            <w:r w:rsidRPr="00D54D87">
              <w:rPr>
                <w:rFonts w:eastAsia="Times New Roman" w:cstheme="minorHAnsi"/>
                <w:sz w:val="18"/>
                <w:szCs w:val="18"/>
                <w:lang w:val="es-CR" w:eastAsia="es-CR"/>
              </w:rPr>
              <w:t xml:space="preserve">. </w:t>
            </w:r>
          </w:p>
        </w:tc>
        <w:tc>
          <w:tcPr>
            <w:tcW w:w="1276" w:type="dxa"/>
            <w:vMerge/>
            <w:tcBorders>
              <w:left w:val="single" w:sz="4" w:space="0" w:color="548DD4" w:themeColor="text2" w:themeTint="99"/>
              <w:right w:val="single" w:sz="4" w:space="0" w:color="548DD4" w:themeColor="text2" w:themeTint="99"/>
            </w:tcBorders>
            <w:vAlign w:val="center"/>
            <w:hideMark/>
          </w:tcPr>
          <w:p w14:paraId="6A204FA8" w14:textId="77777777" w:rsidR="00E90935" w:rsidRPr="00D54D87" w:rsidRDefault="00E90935" w:rsidP="004E5313">
            <w:pPr>
              <w:shd w:val="clear" w:color="auto" w:fill="FFFFFF" w:themeFill="background1"/>
              <w:spacing w:after="0" w:line="240" w:lineRule="auto"/>
              <w:rPr>
                <w:rFonts w:eastAsia="Times New Roman" w:cstheme="minorHAnsi"/>
                <w:sz w:val="18"/>
                <w:szCs w:val="18"/>
                <w:lang w:val="es-CR" w:eastAsia="es-CR"/>
              </w:rPr>
            </w:pPr>
          </w:p>
        </w:tc>
        <w:tc>
          <w:tcPr>
            <w:tcW w:w="1417" w:type="dxa"/>
            <w:vMerge/>
            <w:tcBorders>
              <w:left w:val="single" w:sz="4" w:space="0" w:color="548DD4" w:themeColor="text2" w:themeTint="99"/>
              <w:right w:val="single" w:sz="4" w:space="0" w:color="548DD4" w:themeColor="text2" w:themeTint="99"/>
            </w:tcBorders>
            <w:vAlign w:val="center"/>
          </w:tcPr>
          <w:p w14:paraId="749CD032" w14:textId="77777777" w:rsidR="00E90935" w:rsidRPr="00D54D87" w:rsidRDefault="00E90935" w:rsidP="004E5313">
            <w:pPr>
              <w:shd w:val="clear" w:color="auto" w:fill="FFFFFF" w:themeFill="background1"/>
              <w:spacing w:after="0" w:line="240" w:lineRule="auto"/>
              <w:rPr>
                <w:rFonts w:cstheme="minorHAnsi"/>
                <w:b/>
                <w:bCs/>
                <w:color w:val="000000"/>
                <w:sz w:val="18"/>
                <w:szCs w:val="18"/>
                <w:lang w:val="es-CR"/>
              </w:rPr>
            </w:pPr>
          </w:p>
        </w:tc>
      </w:tr>
      <w:tr w:rsidR="00E90935" w:rsidRPr="00D54D87" w14:paraId="72E24932" w14:textId="77777777" w:rsidTr="004E5313">
        <w:trPr>
          <w:trHeight w:val="278"/>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0746363" w14:textId="77777777" w:rsidR="00E90935" w:rsidRPr="00D54D87" w:rsidRDefault="00E90935" w:rsidP="004E5313">
            <w:pPr>
              <w:shd w:val="clear" w:color="auto" w:fill="FFFFFF" w:themeFill="background1"/>
              <w:spacing w:after="0" w:line="240" w:lineRule="auto"/>
              <w:rPr>
                <w:rFonts w:eastAsia="Times New Roman" w:cstheme="minorHAnsi"/>
                <w:sz w:val="18"/>
                <w:szCs w:val="18"/>
                <w:lang w:val="es-CR" w:eastAsia="es-CR"/>
              </w:rPr>
            </w:pP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C157162" w14:textId="180C5114" w:rsidR="00E90935" w:rsidRPr="00D54D87" w:rsidRDefault="007B635C" w:rsidP="004E5313">
            <w:pPr>
              <w:shd w:val="clear" w:color="auto" w:fill="FFFFFF" w:themeFill="background1"/>
              <w:spacing w:after="0" w:line="240" w:lineRule="auto"/>
              <w:rPr>
                <w:rFonts w:eastAsia="Times New Roman" w:cstheme="minorHAnsi"/>
                <w:sz w:val="18"/>
                <w:szCs w:val="18"/>
                <w:lang w:val="es-CR" w:eastAsia="es-CR"/>
              </w:rPr>
            </w:pPr>
            <w:r w:rsidRPr="00D54D87">
              <w:rPr>
                <w:rFonts w:eastAsia="Times New Roman" w:cstheme="minorHAnsi"/>
                <w:sz w:val="18"/>
                <w:szCs w:val="18"/>
                <w:lang w:val="es-CR" w:eastAsia="es-CR"/>
              </w:rPr>
              <w:t>Participación en proyectos</w:t>
            </w:r>
            <w:r w:rsidR="00E90935" w:rsidRPr="00D54D87">
              <w:rPr>
                <w:rFonts w:eastAsia="Times New Roman" w:cstheme="minorHAnsi"/>
                <w:sz w:val="18"/>
                <w:szCs w:val="18"/>
                <w:lang w:val="es-CR" w:eastAsia="es-CR"/>
              </w:rPr>
              <w:t xml:space="preserve">. </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DAB7AB8" w14:textId="77777777" w:rsidR="00E90935" w:rsidRPr="00D54D87" w:rsidRDefault="00E90935" w:rsidP="004E5313">
            <w:pPr>
              <w:shd w:val="clear" w:color="auto" w:fill="FFFFFF" w:themeFill="background1"/>
              <w:spacing w:after="0" w:line="240" w:lineRule="auto"/>
              <w:rPr>
                <w:rFonts w:eastAsia="Times New Roman" w:cstheme="minorHAnsi"/>
                <w:sz w:val="18"/>
                <w:szCs w:val="18"/>
                <w:lang w:val="es-CR" w:eastAsia="es-CR"/>
              </w:rPr>
            </w:pPr>
          </w:p>
        </w:tc>
        <w:tc>
          <w:tcPr>
            <w:tcW w:w="1417"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268FBA14" w14:textId="77777777" w:rsidR="00E90935" w:rsidRPr="00D54D87" w:rsidRDefault="00E90935" w:rsidP="004E5313">
            <w:pPr>
              <w:shd w:val="clear" w:color="auto" w:fill="FFFFFF" w:themeFill="background1"/>
              <w:spacing w:after="0" w:line="240" w:lineRule="auto"/>
              <w:rPr>
                <w:rFonts w:eastAsia="Times New Roman" w:cstheme="minorHAnsi"/>
                <w:sz w:val="18"/>
                <w:szCs w:val="18"/>
                <w:lang w:val="es-CR" w:eastAsia="es-CR"/>
              </w:rPr>
            </w:pPr>
          </w:p>
        </w:tc>
      </w:tr>
    </w:tbl>
    <w:p w14:paraId="6E1F06FF" w14:textId="17B8C729" w:rsidR="00E90935" w:rsidRPr="00F87DB5" w:rsidRDefault="00E90935" w:rsidP="00CE0FDB">
      <w:pPr>
        <w:shd w:val="clear" w:color="auto" w:fill="FFFFFF" w:themeFill="background1"/>
        <w:tabs>
          <w:tab w:val="left" w:pos="1056"/>
        </w:tabs>
        <w:spacing w:line="360" w:lineRule="auto"/>
        <w:jc w:val="both"/>
        <w:rPr>
          <w:rFonts w:cstheme="minorHAnsi"/>
          <w:i/>
          <w:iCs/>
          <w:sz w:val="20"/>
          <w:szCs w:val="20"/>
          <w:lang w:val="es-CR"/>
        </w:rPr>
      </w:pPr>
      <w:r w:rsidRPr="00F87DB5">
        <w:rPr>
          <w:rFonts w:cstheme="minorHAnsi"/>
          <w:i/>
          <w:iCs/>
          <w:sz w:val="20"/>
          <w:szCs w:val="20"/>
          <w:lang w:val="es-CR"/>
        </w:rPr>
        <w:t>Fuente: Documento de Liquidación del POI 202</w:t>
      </w:r>
      <w:r w:rsidR="00A4101A" w:rsidRPr="00F87DB5">
        <w:rPr>
          <w:rFonts w:cstheme="minorHAnsi"/>
          <w:i/>
          <w:iCs/>
          <w:sz w:val="20"/>
          <w:szCs w:val="20"/>
          <w:lang w:val="es-CR"/>
        </w:rPr>
        <w:t>5</w:t>
      </w:r>
      <w:r w:rsidR="00DB3990" w:rsidRPr="00F87DB5">
        <w:rPr>
          <w:rFonts w:cstheme="minorHAnsi"/>
          <w:i/>
          <w:iCs/>
          <w:sz w:val="20"/>
          <w:szCs w:val="20"/>
          <w:lang w:val="es-CR"/>
        </w:rPr>
        <w:t>.</w:t>
      </w:r>
    </w:p>
    <w:p w14:paraId="375C6896" w14:textId="77A22E4B" w:rsidR="00E90935" w:rsidRPr="00D54D87" w:rsidRDefault="00E90935" w:rsidP="0033319A">
      <w:pPr>
        <w:pStyle w:val="Prrafodelista"/>
        <w:spacing w:after="240"/>
        <w:ind w:left="0"/>
        <w:jc w:val="both"/>
        <w:rPr>
          <w:rFonts w:asciiTheme="minorHAnsi" w:hAnsiTheme="minorHAnsi" w:cstheme="minorHAnsi"/>
          <w:bCs/>
          <w:iCs/>
          <w:lang w:val="es-CR"/>
        </w:rPr>
      </w:pPr>
    </w:p>
    <w:p w14:paraId="7CFF0315" w14:textId="77777777" w:rsidR="00F62576" w:rsidRPr="00D54D87" w:rsidRDefault="00F62576" w:rsidP="00CF24A5">
      <w:pPr>
        <w:tabs>
          <w:tab w:val="left" w:pos="1056"/>
        </w:tabs>
        <w:spacing w:after="0" w:line="240" w:lineRule="auto"/>
        <w:jc w:val="both"/>
        <w:rPr>
          <w:rFonts w:cstheme="minorHAnsi"/>
          <w:b/>
          <w:i/>
          <w:lang w:val="es-CR"/>
        </w:rPr>
      </w:pPr>
      <w:r w:rsidRPr="00D54D87">
        <w:rPr>
          <w:rFonts w:cstheme="minorHAnsi"/>
          <w:lang w:val="es-CR"/>
        </w:rPr>
        <w:t xml:space="preserve">Cuadro </w:t>
      </w:r>
      <w:r w:rsidR="00413EB8" w:rsidRPr="00D54D87">
        <w:rPr>
          <w:rFonts w:cstheme="minorHAnsi"/>
          <w:lang w:val="es-CR"/>
        </w:rPr>
        <w:t>1</w:t>
      </w:r>
      <w:r w:rsidR="005F3E7D" w:rsidRPr="00D54D87">
        <w:rPr>
          <w:rFonts w:cstheme="minorHAnsi"/>
          <w:lang w:val="es-CR"/>
        </w:rPr>
        <w:t>2</w:t>
      </w:r>
      <w:r w:rsidRPr="00D54D87">
        <w:rPr>
          <w:rFonts w:cstheme="minorHAnsi"/>
          <w:lang w:val="es-CR"/>
        </w:rPr>
        <w:t xml:space="preserve">: </w:t>
      </w:r>
      <w:r w:rsidR="00FD5AD2" w:rsidRPr="00D54D87">
        <w:rPr>
          <w:rFonts w:cstheme="minorHAnsi"/>
          <w:b/>
          <w:lang w:val="es-CR"/>
        </w:rPr>
        <w:t xml:space="preserve">Resumen de metas trazadas </w:t>
      </w:r>
      <w:r w:rsidR="00FD5AD2" w:rsidRPr="00D54D87">
        <w:rPr>
          <w:rFonts w:cstheme="minorHAnsi"/>
          <w:b/>
          <w:i/>
          <w:lang w:val="es-CR"/>
        </w:rPr>
        <w:t>Proceso Planificación y Normativa</w:t>
      </w:r>
    </w:p>
    <w:tbl>
      <w:tblPr>
        <w:tblW w:w="9158" w:type="dxa"/>
        <w:tblCellMar>
          <w:left w:w="70" w:type="dxa"/>
          <w:right w:w="70" w:type="dxa"/>
        </w:tblCellMar>
        <w:tblLook w:val="04A0" w:firstRow="1" w:lastRow="0" w:firstColumn="1" w:lastColumn="0" w:noHBand="0" w:noVBand="1"/>
      </w:tblPr>
      <w:tblGrid>
        <w:gridCol w:w="2830"/>
        <w:gridCol w:w="3689"/>
        <w:gridCol w:w="1276"/>
        <w:gridCol w:w="1355"/>
        <w:gridCol w:w="8"/>
      </w:tblGrid>
      <w:tr w:rsidR="000135DD" w:rsidRPr="00D54D87" w14:paraId="1E34C5EA" w14:textId="77777777" w:rsidTr="0A41031D">
        <w:trPr>
          <w:trHeight w:val="328"/>
          <w:tblHeader/>
        </w:trPr>
        <w:tc>
          <w:tcPr>
            <w:tcW w:w="2830"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5E263FD4" w14:textId="77777777" w:rsidR="000135DD" w:rsidRPr="00D54D87" w:rsidRDefault="000135DD" w:rsidP="00FE428C">
            <w:pPr>
              <w:spacing w:after="0" w:line="240" w:lineRule="auto"/>
              <w:jc w:val="center"/>
              <w:rPr>
                <w:rFonts w:eastAsia="Times New Roman" w:cstheme="minorHAnsi"/>
                <w:b/>
                <w:bCs/>
                <w:sz w:val="18"/>
                <w:szCs w:val="18"/>
                <w:lang w:val="es-CR" w:eastAsia="es-CR"/>
              </w:rPr>
            </w:pPr>
            <w:r w:rsidRPr="00D54D87">
              <w:rPr>
                <w:rFonts w:eastAsia="Times New Roman" w:cstheme="minorHAnsi"/>
                <w:b/>
                <w:bCs/>
                <w:sz w:val="18"/>
                <w:szCs w:val="18"/>
                <w:lang w:val="es-CR" w:eastAsia="es-CR"/>
              </w:rPr>
              <w:t>Meta</w:t>
            </w:r>
          </w:p>
        </w:tc>
        <w:tc>
          <w:tcPr>
            <w:tcW w:w="3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C6B83F3" w14:textId="77777777" w:rsidR="000135DD" w:rsidRPr="00D54D87" w:rsidRDefault="000135DD" w:rsidP="00FE428C">
            <w:pPr>
              <w:spacing w:after="0" w:line="240" w:lineRule="auto"/>
              <w:jc w:val="center"/>
              <w:rPr>
                <w:rFonts w:eastAsia="Times New Roman" w:cstheme="minorHAnsi"/>
                <w:b/>
                <w:bCs/>
                <w:sz w:val="18"/>
                <w:szCs w:val="18"/>
                <w:lang w:val="es-CR" w:eastAsia="es-CR"/>
              </w:rPr>
            </w:pPr>
            <w:r w:rsidRPr="00D54D87">
              <w:rPr>
                <w:rFonts w:eastAsia="Times New Roman" w:cstheme="minorHAnsi"/>
                <w:b/>
                <w:bCs/>
                <w:sz w:val="18"/>
                <w:szCs w:val="18"/>
                <w:lang w:val="es-CR" w:eastAsia="es-CR"/>
              </w:rPr>
              <w:t xml:space="preserve">Detalle de la labor </w:t>
            </w:r>
          </w:p>
        </w:tc>
        <w:tc>
          <w:tcPr>
            <w:tcW w:w="2639"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43B1FC9C" w14:textId="77777777" w:rsidR="000135DD" w:rsidRPr="00D54D87" w:rsidRDefault="000135DD" w:rsidP="00FE428C">
            <w:pPr>
              <w:spacing w:after="0" w:line="240" w:lineRule="auto"/>
              <w:jc w:val="center"/>
              <w:rPr>
                <w:rFonts w:eastAsia="Times New Roman" w:cstheme="minorHAnsi"/>
                <w:b/>
                <w:bCs/>
                <w:sz w:val="18"/>
                <w:szCs w:val="18"/>
                <w:lang w:val="es-CR" w:eastAsia="es-CR"/>
              </w:rPr>
            </w:pPr>
            <w:r w:rsidRPr="00D54D87">
              <w:rPr>
                <w:rFonts w:eastAsia="Times New Roman" w:cstheme="minorHAnsi"/>
                <w:b/>
                <w:bCs/>
                <w:sz w:val="18"/>
                <w:szCs w:val="18"/>
                <w:lang w:val="es-CR" w:eastAsia="es-CR"/>
              </w:rPr>
              <w:t xml:space="preserve">Resultado promedio por meta </w:t>
            </w:r>
          </w:p>
        </w:tc>
      </w:tr>
      <w:tr w:rsidR="000135DD" w:rsidRPr="00D54D87" w14:paraId="02D7D909" w14:textId="77777777" w:rsidTr="0A41031D">
        <w:trPr>
          <w:gridAfter w:val="1"/>
          <w:wAfter w:w="8" w:type="dxa"/>
          <w:trHeight w:val="417"/>
          <w:tblHeader/>
        </w:trPr>
        <w:tc>
          <w:tcPr>
            <w:tcW w:w="2830" w:type="dxa"/>
            <w:vMerge/>
            <w:vAlign w:val="center"/>
            <w:hideMark/>
          </w:tcPr>
          <w:p w14:paraId="6999624B" w14:textId="77777777" w:rsidR="000135DD" w:rsidRPr="00D54D87" w:rsidRDefault="000135DD" w:rsidP="00FE428C">
            <w:pPr>
              <w:shd w:val="clear" w:color="auto" w:fill="FFFFFF" w:themeFill="background1"/>
              <w:spacing w:after="0" w:line="240" w:lineRule="auto"/>
              <w:rPr>
                <w:rFonts w:eastAsia="Times New Roman" w:cstheme="minorHAnsi"/>
                <w:b/>
                <w:bCs/>
                <w:sz w:val="18"/>
                <w:szCs w:val="18"/>
                <w:lang w:val="es-CR" w:eastAsia="es-CR"/>
              </w:rPr>
            </w:pPr>
          </w:p>
        </w:tc>
        <w:tc>
          <w:tcPr>
            <w:tcW w:w="3689" w:type="dxa"/>
            <w:vMerge/>
            <w:vAlign w:val="center"/>
            <w:hideMark/>
          </w:tcPr>
          <w:p w14:paraId="3C5CD19B" w14:textId="77777777" w:rsidR="000135DD" w:rsidRPr="00D54D87" w:rsidRDefault="000135DD" w:rsidP="00FE428C">
            <w:pPr>
              <w:shd w:val="clear" w:color="auto" w:fill="FFFFFF" w:themeFill="background1"/>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4FE1F289" w14:textId="77777777" w:rsidR="000135DD" w:rsidRPr="00D54D87" w:rsidRDefault="000135DD" w:rsidP="00FE428C">
            <w:pPr>
              <w:spacing w:after="0" w:line="240" w:lineRule="auto"/>
              <w:jc w:val="center"/>
              <w:rPr>
                <w:rFonts w:cstheme="minorHAnsi"/>
                <w:b/>
                <w:bCs/>
                <w:sz w:val="18"/>
                <w:szCs w:val="18"/>
                <w:lang w:val="es-CR"/>
              </w:rPr>
            </w:pPr>
            <w:r w:rsidRPr="00D54D87">
              <w:rPr>
                <w:rFonts w:cstheme="minorHAnsi"/>
                <w:b/>
                <w:bCs/>
                <w:sz w:val="18"/>
                <w:szCs w:val="18"/>
                <w:lang w:val="es-CR"/>
              </w:rPr>
              <w:t xml:space="preserve">Primer Semestre </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2A2259B2" w14:textId="77777777" w:rsidR="000135DD" w:rsidRPr="00D54D87" w:rsidRDefault="000135DD" w:rsidP="00FE428C">
            <w:pPr>
              <w:spacing w:after="0" w:line="240" w:lineRule="auto"/>
              <w:jc w:val="center"/>
              <w:rPr>
                <w:rFonts w:cstheme="minorHAnsi"/>
                <w:b/>
                <w:bCs/>
                <w:sz w:val="18"/>
                <w:szCs w:val="18"/>
                <w:lang w:val="es-CR"/>
              </w:rPr>
            </w:pPr>
            <w:r w:rsidRPr="00D54D87">
              <w:rPr>
                <w:rFonts w:cstheme="minorHAnsi"/>
                <w:b/>
                <w:bCs/>
                <w:sz w:val="18"/>
                <w:szCs w:val="18"/>
                <w:lang w:val="es-CR"/>
              </w:rPr>
              <w:t xml:space="preserve">Segundo Semestre </w:t>
            </w:r>
          </w:p>
        </w:tc>
      </w:tr>
      <w:tr w:rsidR="000135DD" w:rsidRPr="00D54D87" w14:paraId="43D5ED1B" w14:textId="77777777" w:rsidTr="0065277A">
        <w:trPr>
          <w:gridAfter w:val="1"/>
          <w:wAfter w:w="8" w:type="dxa"/>
          <w:trHeight w:val="1146"/>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DADD9CE" w14:textId="77777777" w:rsidR="000135DD" w:rsidRPr="00D54D87" w:rsidRDefault="000135DD" w:rsidP="00552060">
            <w:pPr>
              <w:shd w:val="clear" w:color="auto" w:fill="FFFFFF" w:themeFill="background1"/>
              <w:spacing w:after="0" w:line="240" w:lineRule="auto"/>
              <w:rPr>
                <w:rFonts w:eastAsia="Times New Roman" w:cstheme="minorHAnsi"/>
                <w:sz w:val="18"/>
                <w:szCs w:val="18"/>
                <w:lang w:val="es-CR" w:eastAsia="es-CR"/>
              </w:rPr>
            </w:pPr>
            <w:r w:rsidRPr="00D54D87">
              <w:rPr>
                <w:rFonts w:eastAsia="Times New Roman" w:cstheme="minorHAnsi"/>
                <w:color w:val="000000"/>
                <w:sz w:val="18"/>
                <w:szCs w:val="18"/>
                <w:lang w:val="es-CR" w:eastAsia="es-CR"/>
              </w:rPr>
              <w:t>Desarrollar ejercicios de alineamiento táctico y consolidación de estrategia para cumplir con los objetivos de la organización.</w:t>
            </w:r>
            <w:r w:rsidRPr="00D54D87">
              <w:rPr>
                <w:rFonts w:cstheme="minorHAnsi"/>
                <w:sz w:val="16"/>
                <w:szCs w:val="16"/>
                <w:lang w:val="es-CR"/>
              </w:rPr>
              <w:t xml:space="preserve">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125E0D6F" w14:textId="18B48993" w:rsidR="000135DD" w:rsidRPr="00D54D87" w:rsidRDefault="008C5514" w:rsidP="00552060">
            <w:pPr>
              <w:shd w:val="clear" w:color="auto" w:fill="FFFFFF" w:themeFill="background1"/>
              <w:spacing w:after="0" w:line="240" w:lineRule="auto"/>
              <w:rPr>
                <w:rFonts w:cstheme="minorHAnsi"/>
                <w:sz w:val="18"/>
                <w:szCs w:val="18"/>
                <w:lang w:val="es-CR"/>
              </w:rPr>
            </w:pPr>
            <w:r w:rsidRPr="00D54D87">
              <w:rPr>
                <w:rFonts w:cstheme="minorHAnsi"/>
                <w:sz w:val="18"/>
                <w:szCs w:val="18"/>
                <w:lang w:val="es-CR"/>
              </w:rPr>
              <w:t>Actualizac</w:t>
            </w:r>
            <w:r w:rsidR="00D02F4B" w:rsidRPr="00D54D87">
              <w:rPr>
                <w:rFonts w:cstheme="minorHAnsi"/>
                <w:sz w:val="18"/>
                <w:szCs w:val="18"/>
                <w:lang w:val="es-CR"/>
              </w:rPr>
              <w:t xml:space="preserve">ión del Plan Estratégico </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D361F23" w14:textId="13C9AEEE" w:rsidR="000135DD" w:rsidRPr="00F87DB5" w:rsidRDefault="009C086B" w:rsidP="00552060">
            <w:pPr>
              <w:shd w:val="clear" w:color="auto" w:fill="FFFFFF" w:themeFill="background1"/>
              <w:spacing w:after="0" w:line="240" w:lineRule="auto"/>
              <w:jc w:val="center"/>
              <w:rPr>
                <w:rFonts w:eastAsia="Times New Roman" w:cstheme="minorHAnsi"/>
                <w:sz w:val="18"/>
                <w:szCs w:val="18"/>
                <w:lang w:val="es-CR" w:eastAsia="es-CR"/>
              </w:rPr>
            </w:pPr>
            <w:r w:rsidRPr="00F87DB5">
              <w:rPr>
                <w:rFonts w:cstheme="minorHAnsi"/>
                <w:sz w:val="18"/>
                <w:szCs w:val="18"/>
                <w:lang w:val="es-CR"/>
              </w:rPr>
              <w:t>80</w:t>
            </w:r>
            <w:r w:rsidR="000135DD" w:rsidRPr="00F87DB5">
              <w:rPr>
                <w:rFonts w:cstheme="minorHAnsi"/>
                <w:sz w:val="18"/>
                <w:szCs w:val="18"/>
                <w:lang w:val="es-CR"/>
              </w:rPr>
              <w:t>%</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0554F74" w14:textId="77777777" w:rsidR="000135DD" w:rsidRPr="00F87DB5" w:rsidRDefault="000135DD" w:rsidP="00552060">
            <w:pPr>
              <w:shd w:val="clear" w:color="auto" w:fill="FFFFFF" w:themeFill="background1"/>
              <w:spacing w:after="0" w:line="240" w:lineRule="auto"/>
              <w:jc w:val="center"/>
              <w:rPr>
                <w:rFonts w:eastAsia="Times New Roman" w:cstheme="minorHAnsi"/>
                <w:sz w:val="18"/>
                <w:szCs w:val="18"/>
                <w:lang w:val="es-CR" w:eastAsia="es-CR"/>
              </w:rPr>
            </w:pPr>
            <w:r w:rsidRPr="00F87DB5">
              <w:rPr>
                <w:rFonts w:cstheme="minorHAnsi"/>
                <w:sz w:val="18"/>
                <w:szCs w:val="18"/>
                <w:lang w:val="es-CR"/>
              </w:rPr>
              <w:t>NA</w:t>
            </w:r>
          </w:p>
        </w:tc>
      </w:tr>
      <w:tr w:rsidR="000135DD" w:rsidRPr="00D54D87" w14:paraId="5F458AAB" w14:textId="77777777" w:rsidTr="0A41031D">
        <w:trPr>
          <w:gridAfter w:val="1"/>
          <w:wAfter w:w="8" w:type="dxa"/>
          <w:trHeight w:val="563"/>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0F60818" w14:textId="77777777" w:rsidR="000135DD" w:rsidRPr="00D54D87" w:rsidRDefault="000135DD" w:rsidP="00552060">
            <w:pPr>
              <w:shd w:val="clear" w:color="auto" w:fill="FFFFFF" w:themeFill="background1"/>
              <w:spacing w:after="0" w:line="240" w:lineRule="auto"/>
              <w:rPr>
                <w:rFonts w:eastAsia="Times New Roman" w:cstheme="minorHAnsi"/>
                <w:sz w:val="18"/>
                <w:szCs w:val="18"/>
                <w:lang w:val="es-CR" w:eastAsia="es-CR"/>
              </w:rPr>
            </w:pPr>
            <w:r w:rsidRPr="00D54D87">
              <w:rPr>
                <w:rFonts w:eastAsia="Times New Roman" w:cstheme="minorHAnsi"/>
                <w:color w:val="000000"/>
                <w:sz w:val="18"/>
                <w:szCs w:val="18"/>
                <w:lang w:val="es-CR" w:eastAsia="es-CR"/>
              </w:rPr>
              <w:lastRenderedPageBreak/>
              <w:t>Gestionar los proyectos de la organización.</w:t>
            </w:r>
            <w:r w:rsidRPr="00D54D87">
              <w:rPr>
                <w:rFonts w:cstheme="minorHAnsi"/>
                <w:sz w:val="16"/>
                <w:szCs w:val="16"/>
                <w:lang w:val="es-CR"/>
              </w:rPr>
              <w:t xml:space="preserve">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9A127AE" w14:textId="6EBFDAEB" w:rsidR="000135DD" w:rsidRPr="00D54D87" w:rsidRDefault="009526A3" w:rsidP="00552060">
            <w:pPr>
              <w:shd w:val="clear" w:color="auto" w:fill="FFFFFF" w:themeFill="background1"/>
              <w:spacing w:after="0" w:line="240" w:lineRule="auto"/>
              <w:rPr>
                <w:rFonts w:eastAsia="Times New Roman" w:cstheme="minorHAnsi"/>
                <w:sz w:val="18"/>
                <w:szCs w:val="18"/>
                <w:lang w:val="es-CR" w:eastAsia="es-CR"/>
              </w:rPr>
            </w:pPr>
            <w:r w:rsidRPr="00D54D87">
              <w:rPr>
                <w:rFonts w:cstheme="minorHAnsi"/>
                <w:sz w:val="18"/>
                <w:szCs w:val="18"/>
                <w:lang w:val="es-CR"/>
              </w:rPr>
              <w:t>Seguimiento y control de los Proyectos de la Superintendencia</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67C296F" w14:textId="12F29011" w:rsidR="000135DD" w:rsidRPr="00F87DB5" w:rsidRDefault="007C4BD4" w:rsidP="00552060">
            <w:pPr>
              <w:shd w:val="clear" w:color="auto" w:fill="FFFFFF" w:themeFill="background1"/>
              <w:spacing w:after="0" w:line="240" w:lineRule="auto"/>
              <w:jc w:val="center"/>
              <w:rPr>
                <w:rFonts w:eastAsia="Times New Roman" w:cstheme="minorHAnsi"/>
                <w:sz w:val="18"/>
                <w:szCs w:val="18"/>
                <w:lang w:val="es-CR" w:eastAsia="es-CR"/>
              </w:rPr>
            </w:pPr>
            <w:r w:rsidRPr="00F87DB5">
              <w:rPr>
                <w:rFonts w:cstheme="minorHAnsi"/>
                <w:sz w:val="18"/>
                <w:szCs w:val="18"/>
                <w:lang w:val="es-CR"/>
              </w:rPr>
              <w:t>97</w:t>
            </w:r>
            <w:r w:rsidR="000135DD" w:rsidRPr="00F87DB5">
              <w:rPr>
                <w:rFonts w:cstheme="minorHAnsi"/>
                <w:sz w:val="18"/>
                <w:szCs w:val="18"/>
                <w:lang w:val="es-CR"/>
              </w:rPr>
              <w:t>%</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44E6A01" w14:textId="717BF27A" w:rsidR="000135DD" w:rsidRPr="00F87DB5" w:rsidRDefault="006263CF" w:rsidP="00552060">
            <w:pPr>
              <w:shd w:val="clear" w:color="auto" w:fill="FFFFFF" w:themeFill="background1"/>
              <w:spacing w:after="0" w:line="240" w:lineRule="auto"/>
              <w:jc w:val="center"/>
              <w:rPr>
                <w:rFonts w:eastAsia="Times New Roman" w:cstheme="minorHAnsi"/>
                <w:sz w:val="18"/>
                <w:szCs w:val="18"/>
                <w:lang w:val="es-CR" w:eastAsia="es-CR"/>
              </w:rPr>
            </w:pPr>
            <w:r w:rsidRPr="00F87DB5">
              <w:rPr>
                <w:rFonts w:cstheme="minorHAnsi"/>
                <w:sz w:val="18"/>
                <w:szCs w:val="18"/>
                <w:lang w:val="es-CR"/>
              </w:rPr>
              <w:t>98</w:t>
            </w:r>
            <w:r w:rsidR="000135DD" w:rsidRPr="00F87DB5">
              <w:rPr>
                <w:rFonts w:cstheme="minorHAnsi"/>
                <w:sz w:val="18"/>
                <w:szCs w:val="18"/>
                <w:lang w:val="es-CR"/>
              </w:rPr>
              <w:t>%</w:t>
            </w:r>
          </w:p>
        </w:tc>
      </w:tr>
      <w:tr w:rsidR="000135DD" w:rsidRPr="00D54D87" w14:paraId="44CF3793" w14:textId="77777777" w:rsidTr="0A41031D">
        <w:trPr>
          <w:gridAfter w:val="1"/>
          <w:wAfter w:w="8" w:type="dxa"/>
          <w:trHeight w:val="700"/>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9E5A7F4" w14:textId="77777777" w:rsidR="000135DD" w:rsidRPr="00D54D87" w:rsidRDefault="000135DD" w:rsidP="00552060">
            <w:pPr>
              <w:shd w:val="clear" w:color="auto" w:fill="FFFFFF" w:themeFill="background1"/>
              <w:spacing w:after="0" w:line="240" w:lineRule="auto"/>
              <w:rPr>
                <w:rFonts w:eastAsia="Times New Roman" w:cstheme="minorHAnsi"/>
                <w:sz w:val="18"/>
                <w:szCs w:val="18"/>
                <w:lang w:val="es-CR" w:eastAsia="es-CR"/>
              </w:rPr>
            </w:pPr>
            <w:r w:rsidRPr="00D54D87">
              <w:rPr>
                <w:rFonts w:eastAsia="Times New Roman" w:cstheme="minorHAnsi"/>
                <w:color w:val="000000"/>
                <w:sz w:val="18"/>
                <w:szCs w:val="18"/>
                <w:lang w:val="es-CR" w:eastAsia="es-CR"/>
              </w:rPr>
              <w:t xml:space="preserve">Confeccionar estudios y solicitudes de información que cumplan con los requisitos.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A68E959" w14:textId="3D00212E" w:rsidR="000135DD" w:rsidRPr="00D54D87" w:rsidRDefault="006263CF" w:rsidP="00552060">
            <w:pPr>
              <w:shd w:val="clear" w:color="auto" w:fill="FFFFFF" w:themeFill="background1"/>
              <w:spacing w:after="0" w:line="240" w:lineRule="auto"/>
              <w:rPr>
                <w:rFonts w:eastAsia="Times New Roman" w:cstheme="minorHAnsi"/>
                <w:sz w:val="18"/>
                <w:szCs w:val="18"/>
                <w:lang w:val="es-CR" w:eastAsia="es-CR"/>
              </w:rPr>
            </w:pPr>
            <w:r w:rsidRPr="00D54D87">
              <w:rPr>
                <w:rFonts w:eastAsia="Times New Roman" w:cstheme="minorHAnsi"/>
                <w:color w:val="000000"/>
                <w:sz w:val="18"/>
                <w:szCs w:val="18"/>
                <w:lang w:val="es-CR" w:eastAsia="es-CR"/>
              </w:rPr>
              <w:t>Entrega de los estudios e investigaciones a cargo del proceso</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5CCCD88" w14:textId="4F740BD1" w:rsidR="000135DD" w:rsidRPr="00F87DB5" w:rsidRDefault="0065428E" w:rsidP="00552060">
            <w:pPr>
              <w:shd w:val="clear" w:color="auto" w:fill="FFFFFF" w:themeFill="background1"/>
              <w:spacing w:after="0" w:line="240" w:lineRule="auto"/>
              <w:jc w:val="center"/>
              <w:rPr>
                <w:rFonts w:eastAsia="Times New Roman" w:cstheme="minorHAnsi"/>
                <w:sz w:val="18"/>
                <w:szCs w:val="18"/>
                <w:lang w:val="es-CR" w:eastAsia="es-CR"/>
              </w:rPr>
            </w:pPr>
            <w:r w:rsidRPr="00F87DB5">
              <w:rPr>
                <w:rFonts w:cstheme="minorHAnsi"/>
                <w:sz w:val="18"/>
                <w:szCs w:val="18"/>
                <w:lang w:val="es-CR"/>
              </w:rPr>
              <w:t>9</w:t>
            </w:r>
            <w:r w:rsidR="00E86AA9" w:rsidRPr="00F87DB5">
              <w:rPr>
                <w:rFonts w:cstheme="minorHAnsi"/>
                <w:sz w:val="18"/>
                <w:szCs w:val="18"/>
                <w:lang w:val="es-CR"/>
              </w:rPr>
              <w:t>0</w:t>
            </w:r>
            <w:r w:rsidR="000135DD" w:rsidRPr="00F87DB5">
              <w:rPr>
                <w:rFonts w:cstheme="minorHAnsi"/>
                <w:sz w:val="18"/>
                <w:szCs w:val="18"/>
                <w:lang w:val="es-CR"/>
              </w:rPr>
              <w:t>%</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CF597DA" w14:textId="4E09B966" w:rsidR="000135DD" w:rsidRPr="00F87DB5" w:rsidRDefault="00785E65" w:rsidP="00552060">
            <w:pPr>
              <w:shd w:val="clear" w:color="auto" w:fill="FFFFFF" w:themeFill="background1"/>
              <w:spacing w:after="0" w:line="240" w:lineRule="auto"/>
              <w:jc w:val="center"/>
              <w:rPr>
                <w:rFonts w:eastAsia="Times New Roman" w:cstheme="minorHAnsi"/>
                <w:sz w:val="18"/>
                <w:szCs w:val="18"/>
                <w:lang w:val="es-CR" w:eastAsia="es-CR"/>
              </w:rPr>
            </w:pPr>
            <w:r w:rsidRPr="00F87DB5">
              <w:rPr>
                <w:rFonts w:cstheme="minorHAnsi"/>
                <w:sz w:val="18"/>
                <w:szCs w:val="18"/>
                <w:lang w:val="es-CR"/>
              </w:rPr>
              <w:t>9</w:t>
            </w:r>
            <w:r w:rsidR="00E86AA9" w:rsidRPr="00F87DB5">
              <w:rPr>
                <w:rFonts w:cstheme="minorHAnsi"/>
                <w:sz w:val="18"/>
                <w:szCs w:val="18"/>
                <w:lang w:val="es-CR"/>
              </w:rPr>
              <w:t>7</w:t>
            </w:r>
            <w:r w:rsidR="000135DD" w:rsidRPr="00F87DB5">
              <w:rPr>
                <w:rFonts w:cstheme="minorHAnsi"/>
                <w:sz w:val="18"/>
                <w:szCs w:val="18"/>
                <w:lang w:val="es-CR"/>
              </w:rPr>
              <w:t>%</w:t>
            </w:r>
          </w:p>
        </w:tc>
      </w:tr>
      <w:tr w:rsidR="000135DD" w:rsidRPr="00D54D87" w14:paraId="334757DC" w14:textId="77777777" w:rsidTr="0065277A">
        <w:trPr>
          <w:gridAfter w:val="1"/>
          <w:wAfter w:w="8" w:type="dxa"/>
          <w:trHeight w:val="601"/>
        </w:trPr>
        <w:tc>
          <w:tcPr>
            <w:tcW w:w="2830" w:type="dxa"/>
            <w:tcBorders>
              <w:top w:val="single" w:sz="4" w:space="0" w:color="548DD4" w:themeColor="text2" w:themeTint="99"/>
              <w:left w:val="single" w:sz="4" w:space="0" w:color="548DD4" w:themeColor="text2" w:themeTint="99"/>
              <w:bottom w:val="single" w:sz="4" w:space="0" w:color="auto"/>
              <w:right w:val="single" w:sz="4" w:space="0" w:color="548DD4" w:themeColor="text2" w:themeTint="99"/>
            </w:tcBorders>
            <w:vAlign w:val="center"/>
            <w:hideMark/>
          </w:tcPr>
          <w:p w14:paraId="5C93D0C7" w14:textId="3549BB92" w:rsidR="000135DD" w:rsidRPr="00D54D87" w:rsidRDefault="00EC56DB" w:rsidP="00552060">
            <w:pPr>
              <w:shd w:val="clear" w:color="auto" w:fill="FFFFFF" w:themeFill="background1"/>
              <w:spacing w:after="0" w:line="240" w:lineRule="auto"/>
              <w:rPr>
                <w:rFonts w:eastAsia="Times New Roman" w:cstheme="minorHAnsi"/>
                <w:color w:val="000000"/>
                <w:sz w:val="18"/>
                <w:szCs w:val="18"/>
                <w:lang w:val="es-CR" w:eastAsia="es-CR"/>
              </w:rPr>
            </w:pPr>
            <w:r w:rsidRPr="00D54D87">
              <w:rPr>
                <w:rFonts w:eastAsia="Times New Roman" w:cstheme="minorHAnsi"/>
                <w:color w:val="000000"/>
                <w:sz w:val="18"/>
                <w:szCs w:val="18"/>
                <w:lang w:val="es-CR" w:eastAsia="es-CR"/>
              </w:rPr>
              <w:t xml:space="preserve">Tramitar las solicitudes de autorización o aprobación que ingresan a la institución.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DBD3BFC" w14:textId="73119696" w:rsidR="000135DD" w:rsidRPr="00D54D87" w:rsidRDefault="00FE2A9C" w:rsidP="00552060">
            <w:pPr>
              <w:shd w:val="clear" w:color="auto" w:fill="FFFFFF" w:themeFill="background1"/>
              <w:spacing w:after="0" w:line="240" w:lineRule="auto"/>
              <w:rPr>
                <w:rFonts w:eastAsia="Times New Roman" w:cstheme="minorHAnsi"/>
                <w:color w:val="000000"/>
                <w:sz w:val="18"/>
                <w:szCs w:val="18"/>
                <w:lang w:val="es-CR" w:eastAsia="es-CR"/>
              </w:rPr>
            </w:pPr>
            <w:r w:rsidRPr="00D54D87">
              <w:rPr>
                <w:rFonts w:eastAsia="Times New Roman" w:cstheme="minorHAnsi"/>
                <w:color w:val="000000"/>
                <w:sz w:val="18"/>
                <w:szCs w:val="18"/>
                <w:lang w:val="es-CR" w:eastAsia="es-CR"/>
              </w:rPr>
              <w:t>Trámite de solicitudes de autorización o aprobación</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FB2F648" w14:textId="7C5CDE1C" w:rsidR="000135DD" w:rsidRPr="00F87DB5" w:rsidRDefault="00F56D07" w:rsidP="00552060">
            <w:pPr>
              <w:shd w:val="clear" w:color="auto" w:fill="FFFFFF" w:themeFill="background1"/>
              <w:spacing w:after="0" w:line="240" w:lineRule="auto"/>
              <w:jc w:val="center"/>
              <w:rPr>
                <w:rFonts w:eastAsia="Times New Roman" w:cstheme="minorHAnsi"/>
                <w:sz w:val="18"/>
                <w:szCs w:val="18"/>
                <w:lang w:val="es-CR" w:eastAsia="es-CR"/>
              </w:rPr>
            </w:pPr>
            <w:r w:rsidRPr="00F87DB5">
              <w:rPr>
                <w:rFonts w:cstheme="minorHAnsi"/>
                <w:color w:val="000000"/>
                <w:sz w:val="18"/>
                <w:szCs w:val="18"/>
                <w:lang w:val="es-CR"/>
              </w:rPr>
              <w:t>93</w:t>
            </w:r>
            <w:r w:rsidR="000135DD" w:rsidRPr="00F87DB5">
              <w:rPr>
                <w:rFonts w:cstheme="minorHAnsi"/>
                <w:color w:val="000000"/>
                <w:sz w:val="18"/>
                <w:szCs w:val="18"/>
                <w:lang w:val="es-CR"/>
              </w:rPr>
              <w:t>%</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F9F09CA" w14:textId="07839757" w:rsidR="000135DD" w:rsidRPr="00F87DB5" w:rsidRDefault="00F56D07" w:rsidP="00552060">
            <w:pPr>
              <w:shd w:val="clear" w:color="auto" w:fill="FFFFFF" w:themeFill="background1"/>
              <w:spacing w:after="0" w:line="240" w:lineRule="auto"/>
              <w:jc w:val="center"/>
              <w:rPr>
                <w:rFonts w:eastAsia="Times New Roman" w:cstheme="minorHAnsi"/>
                <w:sz w:val="18"/>
                <w:szCs w:val="18"/>
                <w:lang w:val="es-CR" w:eastAsia="es-CR"/>
              </w:rPr>
            </w:pPr>
            <w:r w:rsidRPr="00F87DB5">
              <w:rPr>
                <w:rFonts w:cstheme="minorHAnsi"/>
                <w:sz w:val="18"/>
                <w:szCs w:val="18"/>
                <w:lang w:val="es-CR"/>
              </w:rPr>
              <w:t>98</w:t>
            </w:r>
            <w:r w:rsidR="000135DD" w:rsidRPr="00F87DB5">
              <w:rPr>
                <w:rFonts w:cstheme="minorHAnsi"/>
                <w:sz w:val="18"/>
                <w:szCs w:val="18"/>
                <w:lang w:val="es-CR"/>
              </w:rPr>
              <w:t>%</w:t>
            </w:r>
          </w:p>
        </w:tc>
      </w:tr>
      <w:tr w:rsidR="000135DD" w:rsidRPr="00D54D87" w14:paraId="2C70DA71" w14:textId="77777777" w:rsidTr="00F87DB5">
        <w:trPr>
          <w:gridAfter w:val="1"/>
          <w:wAfter w:w="8" w:type="dxa"/>
          <w:trHeight w:val="498"/>
        </w:trPr>
        <w:tc>
          <w:tcPr>
            <w:tcW w:w="2830" w:type="dxa"/>
            <w:tcBorders>
              <w:top w:val="single" w:sz="4" w:space="0" w:color="auto"/>
              <w:left w:val="single" w:sz="4" w:space="0" w:color="auto"/>
              <w:bottom w:val="single" w:sz="4" w:space="0" w:color="auto"/>
              <w:right w:val="single" w:sz="4" w:space="0" w:color="auto"/>
            </w:tcBorders>
            <w:vAlign w:val="center"/>
          </w:tcPr>
          <w:p w14:paraId="58774866" w14:textId="718309EA" w:rsidR="000135DD" w:rsidRPr="00D54D87" w:rsidRDefault="003A3B38" w:rsidP="00552060">
            <w:pPr>
              <w:shd w:val="clear" w:color="auto" w:fill="FFFFFF" w:themeFill="background1"/>
              <w:spacing w:after="0" w:line="240" w:lineRule="auto"/>
              <w:rPr>
                <w:rFonts w:eastAsia="Times New Roman" w:cstheme="minorHAnsi"/>
                <w:color w:val="000000"/>
                <w:sz w:val="18"/>
                <w:szCs w:val="18"/>
                <w:lang w:val="es-CR" w:eastAsia="es-CR"/>
              </w:rPr>
            </w:pPr>
            <w:r w:rsidRPr="00D54D87">
              <w:rPr>
                <w:rFonts w:eastAsia="Times New Roman" w:cstheme="minorHAnsi"/>
                <w:color w:val="000000"/>
                <w:sz w:val="18"/>
                <w:szCs w:val="18"/>
                <w:lang w:val="es-CR" w:eastAsia="es-CR"/>
              </w:rPr>
              <w:t>Gestionar proyectos Normativos.</w:t>
            </w:r>
          </w:p>
        </w:tc>
        <w:tc>
          <w:tcPr>
            <w:tcW w:w="3689" w:type="dxa"/>
            <w:tcBorders>
              <w:top w:val="single" w:sz="4" w:space="0" w:color="548DD4" w:themeColor="text2" w:themeTint="99"/>
              <w:left w:val="single" w:sz="4" w:space="0" w:color="auto"/>
              <w:bottom w:val="single" w:sz="4" w:space="0" w:color="548DD4" w:themeColor="text2" w:themeTint="99"/>
              <w:right w:val="single" w:sz="4" w:space="0" w:color="548DD4" w:themeColor="text2" w:themeTint="99"/>
            </w:tcBorders>
            <w:vAlign w:val="center"/>
          </w:tcPr>
          <w:p w14:paraId="732168A3" w14:textId="18AB245B" w:rsidR="000135DD" w:rsidRPr="00D54D87" w:rsidRDefault="000D522F" w:rsidP="00552060">
            <w:pPr>
              <w:shd w:val="clear" w:color="auto" w:fill="FFFFFF" w:themeFill="background1"/>
              <w:spacing w:after="0" w:line="240" w:lineRule="auto"/>
              <w:rPr>
                <w:rFonts w:eastAsia="Times New Roman" w:cstheme="minorHAnsi"/>
                <w:color w:val="000000"/>
                <w:sz w:val="18"/>
                <w:szCs w:val="18"/>
                <w:lang w:val="es-CR" w:eastAsia="es-CR"/>
              </w:rPr>
            </w:pPr>
            <w:r w:rsidRPr="00D54D87">
              <w:rPr>
                <w:rFonts w:eastAsia="Times New Roman" w:cstheme="minorHAnsi"/>
                <w:color w:val="000000"/>
                <w:sz w:val="18"/>
                <w:szCs w:val="18"/>
                <w:lang w:val="es-CR" w:eastAsia="es-CR"/>
              </w:rPr>
              <w:t>Emisión y actualización de normativa</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3B83185" w14:textId="224C5254" w:rsidR="000135DD" w:rsidRPr="00F87DB5" w:rsidRDefault="006253AB" w:rsidP="00552060">
            <w:pPr>
              <w:shd w:val="clear" w:color="auto" w:fill="FFFFFF" w:themeFill="background1"/>
              <w:spacing w:after="0" w:line="240" w:lineRule="auto"/>
              <w:jc w:val="center"/>
              <w:rPr>
                <w:rFonts w:cstheme="minorHAnsi"/>
                <w:color w:val="000000"/>
                <w:sz w:val="18"/>
                <w:szCs w:val="18"/>
                <w:lang w:val="es-CR"/>
              </w:rPr>
            </w:pPr>
            <w:r w:rsidRPr="00F87DB5">
              <w:rPr>
                <w:rFonts w:cstheme="minorHAnsi"/>
                <w:color w:val="000000"/>
                <w:sz w:val="18"/>
                <w:szCs w:val="18"/>
                <w:lang w:val="es-CR"/>
              </w:rPr>
              <w:t>100</w:t>
            </w:r>
            <w:r w:rsidR="000135DD" w:rsidRPr="00F87DB5">
              <w:rPr>
                <w:rFonts w:cstheme="minorHAnsi"/>
                <w:color w:val="000000"/>
                <w:sz w:val="18"/>
                <w:szCs w:val="18"/>
                <w:lang w:val="es-CR"/>
              </w:rPr>
              <w:t>%</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50A258" w14:textId="06AB05FB" w:rsidR="000135DD" w:rsidRPr="00F87DB5" w:rsidRDefault="000C536B" w:rsidP="0A41031D">
            <w:pPr>
              <w:shd w:val="clear" w:color="auto" w:fill="FFFFFF" w:themeFill="background1"/>
              <w:spacing w:after="0" w:line="240" w:lineRule="auto"/>
              <w:jc w:val="center"/>
              <w:rPr>
                <w:rFonts w:cstheme="minorHAnsi"/>
                <w:color w:val="000000"/>
                <w:sz w:val="18"/>
                <w:szCs w:val="18"/>
                <w:lang w:val="es-CR"/>
              </w:rPr>
            </w:pPr>
            <w:r w:rsidRPr="00F87DB5">
              <w:rPr>
                <w:rFonts w:cstheme="minorHAnsi"/>
                <w:color w:val="000000" w:themeColor="text1"/>
                <w:sz w:val="18"/>
                <w:szCs w:val="18"/>
                <w:lang w:val="es-CR"/>
              </w:rPr>
              <w:t>10</w:t>
            </w:r>
            <w:r w:rsidR="0BDBCCB4" w:rsidRPr="00F87DB5">
              <w:rPr>
                <w:rFonts w:cstheme="minorHAnsi"/>
                <w:color w:val="000000" w:themeColor="text1"/>
                <w:sz w:val="18"/>
                <w:szCs w:val="18"/>
                <w:lang w:val="es-CR"/>
              </w:rPr>
              <w:t>0</w:t>
            </w:r>
            <w:r w:rsidR="000135DD" w:rsidRPr="00F87DB5">
              <w:rPr>
                <w:rFonts w:cstheme="minorHAnsi"/>
                <w:color w:val="000000" w:themeColor="text1"/>
                <w:sz w:val="18"/>
                <w:szCs w:val="18"/>
                <w:lang w:val="es-CR"/>
              </w:rPr>
              <w:t>%</w:t>
            </w:r>
          </w:p>
        </w:tc>
      </w:tr>
      <w:tr w:rsidR="00280B58" w:rsidRPr="00D54D87" w14:paraId="76A6008C" w14:textId="77777777" w:rsidTr="00F87DB5">
        <w:trPr>
          <w:gridAfter w:val="1"/>
          <w:wAfter w:w="8" w:type="dxa"/>
          <w:trHeight w:val="408"/>
        </w:trPr>
        <w:tc>
          <w:tcPr>
            <w:tcW w:w="2830" w:type="dxa"/>
            <w:vMerge w:val="restart"/>
            <w:tcBorders>
              <w:top w:val="single" w:sz="4" w:space="0" w:color="auto"/>
              <w:left w:val="single" w:sz="4" w:space="0" w:color="auto"/>
              <w:bottom w:val="single" w:sz="4" w:space="0" w:color="auto"/>
              <w:right w:val="single" w:sz="4" w:space="0" w:color="auto"/>
            </w:tcBorders>
            <w:vAlign w:val="center"/>
          </w:tcPr>
          <w:p w14:paraId="0078FE0A" w14:textId="62AA6CB8" w:rsidR="00280B58" w:rsidRPr="00D54D87" w:rsidRDefault="00280B58" w:rsidP="00552060">
            <w:pPr>
              <w:shd w:val="clear" w:color="auto" w:fill="FFFFFF" w:themeFill="background1"/>
              <w:spacing w:after="0" w:line="240" w:lineRule="auto"/>
              <w:rPr>
                <w:rFonts w:eastAsia="Times New Roman" w:cstheme="minorHAnsi"/>
                <w:color w:val="000000"/>
                <w:sz w:val="18"/>
                <w:szCs w:val="18"/>
                <w:lang w:val="es-CR" w:eastAsia="es-CR"/>
              </w:rPr>
            </w:pPr>
            <w:r w:rsidRPr="00D54D87">
              <w:rPr>
                <w:rFonts w:eastAsia="Times New Roman" w:cstheme="minorHAnsi"/>
                <w:color w:val="000000"/>
                <w:sz w:val="18"/>
                <w:szCs w:val="18"/>
                <w:lang w:val="es-CR" w:eastAsia="es-CR"/>
              </w:rPr>
              <w:t>Atender las solicitudes relacionadas con la mejora continua: calidad, riesgos, observaciones de AI, proyectos, capacitación, entre otros.</w:t>
            </w:r>
          </w:p>
        </w:tc>
        <w:tc>
          <w:tcPr>
            <w:tcW w:w="3689" w:type="dxa"/>
            <w:tcBorders>
              <w:top w:val="single" w:sz="4" w:space="0" w:color="548DD4" w:themeColor="text2" w:themeTint="99"/>
              <w:left w:val="single" w:sz="4" w:space="0" w:color="auto"/>
              <w:bottom w:val="single" w:sz="4" w:space="0" w:color="548DD4" w:themeColor="text2" w:themeTint="99"/>
              <w:right w:val="single" w:sz="4" w:space="0" w:color="548DD4" w:themeColor="text2" w:themeTint="99"/>
            </w:tcBorders>
            <w:vAlign w:val="center"/>
          </w:tcPr>
          <w:p w14:paraId="3CB68912" w14:textId="462D5BC6" w:rsidR="00280B58" w:rsidRPr="00D54D87" w:rsidRDefault="00A060E6" w:rsidP="00552060">
            <w:pPr>
              <w:shd w:val="clear" w:color="auto" w:fill="FFFFFF" w:themeFill="background1"/>
              <w:spacing w:after="0" w:line="240" w:lineRule="auto"/>
              <w:rPr>
                <w:rFonts w:eastAsia="Times New Roman" w:cstheme="minorHAnsi"/>
                <w:color w:val="000000"/>
                <w:sz w:val="18"/>
                <w:szCs w:val="18"/>
                <w:lang w:val="es-CR" w:eastAsia="es-CR"/>
              </w:rPr>
            </w:pPr>
            <w:r w:rsidRPr="00D54D87">
              <w:rPr>
                <w:rFonts w:eastAsia="Times New Roman" w:cstheme="minorHAnsi"/>
                <w:color w:val="000000"/>
                <w:sz w:val="18"/>
                <w:szCs w:val="18"/>
                <w:lang w:val="es-CR" w:eastAsia="es-CR"/>
              </w:rPr>
              <w:t>Asistencia a capacitaciones.</w:t>
            </w:r>
          </w:p>
        </w:tc>
        <w:tc>
          <w:tcPr>
            <w:tcW w:w="1276" w:type="dxa"/>
            <w:vMerge w:val="restart"/>
            <w:tcBorders>
              <w:top w:val="single" w:sz="4" w:space="0" w:color="548DD4" w:themeColor="text2" w:themeTint="99"/>
              <w:left w:val="single" w:sz="4" w:space="0" w:color="548DD4" w:themeColor="text2" w:themeTint="99"/>
              <w:bottom w:val="single" w:sz="4" w:space="0" w:color="auto"/>
              <w:right w:val="single" w:sz="4" w:space="0" w:color="548DD4" w:themeColor="text2" w:themeTint="99"/>
            </w:tcBorders>
            <w:vAlign w:val="center"/>
          </w:tcPr>
          <w:p w14:paraId="41B53D4C" w14:textId="7412F147" w:rsidR="00280B58" w:rsidRPr="00F87DB5" w:rsidRDefault="000C536B" w:rsidP="00552060">
            <w:pPr>
              <w:shd w:val="clear" w:color="auto" w:fill="FFFFFF" w:themeFill="background1"/>
              <w:spacing w:after="0" w:line="240" w:lineRule="auto"/>
              <w:jc w:val="center"/>
              <w:rPr>
                <w:rFonts w:cstheme="minorHAnsi"/>
                <w:color w:val="000000"/>
                <w:sz w:val="18"/>
                <w:szCs w:val="18"/>
                <w:lang w:val="es-CR"/>
              </w:rPr>
            </w:pPr>
            <w:r w:rsidRPr="00F87DB5">
              <w:rPr>
                <w:rFonts w:cstheme="minorHAnsi"/>
                <w:color w:val="000000"/>
                <w:sz w:val="18"/>
                <w:szCs w:val="18"/>
                <w:lang w:val="es-CR"/>
              </w:rPr>
              <w:t>9</w:t>
            </w:r>
            <w:r w:rsidR="000D522F" w:rsidRPr="00F87DB5">
              <w:rPr>
                <w:rFonts w:cstheme="minorHAnsi"/>
                <w:color w:val="000000"/>
                <w:sz w:val="18"/>
                <w:szCs w:val="18"/>
                <w:lang w:val="es-CR"/>
              </w:rPr>
              <w:t>3</w:t>
            </w:r>
            <w:r w:rsidR="00280B58" w:rsidRPr="00F87DB5">
              <w:rPr>
                <w:rFonts w:cstheme="minorHAnsi"/>
                <w:color w:val="000000"/>
                <w:sz w:val="18"/>
                <w:szCs w:val="18"/>
                <w:lang w:val="es-CR"/>
              </w:rPr>
              <w:t>%</w:t>
            </w:r>
          </w:p>
        </w:tc>
        <w:tc>
          <w:tcPr>
            <w:tcW w:w="1355" w:type="dxa"/>
            <w:vMerge w:val="restart"/>
            <w:tcBorders>
              <w:top w:val="single" w:sz="4" w:space="0" w:color="548DD4" w:themeColor="text2" w:themeTint="99"/>
              <w:left w:val="single" w:sz="4" w:space="0" w:color="548DD4" w:themeColor="text2" w:themeTint="99"/>
              <w:bottom w:val="single" w:sz="4" w:space="0" w:color="auto"/>
              <w:right w:val="single" w:sz="4" w:space="0" w:color="548DD4" w:themeColor="text2" w:themeTint="99"/>
            </w:tcBorders>
            <w:vAlign w:val="center"/>
          </w:tcPr>
          <w:p w14:paraId="60FD7608" w14:textId="0310E45C" w:rsidR="00280B58" w:rsidRPr="00F87DB5" w:rsidRDefault="006253AB" w:rsidP="00552060">
            <w:pPr>
              <w:shd w:val="clear" w:color="auto" w:fill="FFFFFF" w:themeFill="background1"/>
              <w:spacing w:after="0" w:line="240" w:lineRule="auto"/>
              <w:jc w:val="center"/>
              <w:rPr>
                <w:rFonts w:cstheme="minorHAnsi"/>
                <w:color w:val="000000"/>
                <w:sz w:val="18"/>
                <w:szCs w:val="18"/>
                <w:lang w:val="es-CR"/>
              </w:rPr>
            </w:pPr>
            <w:r w:rsidRPr="00F87DB5">
              <w:rPr>
                <w:rFonts w:cstheme="minorHAnsi"/>
                <w:color w:val="000000"/>
                <w:sz w:val="18"/>
                <w:szCs w:val="18"/>
                <w:lang w:val="es-CR"/>
              </w:rPr>
              <w:t>91</w:t>
            </w:r>
            <w:r w:rsidR="00280B58" w:rsidRPr="00F87DB5">
              <w:rPr>
                <w:rFonts w:cstheme="minorHAnsi"/>
                <w:color w:val="000000"/>
                <w:sz w:val="18"/>
                <w:szCs w:val="18"/>
                <w:lang w:val="es-CR"/>
              </w:rPr>
              <w:t>%</w:t>
            </w:r>
          </w:p>
        </w:tc>
      </w:tr>
      <w:tr w:rsidR="00280B58" w:rsidRPr="00D54D87" w14:paraId="0D1EC954" w14:textId="77777777" w:rsidTr="0065277A">
        <w:trPr>
          <w:gridAfter w:val="1"/>
          <w:wAfter w:w="8" w:type="dxa"/>
          <w:trHeight w:val="394"/>
        </w:trPr>
        <w:tc>
          <w:tcPr>
            <w:tcW w:w="2830" w:type="dxa"/>
            <w:vMerge/>
            <w:tcBorders>
              <w:top w:val="single" w:sz="4" w:space="0" w:color="auto"/>
              <w:left w:val="single" w:sz="4" w:space="0" w:color="auto"/>
              <w:bottom w:val="single" w:sz="4" w:space="0" w:color="auto"/>
              <w:right w:val="single" w:sz="4" w:space="0" w:color="auto"/>
            </w:tcBorders>
            <w:vAlign w:val="center"/>
          </w:tcPr>
          <w:p w14:paraId="74BB462F" w14:textId="77777777" w:rsidR="00280B58" w:rsidRPr="00D54D87" w:rsidRDefault="00280B58" w:rsidP="00552060">
            <w:pPr>
              <w:shd w:val="clear" w:color="auto" w:fill="FFFFFF" w:themeFill="background1"/>
              <w:spacing w:after="0" w:line="240" w:lineRule="auto"/>
              <w:rPr>
                <w:rFonts w:eastAsia="Times New Roman" w:cstheme="minorHAnsi"/>
                <w:color w:val="000000"/>
                <w:sz w:val="18"/>
                <w:szCs w:val="18"/>
                <w:lang w:val="es-CR" w:eastAsia="es-CR"/>
              </w:rPr>
            </w:pPr>
          </w:p>
        </w:tc>
        <w:tc>
          <w:tcPr>
            <w:tcW w:w="3689" w:type="dxa"/>
            <w:tcBorders>
              <w:top w:val="single" w:sz="4" w:space="0" w:color="548DD4" w:themeColor="text2" w:themeTint="99"/>
              <w:left w:val="single" w:sz="4" w:space="0" w:color="auto"/>
              <w:bottom w:val="single" w:sz="4" w:space="0" w:color="548DD4" w:themeColor="text2" w:themeTint="99"/>
              <w:right w:val="single" w:sz="4" w:space="0" w:color="548DD4" w:themeColor="text2" w:themeTint="99"/>
            </w:tcBorders>
            <w:vAlign w:val="center"/>
          </w:tcPr>
          <w:p w14:paraId="4F805D07" w14:textId="6397B683" w:rsidR="00280B58" w:rsidRPr="00D54D87" w:rsidRDefault="00ED2512" w:rsidP="00552060">
            <w:pPr>
              <w:shd w:val="clear" w:color="auto" w:fill="FFFFFF" w:themeFill="background1"/>
              <w:spacing w:after="0" w:line="240" w:lineRule="auto"/>
              <w:rPr>
                <w:rFonts w:eastAsia="Times New Roman" w:cstheme="minorHAnsi"/>
                <w:color w:val="000000"/>
                <w:sz w:val="18"/>
                <w:szCs w:val="18"/>
                <w:lang w:val="es-CR" w:eastAsia="es-CR"/>
              </w:rPr>
            </w:pPr>
            <w:r w:rsidRPr="00D54D87">
              <w:rPr>
                <w:rFonts w:eastAsia="Times New Roman" w:cstheme="minorHAnsi"/>
                <w:color w:val="000000"/>
                <w:sz w:val="18"/>
                <w:szCs w:val="18"/>
                <w:lang w:val="es-CR" w:eastAsia="es-CR"/>
              </w:rPr>
              <w:t xml:space="preserve">Atención de temas de mejoramiento continuo.  </w:t>
            </w:r>
          </w:p>
        </w:tc>
        <w:tc>
          <w:tcPr>
            <w:tcW w:w="1276" w:type="dxa"/>
            <w:vMerge/>
            <w:tcBorders>
              <w:top w:val="single" w:sz="4" w:space="0" w:color="548DD4" w:themeColor="text2" w:themeTint="99"/>
              <w:bottom w:val="single" w:sz="4" w:space="0" w:color="auto"/>
              <w:right w:val="single" w:sz="4" w:space="0" w:color="548DD4" w:themeColor="text2" w:themeTint="99"/>
            </w:tcBorders>
            <w:vAlign w:val="center"/>
          </w:tcPr>
          <w:p w14:paraId="0A7DBB60" w14:textId="77777777" w:rsidR="00280B58" w:rsidRPr="00D54D87" w:rsidRDefault="00280B58" w:rsidP="00552060">
            <w:pPr>
              <w:shd w:val="clear" w:color="auto" w:fill="FFFFFF" w:themeFill="background1"/>
              <w:spacing w:after="0" w:line="240" w:lineRule="auto"/>
              <w:jc w:val="center"/>
              <w:rPr>
                <w:rFonts w:cstheme="minorHAnsi"/>
                <w:b/>
                <w:bCs/>
                <w:color w:val="000000"/>
                <w:sz w:val="18"/>
                <w:szCs w:val="18"/>
                <w:lang w:val="es-CR"/>
              </w:rPr>
            </w:pPr>
          </w:p>
        </w:tc>
        <w:tc>
          <w:tcPr>
            <w:tcW w:w="1355" w:type="dxa"/>
            <w:vMerge/>
            <w:tcBorders>
              <w:top w:val="single" w:sz="4" w:space="0" w:color="548DD4" w:themeColor="text2" w:themeTint="99"/>
              <w:left w:val="single" w:sz="4" w:space="0" w:color="548DD4" w:themeColor="text2" w:themeTint="99"/>
              <w:bottom w:val="single" w:sz="4" w:space="0" w:color="auto"/>
              <w:right w:val="single" w:sz="4" w:space="0" w:color="548DD4" w:themeColor="text2" w:themeTint="99"/>
            </w:tcBorders>
            <w:vAlign w:val="center"/>
          </w:tcPr>
          <w:p w14:paraId="1489FF96" w14:textId="77777777" w:rsidR="00280B58" w:rsidRPr="00D54D87" w:rsidRDefault="00280B58" w:rsidP="00552060">
            <w:pPr>
              <w:shd w:val="clear" w:color="auto" w:fill="FFFFFF" w:themeFill="background1"/>
              <w:spacing w:after="0" w:line="240" w:lineRule="auto"/>
              <w:jc w:val="center"/>
              <w:rPr>
                <w:rFonts w:cstheme="minorHAnsi"/>
                <w:b/>
                <w:bCs/>
                <w:color w:val="000000"/>
                <w:sz w:val="18"/>
                <w:szCs w:val="18"/>
                <w:lang w:val="es-CR"/>
              </w:rPr>
            </w:pPr>
          </w:p>
        </w:tc>
      </w:tr>
      <w:tr w:rsidR="00280B58" w:rsidRPr="00D54D87" w14:paraId="03B335A4" w14:textId="77777777" w:rsidTr="0065277A">
        <w:trPr>
          <w:gridAfter w:val="1"/>
          <w:wAfter w:w="8" w:type="dxa"/>
          <w:trHeight w:val="422"/>
        </w:trPr>
        <w:tc>
          <w:tcPr>
            <w:tcW w:w="2830" w:type="dxa"/>
            <w:vMerge/>
            <w:tcBorders>
              <w:top w:val="single" w:sz="4" w:space="0" w:color="auto"/>
              <w:left w:val="single" w:sz="4" w:space="0" w:color="auto"/>
              <w:bottom w:val="single" w:sz="4" w:space="0" w:color="auto"/>
              <w:right w:val="single" w:sz="4" w:space="0" w:color="auto"/>
            </w:tcBorders>
            <w:vAlign w:val="center"/>
          </w:tcPr>
          <w:p w14:paraId="3A714C08" w14:textId="77777777" w:rsidR="00280B58" w:rsidRPr="00D54D87" w:rsidRDefault="00280B58" w:rsidP="00552060">
            <w:pPr>
              <w:shd w:val="clear" w:color="auto" w:fill="FFFFFF" w:themeFill="background1"/>
              <w:spacing w:after="0" w:line="240" w:lineRule="auto"/>
              <w:rPr>
                <w:rFonts w:eastAsia="Times New Roman" w:cstheme="minorHAnsi"/>
                <w:color w:val="000000"/>
                <w:sz w:val="18"/>
                <w:szCs w:val="18"/>
                <w:lang w:val="es-CR" w:eastAsia="es-CR"/>
              </w:rPr>
            </w:pPr>
          </w:p>
        </w:tc>
        <w:tc>
          <w:tcPr>
            <w:tcW w:w="3689" w:type="dxa"/>
            <w:tcBorders>
              <w:top w:val="single" w:sz="4" w:space="0" w:color="548DD4" w:themeColor="text2" w:themeTint="99"/>
              <w:left w:val="single" w:sz="4" w:space="0" w:color="auto"/>
              <w:bottom w:val="single" w:sz="4" w:space="0" w:color="548DD4" w:themeColor="text2" w:themeTint="99"/>
              <w:right w:val="single" w:sz="4" w:space="0" w:color="548DD4" w:themeColor="text2" w:themeTint="99"/>
            </w:tcBorders>
            <w:vAlign w:val="center"/>
          </w:tcPr>
          <w:p w14:paraId="277EB0FD" w14:textId="1B373B5C" w:rsidR="00280B58" w:rsidRPr="00D54D87" w:rsidRDefault="00ED2512" w:rsidP="00552060">
            <w:pPr>
              <w:shd w:val="clear" w:color="auto" w:fill="FFFFFF" w:themeFill="background1"/>
              <w:spacing w:after="0" w:line="240" w:lineRule="auto"/>
              <w:rPr>
                <w:rFonts w:eastAsia="Times New Roman" w:cstheme="minorHAnsi"/>
                <w:color w:val="000000"/>
                <w:sz w:val="18"/>
                <w:szCs w:val="18"/>
                <w:lang w:val="es-CR" w:eastAsia="es-CR"/>
              </w:rPr>
            </w:pPr>
            <w:r w:rsidRPr="00D54D87">
              <w:rPr>
                <w:rFonts w:eastAsia="Times New Roman" w:cstheme="minorHAnsi"/>
                <w:color w:val="000000"/>
                <w:sz w:val="18"/>
                <w:szCs w:val="18"/>
                <w:lang w:val="es-CR" w:eastAsia="es-CR"/>
              </w:rPr>
              <w:t>Participación en proyectos.</w:t>
            </w:r>
          </w:p>
        </w:tc>
        <w:tc>
          <w:tcPr>
            <w:tcW w:w="1276" w:type="dxa"/>
            <w:vMerge/>
            <w:tcBorders>
              <w:top w:val="single" w:sz="4" w:space="0" w:color="548DD4" w:themeColor="text2" w:themeTint="99"/>
              <w:bottom w:val="single" w:sz="4" w:space="0" w:color="auto"/>
              <w:right w:val="single" w:sz="4" w:space="0" w:color="548DD4" w:themeColor="text2" w:themeTint="99"/>
            </w:tcBorders>
            <w:vAlign w:val="center"/>
          </w:tcPr>
          <w:p w14:paraId="4258AAD5" w14:textId="77777777" w:rsidR="00280B58" w:rsidRPr="00D54D87" w:rsidRDefault="00280B58" w:rsidP="00552060">
            <w:pPr>
              <w:shd w:val="clear" w:color="auto" w:fill="FFFFFF" w:themeFill="background1"/>
              <w:spacing w:after="0" w:line="240" w:lineRule="auto"/>
              <w:jc w:val="center"/>
              <w:rPr>
                <w:rFonts w:cstheme="minorHAnsi"/>
                <w:b/>
                <w:bCs/>
                <w:color w:val="000000"/>
                <w:sz w:val="18"/>
                <w:szCs w:val="18"/>
                <w:lang w:val="es-CR"/>
              </w:rPr>
            </w:pPr>
          </w:p>
        </w:tc>
        <w:tc>
          <w:tcPr>
            <w:tcW w:w="1355" w:type="dxa"/>
            <w:vMerge/>
            <w:tcBorders>
              <w:top w:val="single" w:sz="4" w:space="0" w:color="548DD4" w:themeColor="text2" w:themeTint="99"/>
              <w:left w:val="single" w:sz="4" w:space="0" w:color="548DD4" w:themeColor="text2" w:themeTint="99"/>
              <w:bottom w:val="single" w:sz="4" w:space="0" w:color="auto"/>
              <w:right w:val="single" w:sz="4" w:space="0" w:color="548DD4" w:themeColor="text2" w:themeTint="99"/>
            </w:tcBorders>
            <w:vAlign w:val="center"/>
          </w:tcPr>
          <w:p w14:paraId="5E9E8DCF" w14:textId="77777777" w:rsidR="00280B58" w:rsidRPr="00D54D87" w:rsidRDefault="00280B58" w:rsidP="00552060">
            <w:pPr>
              <w:shd w:val="clear" w:color="auto" w:fill="FFFFFF" w:themeFill="background1"/>
              <w:spacing w:after="0" w:line="240" w:lineRule="auto"/>
              <w:jc w:val="center"/>
              <w:rPr>
                <w:rFonts w:cstheme="minorHAnsi"/>
                <w:b/>
                <w:bCs/>
                <w:color w:val="000000"/>
                <w:sz w:val="18"/>
                <w:szCs w:val="18"/>
                <w:lang w:val="es-CR"/>
              </w:rPr>
            </w:pPr>
          </w:p>
        </w:tc>
      </w:tr>
    </w:tbl>
    <w:p w14:paraId="74ADD7AF" w14:textId="41BABCE8" w:rsidR="00606538" w:rsidRPr="00F87DB5" w:rsidRDefault="000135DD" w:rsidP="00CE0FDB">
      <w:pPr>
        <w:shd w:val="clear" w:color="auto" w:fill="FFFFFF" w:themeFill="background1"/>
        <w:tabs>
          <w:tab w:val="left" w:pos="1056"/>
        </w:tabs>
        <w:spacing w:line="360" w:lineRule="auto"/>
        <w:jc w:val="both"/>
        <w:rPr>
          <w:rFonts w:cstheme="minorHAnsi"/>
          <w:i/>
          <w:iCs/>
          <w:sz w:val="20"/>
          <w:szCs w:val="20"/>
          <w:lang w:val="es-CR"/>
        </w:rPr>
      </w:pPr>
      <w:r w:rsidRPr="00F87DB5">
        <w:rPr>
          <w:rFonts w:cstheme="minorHAnsi"/>
          <w:i/>
          <w:iCs/>
          <w:sz w:val="20"/>
          <w:szCs w:val="20"/>
          <w:lang w:val="es-CR"/>
        </w:rPr>
        <w:t>Fuente: Documento de Liquidación del POI 202</w:t>
      </w:r>
      <w:r w:rsidR="00A4101A" w:rsidRPr="00F87DB5">
        <w:rPr>
          <w:rFonts w:cstheme="minorHAnsi"/>
          <w:i/>
          <w:iCs/>
          <w:sz w:val="20"/>
          <w:szCs w:val="20"/>
          <w:lang w:val="es-CR"/>
        </w:rPr>
        <w:t>5</w:t>
      </w:r>
      <w:r w:rsidRPr="00F87DB5">
        <w:rPr>
          <w:rFonts w:cstheme="minorHAnsi"/>
          <w:i/>
          <w:iCs/>
          <w:sz w:val="20"/>
          <w:szCs w:val="20"/>
          <w:lang w:val="es-CR"/>
        </w:rPr>
        <w:t>.</w:t>
      </w:r>
    </w:p>
    <w:p w14:paraId="17A6A53F" w14:textId="77777777" w:rsidR="00141EE8" w:rsidRPr="00D54D87" w:rsidRDefault="00141EE8" w:rsidP="00822246">
      <w:pPr>
        <w:spacing w:after="0"/>
        <w:rPr>
          <w:rFonts w:cstheme="minorHAnsi"/>
          <w:bCs/>
          <w:iCs/>
          <w:lang w:val="es-CR"/>
        </w:rPr>
      </w:pPr>
    </w:p>
    <w:p w14:paraId="55B707E6" w14:textId="6C1A71CF" w:rsidR="00D82EBE" w:rsidRPr="00D54D87" w:rsidRDefault="00DE2CFC" w:rsidP="00AF43D7">
      <w:pPr>
        <w:tabs>
          <w:tab w:val="left" w:pos="1056"/>
        </w:tabs>
        <w:spacing w:after="0" w:line="240" w:lineRule="auto"/>
        <w:jc w:val="both"/>
        <w:rPr>
          <w:rFonts w:cstheme="minorHAnsi"/>
          <w:b/>
          <w:i/>
          <w:lang w:val="es-CR"/>
        </w:rPr>
      </w:pPr>
      <w:r w:rsidRPr="00D54D87">
        <w:rPr>
          <w:rFonts w:cstheme="minorHAnsi"/>
          <w:lang w:val="es-CR"/>
        </w:rPr>
        <w:t>Cuadro 1</w:t>
      </w:r>
      <w:r w:rsidR="005F3E7D" w:rsidRPr="00D54D87">
        <w:rPr>
          <w:rFonts w:cstheme="minorHAnsi"/>
          <w:lang w:val="es-CR"/>
        </w:rPr>
        <w:t>3</w:t>
      </w:r>
      <w:r w:rsidRPr="00D54D87">
        <w:rPr>
          <w:rFonts w:cstheme="minorHAnsi"/>
          <w:lang w:val="es-CR"/>
        </w:rPr>
        <w:t xml:space="preserve">: </w:t>
      </w:r>
      <w:r w:rsidRPr="00D54D87">
        <w:rPr>
          <w:rFonts w:cstheme="minorHAnsi"/>
          <w:b/>
          <w:lang w:val="es-CR"/>
        </w:rPr>
        <w:t>Resumen de metas trazadas</w:t>
      </w:r>
      <w:r w:rsidR="00D82EBE" w:rsidRPr="00D54D87">
        <w:rPr>
          <w:rFonts w:cstheme="minorHAnsi"/>
          <w:lang w:val="es-CR"/>
        </w:rPr>
        <w:t xml:space="preserve"> </w:t>
      </w:r>
      <w:r w:rsidR="00D82EBE" w:rsidRPr="00D54D87">
        <w:rPr>
          <w:rFonts w:cstheme="minorHAnsi"/>
          <w:b/>
          <w:i/>
          <w:lang w:val="es-CR"/>
        </w:rPr>
        <w:t xml:space="preserve">Proceso de Supervisión </w:t>
      </w:r>
      <w:r w:rsidR="00E028AD" w:rsidRPr="00D54D87">
        <w:rPr>
          <w:rFonts w:cstheme="minorHAnsi"/>
          <w:b/>
          <w:i/>
          <w:lang w:val="es-CR"/>
        </w:rPr>
        <w:t>de Riesgos</w:t>
      </w:r>
    </w:p>
    <w:tbl>
      <w:tblPr>
        <w:tblW w:w="9091" w:type="dxa"/>
        <w:tblCellMar>
          <w:left w:w="70" w:type="dxa"/>
          <w:right w:w="70" w:type="dxa"/>
        </w:tblCellMar>
        <w:tblLook w:val="04A0" w:firstRow="1" w:lastRow="0" w:firstColumn="1" w:lastColumn="0" w:noHBand="0" w:noVBand="1"/>
      </w:tblPr>
      <w:tblGrid>
        <w:gridCol w:w="2665"/>
        <w:gridCol w:w="3709"/>
        <w:gridCol w:w="1441"/>
        <w:gridCol w:w="1254"/>
        <w:gridCol w:w="22"/>
      </w:tblGrid>
      <w:tr w:rsidR="009B3DDE" w:rsidRPr="00D54D87" w14:paraId="7CE9522A" w14:textId="77777777" w:rsidTr="00822246">
        <w:trPr>
          <w:gridAfter w:val="1"/>
          <w:wAfter w:w="22" w:type="dxa"/>
          <w:trHeight w:val="458"/>
          <w:tblHeader/>
        </w:trPr>
        <w:tc>
          <w:tcPr>
            <w:tcW w:w="266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45DAE7B" w14:textId="77777777" w:rsidR="009B3DDE" w:rsidRPr="00D54D87" w:rsidRDefault="009B3DDE" w:rsidP="00FE428C">
            <w:pPr>
              <w:spacing w:after="0" w:line="240" w:lineRule="auto"/>
              <w:jc w:val="center"/>
              <w:rPr>
                <w:rFonts w:eastAsia="Times New Roman" w:cstheme="minorHAnsi"/>
                <w:b/>
                <w:bCs/>
                <w:sz w:val="18"/>
                <w:szCs w:val="18"/>
                <w:lang w:val="es-CR" w:eastAsia="es-CR"/>
              </w:rPr>
            </w:pPr>
            <w:r w:rsidRPr="00D54D87">
              <w:rPr>
                <w:rFonts w:eastAsia="Times New Roman" w:cstheme="minorHAnsi"/>
                <w:b/>
                <w:bCs/>
                <w:sz w:val="18"/>
                <w:szCs w:val="18"/>
                <w:lang w:val="es-CR" w:eastAsia="es-CR"/>
              </w:rPr>
              <w:t>Meta</w:t>
            </w:r>
          </w:p>
        </w:tc>
        <w:tc>
          <w:tcPr>
            <w:tcW w:w="370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18FB65CD" w14:textId="77777777" w:rsidR="009B3DDE" w:rsidRPr="00D54D87" w:rsidRDefault="009B3DDE" w:rsidP="00FE428C">
            <w:pPr>
              <w:spacing w:after="0" w:line="240" w:lineRule="auto"/>
              <w:jc w:val="center"/>
              <w:rPr>
                <w:rFonts w:eastAsia="Times New Roman" w:cstheme="minorHAnsi"/>
                <w:b/>
                <w:bCs/>
                <w:sz w:val="18"/>
                <w:szCs w:val="18"/>
                <w:lang w:val="es-CR" w:eastAsia="es-CR"/>
              </w:rPr>
            </w:pPr>
            <w:r w:rsidRPr="00D54D87">
              <w:rPr>
                <w:rFonts w:eastAsia="Times New Roman" w:cstheme="minorHAnsi"/>
                <w:b/>
                <w:bCs/>
                <w:sz w:val="18"/>
                <w:szCs w:val="18"/>
                <w:lang w:val="es-CR" w:eastAsia="es-CR"/>
              </w:rPr>
              <w:t xml:space="preserve">Detalle de la labor </w:t>
            </w:r>
          </w:p>
        </w:tc>
        <w:tc>
          <w:tcPr>
            <w:tcW w:w="2695"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7F7D1707" w14:textId="77777777" w:rsidR="009B3DDE" w:rsidRPr="00D54D87" w:rsidRDefault="009B3DDE" w:rsidP="00FE428C">
            <w:pPr>
              <w:spacing w:after="0" w:line="240" w:lineRule="auto"/>
              <w:jc w:val="center"/>
              <w:rPr>
                <w:rFonts w:eastAsia="Times New Roman" w:cstheme="minorHAnsi"/>
                <w:b/>
                <w:bCs/>
                <w:sz w:val="18"/>
                <w:szCs w:val="18"/>
                <w:lang w:val="es-CR" w:eastAsia="es-CR"/>
              </w:rPr>
            </w:pPr>
            <w:r w:rsidRPr="00D54D87">
              <w:rPr>
                <w:rFonts w:eastAsia="Times New Roman" w:cstheme="minorHAnsi"/>
                <w:b/>
                <w:bCs/>
                <w:sz w:val="18"/>
                <w:szCs w:val="18"/>
                <w:lang w:val="es-CR" w:eastAsia="es-CR"/>
              </w:rPr>
              <w:t xml:space="preserve">Resultado promedio por meta </w:t>
            </w:r>
          </w:p>
        </w:tc>
      </w:tr>
      <w:tr w:rsidR="009B3DDE" w:rsidRPr="00D54D87" w14:paraId="0355275A" w14:textId="77777777" w:rsidTr="00822246">
        <w:trPr>
          <w:gridAfter w:val="1"/>
          <w:wAfter w:w="22" w:type="dxa"/>
          <w:trHeight w:val="555"/>
          <w:tblHeader/>
        </w:trPr>
        <w:tc>
          <w:tcPr>
            <w:tcW w:w="266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1E020162" w14:textId="77777777" w:rsidR="009B3DDE" w:rsidRPr="00D54D87" w:rsidRDefault="009B3DDE" w:rsidP="00FE428C">
            <w:pPr>
              <w:shd w:val="clear" w:color="auto" w:fill="FFFFFF" w:themeFill="background1"/>
              <w:spacing w:after="0" w:line="240" w:lineRule="auto"/>
              <w:rPr>
                <w:rFonts w:eastAsia="Times New Roman" w:cstheme="minorHAnsi"/>
                <w:b/>
                <w:bCs/>
                <w:sz w:val="18"/>
                <w:szCs w:val="18"/>
                <w:lang w:val="es-CR" w:eastAsia="es-CR"/>
              </w:rPr>
            </w:pPr>
          </w:p>
        </w:tc>
        <w:tc>
          <w:tcPr>
            <w:tcW w:w="370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4DFBC446" w14:textId="77777777" w:rsidR="009B3DDE" w:rsidRPr="00D54D87" w:rsidRDefault="009B3DDE" w:rsidP="00FE428C">
            <w:pPr>
              <w:shd w:val="clear" w:color="auto" w:fill="FFFFFF" w:themeFill="background1"/>
              <w:spacing w:after="0" w:line="240" w:lineRule="auto"/>
              <w:rPr>
                <w:rFonts w:eastAsia="Times New Roman" w:cstheme="minorHAnsi"/>
                <w:b/>
                <w:bCs/>
                <w:sz w:val="18"/>
                <w:szCs w:val="18"/>
                <w:lang w:val="es-CR" w:eastAsia="es-CR"/>
              </w:rPr>
            </w:pPr>
          </w:p>
        </w:tc>
        <w:tc>
          <w:tcPr>
            <w:tcW w:w="144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4EA589B2" w14:textId="77777777" w:rsidR="009B3DDE" w:rsidRPr="00D54D87" w:rsidRDefault="009B3DDE" w:rsidP="00FE428C">
            <w:pPr>
              <w:spacing w:after="0" w:line="240" w:lineRule="auto"/>
              <w:jc w:val="center"/>
              <w:rPr>
                <w:rFonts w:cstheme="minorHAnsi"/>
                <w:b/>
                <w:bCs/>
                <w:sz w:val="18"/>
                <w:szCs w:val="18"/>
                <w:lang w:val="es-CR"/>
              </w:rPr>
            </w:pPr>
            <w:r w:rsidRPr="00D54D87">
              <w:rPr>
                <w:rFonts w:cstheme="minorHAnsi"/>
                <w:b/>
                <w:bCs/>
                <w:sz w:val="18"/>
                <w:szCs w:val="18"/>
                <w:lang w:val="es-CR"/>
              </w:rPr>
              <w:t xml:space="preserve">Primer Semestre </w:t>
            </w:r>
          </w:p>
        </w:tc>
        <w:tc>
          <w:tcPr>
            <w:tcW w:w="125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3FA04A74" w14:textId="77777777" w:rsidR="009B3DDE" w:rsidRPr="00D54D87" w:rsidRDefault="009B3DDE" w:rsidP="00FE428C">
            <w:pPr>
              <w:spacing w:after="0" w:line="240" w:lineRule="auto"/>
              <w:jc w:val="center"/>
              <w:rPr>
                <w:rFonts w:cstheme="minorHAnsi"/>
                <w:b/>
                <w:bCs/>
                <w:sz w:val="18"/>
                <w:szCs w:val="18"/>
                <w:lang w:val="es-CR"/>
              </w:rPr>
            </w:pPr>
            <w:r w:rsidRPr="00D54D87">
              <w:rPr>
                <w:rFonts w:cstheme="minorHAnsi"/>
                <w:b/>
                <w:bCs/>
                <w:sz w:val="18"/>
                <w:szCs w:val="18"/>
                <w:lang w:val="es-CR"/>
              </w:rPr>
              <w:t>Segundo Semestre</w:t>
            </w:r>
          </w:p>
        </w:tc>
      </w:tr>
      <w:tr w:rsidR="00123CEE" w:rsidRPr="00D54D87" w14:paraId="2FD80699" w14:textId="1D159FD3" w:rsidTr="0094298B">
        <w:trPr>
          <w:trHeight w:val="1494"/>
        </w:trPr>
        <w:tc>
          <w:tcPr>
            <w:tcW w:w="266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000000" w:fill="FFFFFF"/>
            <w:vAlign w:val="center"/>
            <w:hideMark/>
          </w:tcPr>
          <w:p w14:paraId="234F718D" w14:textId="7F45A8F1" w:rsidR="00123CEE" w:rsidRPr="00D54D87" w:rsidRDefault="003508A6" w:rsidP="00593DFD">
            <w:pPr>
              <w:spacing w:after="0" w:line="240" w:lineRule="auto"/>
              <w:rPr>
                <w:rFonts w:eastAsia="Times New Roman" w:cstheme="minorHAnsi"/>
                <w:b/>
                <w:bCs/>
                <w:sz w:val="16"/>
                <w:szCs w:val="16"/>
                <w:lang w:val="es-CR" w:eastAsia="es-CR"/>
              </w:rPr>
            </w:pPr>
            <w:r w:rsidRPr="00D54D87">
              <w:rPr>
                <w:rFonts w:eastAsia="Times New Roman" w:cstheme="minorHAnsi"/>
                <w:sz w:val="18"/>
                <w:szCs w:val="18"/>
                <w:lang w:val="es-CR" w:eastAsia="es-CR"/>
              </w:rPr>
              <w:t xml:space="preserve">Evaluar la mitigación de </w:t>
            </w:r>
            <w:r w:rsidR="00F84C49" w:rsidRPr="00D54D87">
              <w:rPr>
                <w:rFonts w:eastAsia="Times New Roman" w:cstheme="minorHAnsi"/>
                <w:sz w:val="18"/>
                <w:szCs w:val="18"/>
                <w:lang w:val="es-CR" w:eastAsia="es-CR"/>
              </w:rPr>
              <w:t>los riesgos en</w:t>
            </w:r>
            <w:r w:rsidRPr="00D54D87">
              <w:rPr>
                <w:rFonts w:eastAsia="Times New Roman" w:cstheme="minorHAnsi"/>
                <w:sz w:val="18"/>
                <w:szCs w:val="18"/>
                <w:lang w:val="es-CR" w:eastAsia="es-CR"/>
              </w:rPr>
              <w:t xml:space="preserve"> las entidades supervisadas y los fondos administrados, así como fiscalizar y supervisar el cumplimiento de la normativa vigente.</w:t>
            </w:r>
          </w:p>
        </w:tc>
        <w:tc>
          <w:tcPr>
            <w:tcW w:w="3709" w:type="dxa"/>
            <w:tcBorders>
              <w:top w:val="single" w:sz="4" w:space="0" w:color="548DD4" w:themeColor="text2" w:themeTint="99"/>
              <w:left w:val="single" w:sz="4" w:space="0" w:color="548DD4" w:themeColor="text2" w:themeTint="99"/>
              <w:right w:val="single" w:sz="4" w:space="0" w:color="548DD4" w:themeColor="text2" w:themeTint="99"/>
            </w:tcBorders>
            <w:vAlign w:val="center"/>
          </w:tcPr>
          <w:p w14:paraId="39C403F1" w14:textId="21FB8348" w:rsidR="00123CEE" w:rsidRPr="00F87DB5" w:rsidRDefault="00F84C49" w:rsidP="00F84C49">
            <w:pPr>
              <w:spacing w:after="0" w:line="240" w:lineRule="auto"/>
              <w:jc w:val="both"/>
              <w:rPr>
                <w:rFonts w:eastAsia="Times New Roman" w:cstheme="minorHAnsi"/>
                <w:sz w:val="18"/>
                <w:szCs w:val="18"/>
                <w:lang w:val="es-CR" w:eastAsia="es-CR"/>
              </w:rPr>
            </w:pPr>
            <w:r w:rsidRPr="00F87DB5">
              <w:rPr>
                <w:rFonts w:eastAsia="Times New Roman" w:cstheme="minorHAnsi"/>
                <w:sz w:val="18"/>
                <w:szCs w:val="18"/>
                <w:lang w:val="es-CR" w:eastAsia="es-CR"/>
              </w:rPr>
              <w:t>HES = (Horas efectivas supervisión) / (Horas planificadas para la ejecución del PAS 2025 de la División) *100</w:t>
            </w:r>
          </w:p>
        </w:tc>
        <w:tc>
          <w:tcPr>
            <w:tcW w:w="1441" w:type="dxa"/>
            <w:tcBorders>
              <w:top w:val="single" w:sz="4" w:space="0" w:color="548DD4" w:themeColor="text2" w:themeTint="99"/>
              <w:left w:val="single" w:sz="4" w:space="0" w:color="548DD4" w:themeColor="text2" w:themeTint="99"/>
              <w:right w:val="single" w:sz="4" w:space="0" w:color="548DD4" w:themeColor="text2" w:themeTint="99"/>
            </w:tcBorders>
            <w:vAlign w:val="center"/>
          </w:tcPr>
          <w:p w14:paraId="367D48C0" w14:textId="537CEEA5" w:rsidR="00123CEE" w:rsidRPr="00D54D87" w:rsidRDefault="00193202" w:rsidP="00593DFD">
            <w:pPr>
              <w:spacing w:after="0"/>
              <w:jc w:val="center"/>
              <w:rPr>
                <w:rFonts w:eastAsia="Times New Roman" w:cstheme="minorHAnsi"/>
                <w:sz w:val="16"/>
                <w:szCs w:val="16"/>
                <w:lang w:val="es-CR" w:eastAsia="es-CR"/>
              </w:rPr>
            </w:pPr>
            <w:r w:rsidRPr="00D54D87">
              <w:rPr>
                <w:rFonts w:eastAsia="Times New Roman" w:cstheme="minorHAnsi"/>
                <w:sz w:val="16"/>
                <w:szCs w:val="16"/>
                <w:lang w:val="es-CR" w:eastAsia="es-CR"/>
              </w:rPr>
              <w:t>90</w:t>
            </w:r>
            <w:r w:rsidR="00123CEE" w:rsidRPr="00D54D87">
              <w:rPr>
                <w:rFonts w:eastAsia="Times New Roman" w:cstheme="minorHAnsi"/>
                <w:sz w:val="16"/>
                <w:szCs w:val="16"/>
                <w:lang w:val="es-CR" w:eastAsia="es-CR"/>
              </w:rPr>
              <w:t>%</w:t>
            </w:r>
          </w:p>
        </w:tc>
        <w:tc>
          <w:tcPr>
            <w:tcW w:w="1276" w:type="dxa"/>
            <w:gridSpan w:val="2"/>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1A12C81" w14:textId="647B51B6" w:rsidR="00123CEE" w:rsidRPr="00D54D87" w:rsidRDefault="00193202" w:rsidP="00593DFD">
            <w:pPr>
              <w:spacing w:after="0"/>
              <w:jc w:val="center"/>
              <w:rPr>
                <w:rFonts w:eastAsia="Times New Roman" w:cstheme="minorHAnsi"/>
                <w:sz w:val="16"/>
                <w:szCs w:val="16"/>
                <w:lang w:val="es-CR" w:eastAsia="es-CR"/>
              </w:rPr>
            </w:pPr>
            <w:r w:rsidRPr="00D54D87">
              <w:rPr>
                <w:rFonts w:eastAsia="Times New Roman" w:cstheme="minorHAnsi"/>
                <w:sz w:val="16"/>
                <w:szCs w:val="16"/>
                <w:lang w:val="es-CR" w:eastAsia="es-CR"/>
              </w:rPr>
              <w:t>93</w:t>
            </w:r>
            <w:r w:rsidR="00123CEE" w:rsidRPr="00D54D87">
              <w:rPr>
                <w:rFonts w:eastAsia="Times New Roman" w:cstheme="minorHAnsi"/>
                <w:sz w:val="16"/>
                <w:szCs w:val="16"/>
                <w:lang w:val="es-CR" w:eastAsia="es-CR"/>
              </w:rPr>
              <w:t>%</w:t>
            </w:r>
          </w:p>
        </w:tc>
      </w:tr>
      <w:tr w:rsidR="00F713A5" w:rsidRPr="00D54D87" w14:paraId="0265D7D7" w14:textId="77777777" w:rsidTr="004E7350">
        <w:trPr>
          <w:trHeight w:val="1010"/>
        </w:trPr>
        <w:tc>
          <w:tcPr>
            <w:tcW w:w="266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44CCA1E" w14:textId="3305E0A9" w:rsidR="00F713A5" w:rsidRPr="00D54D87" w:rsidRDefault="00F713A5" w:rsidP="00593DFD">
            <w:pPr>
              <w:spacing w:after="0" w:line="240" w:lineRule="auto"/>
              <w:rPr>
                <w:rFonts w:eastAsia="Times New Roman" w:cstheme="minorHAnsi"/>
                <w:sz w:val="18"/>
                <w:szCs w:val="18"/>
                <w:lang w:val="es-CR" w:eastAsia="es-CR"/>
              </w:rPr>
            </w:pPr>
            <w:r w:rsidRPr="00D54D87">
              <w:rPr>
                <w:rFonts w:eastAsia="Times New Roman" w:cstheme="minorHAnsi"/>
                <w:sz w:val="18"/>
                <w:szCs w:val="18"/>
                <w:lang w:val="es-CR" w:eastAsia="es-CR"/>
              </w:rPr>
              <w:t>Evaluar si los planes de acción, requeridos a las entidades supervisadas, son atendidos en más de un 90%.</w:t>
            </w:r>
          </w:p>
        </w:tc>
        <w:tc>
          <w:tcPr>
            <w:tcW w:w="3709" w:type="dxa"/>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0F2AE5F" w14:textId="1C43D690" w:rsidR="00F713A5" w:rsidRPr="00F87DB5" w:rsidRDefault="00F713A5" w:rsidP="00593DFD">
            <w:pPr>
              <w:spacing w:after="0" w:line="240" w:lineRule="auto"/>
              <w:jc w:val="both"/>
              <w:rPr>
                <w:rFonts w:eastAsia="Times New Roman" w:cstheme="minorHAnsi"/>
                <w:sz w:val="18"/>
                <w:szCs w:val="18"/>
                <w:lang w:val="es-CR" w:eastAsia="es-CR"/>
              </w:rPr>
            </w:pPr>
            <w:r w:rsidRPr="00F87DB5">
              <w:rPr>
                <w:rFonts w:eastAsia="Times New Roman" w:cstheme="minorHAnsi"/>
                <w:sz w:val="18"/>
                <w:szCs w:val="18"/>
                <w:lang w:val="es-CR" w:eastAsia="es-CR"/>
              </w:rPr>
              <w:t>Número de Planes de Acción atendidos / Número de Planes de Acción vigentes en el 2025</w:t>
            </w:r>
          </w:p>
        </w:tc>
        <w:tc>
          <w:tcPr>
            <w:tcW w:w="144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9186BAB" w14:textId="72017BB7" w:rsidR="00F713A5" w:rsidRPr="00D54D87" w:rsidRDefault="00F713A5" w:rsidP="00593DFD">
            <w:pPr>
              <w:spacing w:after="0"/>
              <w:jc w:val="center"/>
              <w:rPr>
                <w:rFonts w:eastAsia="Times New Roman" w:cstheme="minorHAnsi"/>
                <w:sz w:val="16"/>
                <w:szCs w:val="16"/>
                <w:lang w:val="es-CR" w:eastAsia="es-CR"/>
              </w:rPr>
            </w:pPr>
            <w:r w:rsidRPr="00D54D87">
              <w:rPr>
                <w:rFonts w:eastAsia="Times New Roman" w:cstheme="minorHAnsi"/>
                <w:sz w:val="16"/>
                <w:szCs w:val="16"/>
                <w:lang w:val="es-CR" w:eastAsia="es-CR"/>
              </w:rPr>
              <w:t>100%</w:t>
            </w:r>
          </w:p>
        </w:tc>
        <w:tc>
          <w:tcPr>
            <w:tcW w:w="1276"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8E77450" w14:textId="4164EFB0" w:rsidR="00F713A5" w:rsidRPr="00D54D87" w:rsidRDefault="00F713A5" w:rsidP="00593DFD">
            <w:pPr>
              <w:spacing w:after="0"/>
              <w:jc w:val="center"/>
              <w:rPr>
                <w:rFonts w:eastAsia="Times New Roman" w:cstheme="minorHAnsi"/>
                <w:sz w:val="16"/>
                <w:szCs w:val="16"/>
                <w:lang w:val="es-CR" w:eastAsia="es-CR"/>
              </w:rPr>
            </w:pPr>
            <w:r w:rsidRPr="00D54D87">
              <w:rPr>
                <w:rFonts w:eastAsia="Times New Roman" w:cstheme="minorHAnsi"/>
                <w:sz w:val="16"/>
                <w:szCs w:val="16"/>
                <w:lang w:val="es-CR" w:eastAsia="es-CR"/>
              </w:rPr>
              <w:t>100%</w:t>
            </w:r>
          </w:p>
        </w:tc>
      </w:tr>
      <w:tr w:rsidR="00497533" w:rsidRPr="00D54D87" w14:paraId="13201085" w14:textId="77777777" w:rsidTr="00822246">
        <w:trPr>
          <w:trHeight w:val="500"/>
        </w:trPr>
        <w:tc>
          <w:tcPr>
            <w:tcW w:w="266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52C890A" w14:textId="5F5410DC" w:rsidR="00497533" w:rsidRPr="00D54D87" w:rsidRDefault="009250BF" w:rsidP="00593DFD">
            <w:pPr>
              <w:spacing w:after="0" w:line="240" w:lineRule="auto"/>
              <w:rPr>
                <w:rFonts w:eastAsia="Times New Roman" w:cstheme="minorHAnsi"/>
                <w:sz w:val="18"/>
                <w:szCs w:val="18"/>
                <w:lang w:val="es-CR" w:eastAsia="es-CR"/>
              </w:rPr>
            </w:pPr>
            <w:r w:rsidRPr="00D54D87">
              <w:rPr>
                <w:rFonts w:eastAsia="Times New Roman" w:cstheme="minorHAnsi"/>
                <w:sz w:val="18"/>
                <w:szCs w:val="18"/>
                <w:lang w:val="es-CR" w:eastAsia="es-CR"/>
              </w:rPr>
              <w:t>Cumplir con el avance de los proyectos, el plan anual de capacitación y el cumplimiento del 100% del Plan de Ejecución de las No Conformidades y Recomendaciones de la Auditoría Interna, así como desarrollar e implementar herramientas hacia un enfoque de supervisión basada en tecnología.</w:t>
            </w: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891FCAE" w14:textId="12C1637E" w:rsidR="00497533" w:rsidRPr="00F87DB5" w:rsidRDefault="00317F47" w:rsidP="00593DFD">
            <w:pPr>
              <w:spacing w:after="0" w:line="240" w:lineRule="auto"/>
              <w:jc w:val="both"/>
              <w:rPr>
                <w:rFonts w:eastAsia="Times New Roman" w:cstheme="minorHAnsi"/>
                <w:sz w:val="18"/>
                <w:szCs w:val="18"/>
                <w:lang w:val="es-CR" w:eastAsia="es-CR"/>
              </w:rPr>
            </w:pPr>
            <w:r w:rsidRPr="00F87DB5">
              <w:rPr>
                <w:rFonts w:eastAsia="Times New Roman" w:cstheme="minorHAnsi"/>
                <w:sz w:val="18"/>
                <w:szCs w:val="18"/>
                <w:lang w:val="es-CR" w:eastAsia="es-CR"/>
              </w:rPr>
              <w:t>Mejora Continua &amp; Calidad</w:t>
            </w:r>
          </w:p>
        </w:tc>
        <w:tc>
          <w:tcPr>
            <w:tcW w:w="1441"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39773F4" w14:textId="7218C5A1" w:rsidR="00497533" w:rsidRPr="00D54D87" w:rsidRDefault="00053CDC" w:rsidP="00593DFD">
            <w:pPr>
              <w:spacing w:after="0"/>
              <w:jc w:val="center"/>
              <w:rPr>
                <w:rFonts w:eastAsia="Times New Roman" w:cstheme="minorHAnsi"/>
                <w:sz w:val="16"/>
                <w:szCs w:val="16"/>
                <w:lang w:val="es-CR" w:eastAsia="es-CR"/>
              </w:rPr>
            </w:pPr>
            <w:r w:rsidRPr="00D54D87">
              <w:rPr>
                <w:rFonts w:eastAsia="Times New Roman" w:cstheme="minorHAnsi"/>
                <w:sz w:val="16"/>
                <w:szCs w:val="16"/>
                <w:lang w:val="es-CR" w:eastAsia="es-CR"/>
              </w:rPr>
              <w:t>9</w:t>
            </w:r>
            <w:r w:rsidR="00D85C8C" w:rsidRPr="00D54D87">
              <w:rPr>
                <w:rFonts w:eastAsia="Times New Roman" w:cstheme="minorHAnsi"/>
                <w:sz w:val="16"/>
                <w:szCs w:val="16"/>
                <w:lang w:val="es-CR" w:eastAsia="es-CR"/>
              </w:rPr>
              <w:t>0</w:t>
            </w:r>
            <w:r w:rsidR="00E85DE1" w:rsidRPr="00D54D87">
              <w:rPr>
                <w:rFonts w:eastAsia="Times New Roman" w:cstheme="minorHAnsi"/>
                <w:sz w:val="16"/>
                <w:szCs w:val="16"/>
                <w:lang w:val="es-CR" w:eastAsia="es-CR"/>
              </w:rPr>
              <w:t>%</w:t>
            </w:r>
          </w:p>
        </w:tc>
        <w:tc>
          <w:tcPr>
            <w:tcW w:w="1276" w:type="dxa"/>
            <w:gridSpan w:val="2"/>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4484230" w14:textId="46A7D104" w:rsidR="00497533" w:rsidRPr="00D54D87" w:rsidRDefault="00D85C8C" w:rsidP="00593DFD">
            <w:pPr>
              <w:spacing w:after="0"/>
              <w:jc w:val="center"/>
              <w:rPr>
                <w:rFonts w:eastAsia="Times New Roman" w:cstheme="minorHAnsi"/>
                <w:sz w:val="16"/>
                <w:szCs w:val="16"/>
                <w:lang w:val="es-CR" w:eastAsia="es-CR"/>
              </w:rPr>
            </w:pPr>
            <w:r w:rsidRPr="00D54D87">
              <w:rPr>
                <w:rFonts w:eastAsia="Times New Roman" w:cstheme="minorHAnsi"/>
                <w:sz w:val="16"/>
                <w:szCs w:val="16"/>
                <w:lang w:val="es-CR" w:eastAsia="es-CR"/>
              </w:rPr>
              <w:t>98</w:t>
            </w:r>
            <w:r w:rsidR="00E85DE1" w:rsidRPr="00D54D87">
              <w:rPr>
                <w:rFonts w:eastAsia="Times New Roman" w:cstheme="minorHAnsi"/>
                <w:sz w:val="16"/>
                <w:szCs w:val="16"/>
                <w:lang w:val="es-CR" w:eastAsia="es-CR"/>
              </w:rPr>
              <w:t>%</w:t>
            </w:r>
          </w:p>
        </w:tc>
      </w:tr>
      <w:tr w:rsidR="00497533" w:rsidRPr="00D54D87" w14:paraId="7055A8C3" w14:textId="77777777" w:rsidTr="00822246">
        <w:trPr>
          <w:trHeight w:val="500"/>
        </w:trPr>
        <w:tc>
          <w:tcPr>
            <w:tcW w:w="2665" w:type="dxa"/>
            <w:vMerge/>
            <w:tcBorders>
              <w:top w:val="single" w:sz="4" w:space="0" w:color="548DD4" w:themeColor="text2" w:themeTint="99"/>
              <w:left w:val="single" w:sz="4" w:space="0" w:color="auto"/>
              <w:right w:val="single" w:sz="4" w:space="0" w:color="548DD4" w:themeColor="text2" w:themeTint="99"/>
            </w:tcBorders>
            <w:vAlign w:val="center"/>
          </w:tcPr>
          <w:p w14:paraId="25B1E6F1" w14:textId="77777777" w:rsidR="00497533" w:rsidRPr="00D54D87" w:rsidRDefault="00497533" w:rsidP="0042710F">
            <w:pPr>
              <w:spacing w:after="0" w:line="240" w:lineRule="auto"/>
              <w:rPr>
                <w:rFonts w:eastAsia="Times New Roman" w:cstheme="minorHAnsi"/>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4F5804C" w14:textId="3AB99380" w:rsidR="00497533" w:rsidRPr="00F87DB5" w:rsidRDefault="00593DFD" w:rsidP="0042710F">
            <w:pPr>
              <w:spacing w:after="0" w:line="240" w:lineRule="auto"/>
              <w:jc w:val="both"/>
              <w:rPr>
                <w:rFonts w:eastAsia="Times New Roman" w:cstheme="minorHAnsi"/>
                <w:sz w:val="18"/>
                <w:szCs w:val="18"/>
                <w:lang w:val="es-CR" w:eastAsia="es-CR"/>
              </w:rPr>
            </w:pPr>
            <w:r w:rsidRPr="00F87DB5">
              <w:rPr>
                <w:rFonts w:eastAsia="Times New Roman" w:cstheme="minorHAnsi"/>
                <w:sz w:val="18"/>
                <w:szCs w:val="18"/>
                <w:lang w:val="es-CR" w:eastAsia="es-CR"/>
              </w:rPr>
              <w:t>Actividades de Capacitación</w:t>
            </w:r>
          </w:p>
        </w:tc>
        <w:tc>
          <w:tcPr>
            <w:tcW w:w="1441" w:type="dxa"/>
            <w:vMerge/>
            <w:tcBorders>
              <w:top w:val="single" w:sz="4" w:space="0" w:color="548DD4" w:themeColor="text2" w:themeTint="99"/>
              <w:left w:val="single" w:sz="4" w:space="0" w:color="548DD4" w:themeColor="text2" w:themeTint="99"/>
              <w:right w:val="single" w:sz="4" w:space="0" w:color="auto"/>
            </w:tcBorders>
            <w:vAlign w:val="center"/>
          </w:tcPr>
          <w:p w14:paraId="4947A7CB" w14:textId="77777777" w:rsidR="00497533" w:rsidRPr="00D54D87" w:rsidRDefault="00497533" w:rsidP="0042710F">
            <w:pPr>
              <w:rPr>
                <w:rFonts w:eastAsia="Times New Roman" w:cstheme="minorHAnsi"/>
                <w:sz w:val="20"/>
                <w:szCs w:val="20"/>
                <w:lang w:val="es-CR" w:eastAsia="es-CR"/>
              </w:rPr>
            </w:pPr>
          </w:p>
        </w:tc>
        <w:tc>
          <w:tcPr>
            <w:tcW w:w="1276" w:type="dxa"/>
            <w:gridSpan w:val="2"/>
            <w:vMerge/>
            <w:tcBorders>
              <w:top w:val="single" w:sz="4" w:space="0" w:color="548DD4" w:themeColor="text2" w:themeTint="99"/>
              <w:right w:val="single" w:sz="4" w:space="0" w:color="auto"/>
            </w:tcBorders>
            <w:vAlign w:val="center"/>
          </w:tcPr>
          <w:p w14:paraId="5CFCFBD3" w14:textId="77777777" w:rsidR="00497533" w:rsidRPr="00D54D87" w:rsidRDefault="00497533" w:rsidP="0042710F">
            <w:pPr>
              <w:rPr>
                <w:rFonts w:eastAsia="Times New Roman" w:cstheme="minorHAnsi"/>
                <w:sz w:val="20"/>
                <w:szCs w:val="20"/>
                <w:lang w:val="es-CR" w:eastAsia="es-CR"/>
              </w:rPr>
            </w:pPr>
          </w:p>
        </w:tc>
      </w:tr>
      <w:tr w:rsidR="00497533" w:rsidRPr="00D54D87" w14:paraId="5D3C9818" w14:textId="77777777" w:rsidTr="00822246">
        <w:trPr>
          <w:trHeight w:val="500"/>
        </w:trPr>
        <w:tc>
          <w:tcPr>
            <w:tcW w:w="2665" w:type="dxa"/>
            <w:vMerge/>
            <w:tcBorders>
              <w:left w:val="single" w:sz="4" w:space="0" w:color="auto"/>
              <w:bottom w:val="single" w:sz="4" w:space="0" w:color="auto"/>
              <w:right w:val="single" w:sz="4" w:space="0" w:color="548DD4" w:themeColor="text2" w:themeTint="99"/>
            </w:tcBorders>
            <w:vAlign w:val="center"/>
          </w:tcPr>
          <w:p w14:paraId="6B634E43" w14:textId="77777777" w:rsidR="00497533" w:rsidRPr="00D54D87" w:rsidRDefault="00497533" w:rsidP="0042710F">
            <w:pPr>
              <w:spacing w:after="0" w:line="240" w:lineRule="auto"/>
              <w:rPr>
                <w:rFonts w:eastAsia="Times New Roman" w:cstheme="minorHAnsi"/>
                <w:b/>
                <w:bCs/>
                <w:sz w:val="16"/>
                <w:szCs w:val="16"/>
                <w:lang w:val="es-CR" w:eastAsia="es-CR"/>
              </w:rPr>
            </w:pPr>
          </w:p>
        </w:tc>
        <w:tc>
          <w:tcPr>
            <w:tcW w:w="37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BBE5D8B" w14:textId="4AD9E674" w:rsidR="00497533" w:rsidRPr="00F87DB5" w:rsidRDefault="00593DFD" w:rsidP="0042710F">
            <w:pPr>
              <w:spacing w:after="0" w:line="240" w:lineRule="auto"/>
              <w:jc w:val="both"/>
              <w:rPr>
                <w:rFonts w:eastAsia="Times New Roman" w:cstheme="minorHAnsi"/>
                <w:sz w:val="18"/>
                <w:szCs w:val="18"/>
                <w:lang w:val="es-CR" w:eastAsia="es-CR"/>
              </w:rPr>
            </w:pPr>
            <w:r w:rsidRPr="00F87DB5">
              <w:rPr>
                <w:rFonts w:eastAsia="Times New Roman" w:cstheme="minorHAnsi"/>
                <w:sz w:val="18"/>
                <w:szCs w:val="18"/>
                <w:lang w:val="es-CR" w:eastAsia="es-CR"/>
              </w:rPr>
              <w:t>Participación en Proyectos</w:t>
            </w:r>
          </w:p>
        </w:tc>
        <w:tc>
          <w:tcPr>
            <w:tcW w:w="1441" w:type="dxa"/>
            <w:vMerge/>
            <w:tcBorders>
              <w:left w:val="single" w:sz="4" w:space="0" w:color="548DD4" w:themeColor="text2" w:themeTint="99"/>
              <w:bottom w:val="single" w:sz="4" w:space="0" w:color="auto"/>
              <w:right w:val="single" w:sz="4" w:space="0" w:color="auto"/>
            </w:tcBorders>
            <w:vAlign w:val="center"/>
          </w:tcPr>
          <w:p w14:paraId="31178B6B" w14:textId="77777777" w:rsidR="00497533" w:rsidRPr="00D54D87" w:rsidRDefault="00497533" w:rsidP="0042710F">
            <w:pPr>
              <w:rPr>
                <w:rFonts w:eastAsia="Times New Roman" w:cstheme="minorHAnsi"/>
                <w:sz w:val="20"/>
                <w:szCs w:val="20"/>
                <w:lang w:val="es-CR" w:eastAsia="es-CR"/>
              </w:rPr>
            </w:pPr>
          </w:p>
        </w:tc>
        <w:tc>
          <w:tcPr>
            <w:tcW w:w="1276" w:type="dxa"/>
            <w:gridSpan w:val="2"/>
            <w:vMerge/>
            <w:tcBorders>
              <w:bottom w:val="single" w:sz="4" w:space="0" w:color="auto"/>
              <w:right w:val="single" w:sz="4" w:space="0" w:color="auto"/>
            </w:tcBorders>
            <w:vAlign w:val="center"/>
          </w:tcPr>
          <w:p w14:paraId="6F4C4D41" w14:textId="77777777" w:rsidR="00497533" w:rsidRPr="00D54D87" w:rsidRDefault="00497533" w:rsidP="0042710F">
            <w:pPr>
              <w:rPr>
                <w:rFonts w:eastAsia="Times New Roman" w:cstheme="minorHAnsi"/>
                <w:sz w:val="20"/>
                <w:szCs w:val="20"/>
                <w:lang w:val="es-CR" w:eastAsia="es-CR"/>
              </w:rPr>
            </w:pPr>
          </w:p>
        </w:tc>
      </w:tr>
    </w:tbl>
    <w:p w14:paraId="76033116" w14:textId="49E2316F" w:rsidR="00B26B39" w:rsidRPr="00F87DB5" w:rsidRDefault="00B26B39" w:rsidP="00B26B39">
      <w:pPr>
        <w:shd w:val="clear" w:color="auto" w:fill="FFFFFF" w:themeFill="background1"/>
        <w:tabs>
          <w:tab w:val="left" w:pos="1056"/>
        </w:tabs>
        <w:spacing w:line="360" w:lineRule="auto"/>
        <w:jc w:val="both"/>
        <w:rPr>
          <w:rFonts w:cstheme="minorHAnsi"/>
          <w:i/>
          <w:iCs/>
          <w:sz w:val="20"/>
          <w:szCs w:val="20"/>
          <w:lang w:val="es-CR"/>
        </w:rPr>
      </w:pPr>
      <w:r w:rsidRPr="00F87DB5">
        <w:rPr>
          <w:rFonts w:cstheme="minorHAnsi"/>
          <w:i/>
          <w:iCs/>
          <w:sz w:val="20"/>
          <w:szCs w:val="20"/>
          <w:lang w:val="es-CR"/>
        </w:rPr>
        <w:t>Fuente: Documento de Liquidación del POI 202</w:t>
      </w:r>
      <w:r w:rsidR="00A4101A" w:rsidRPr="00F87DB5">
        <w:rPr>
          <w:rFonts w:cstheme="minorHAnsi"/>
          <w:i/>
          <w:iCs/>
          <w:sz w:val="20"/>
          <w:szCs w:val="20"/>
          <w:lang w:val="es-CR"/>
        </w:rPr>
        <w:t>5</w:t>
      </w:r>
      <w:r w:rsidR="00D325FA" w:rsidRPr="00F87DB5">
        <w:rPr>
          <w:rFonts w:cstheme="minorHAnsi"/>
          <w:i/>
          <w:iCs/>
          <w:sz w:val="20"/>
          <w:szCs w:val="20"/>
          <w:lang w:val="es-CR"/>
        </w:rPr>
        <w:t>.</w:t>
      </w:r>
    </w:p>
    <w:p w14:paraId="72934685" w14:textId="77777777" w:rsidR="00141EE8" w:rsidRPr="00D54D87" w:rsidRDefault="00141EE8">
      <w:pPr>
        <w:rPr>
          <w:rFonts w:cstheme="minorHAnsi"/>
          <w:lang w:val="es-CR"/>
        </w:rPr>
      </w:pPr>
    </w:p>
    <w:p w14:paraId="6B8F4096" w14:textId="77777777" w:rsidR="00251DA3" w:rsidRPr="00D54D87" w:rsidRDefault="00DE2CFC" w:rsidP="00651B68">
      <w:pPr>
        <w:tabs>
          <w:tab w:val="left" w:pos="1056"/>
        </w:tabs>
        <w:spacing w:after="0"/>
        <w:jc w:val="both"/>
        <w:rPr>
          <w:rFonts w:cstheme="minorHAnsi"/>
          <w:b/>
          <w:i/>
          <w:lang w:val="es-CR"/>
        </w:rPr>
      </w:pPr>
      <w:r w:rsidRPr="00D54D87">
        <w:rPr>
          <w:rFonts w:cstheme="minorHAnsi"/>
          <w:lang w:val="es-CR"/>
        </w:rPr>
        <w:lastRenderedPageBreak/>
        <w:t>Cuadro 1</w:t>
      </w:r>
      <w:r w:rsidR="005F3E7D" w:rsidRPr="00D54D87">
        <w:rPr>
          <w:rFonts w:cstheme="minorHAnsi"/>
          <w:lang w:val="es-CR"/>
        </w:rPr>
        <w:t>4</w:t>
      </w:r>
      <w:r w:rsidRPr="00D54D87">
        <w:rPr>
          <w:rFonts w:cstheme="minorHAnsi"/>
          <w:lang w:val="es-CR"/>
        </w:rPr>
        <w:t xml:space="preserve">: </w:t>
      </w:r>
      <w:r w:rsidRPr="00D54D87">
        <w:rPr>
          <w:rFonts w:cstheme="minorHAnsi"/>
          <w:b/>
          <w:lang w:val="es-CR"/>
        </w:rPr>
        <w:t>Resumen de metas trazadas</w:t>
      </w:r>
      <w:r w:rsidR="00251DA3" w:rsidRPr="00D54D87">
        <w:rPr>
          <w:rFonts w:cstheme="minorHAnsi"/>
          <w:lang w:val="es-CR"/>
        </w:rPr>
        <w:t xml:space="preserve"> </w:t>
      </w:r>
      <w:r w:rsidR="007F5F6C" w:rsidRPr="00D54D87">
        <w:rPr>
          <w:rFonts w:cstheme="minorHAnsi"/>
          <w:b/>
          <w:i/>
          <w:lang w:val="es-CR"/>
        </w:rPr>
        <w:t xml:space="preserve">Proceso </w:t>
      </w:r>
      <w:r w:rsidR="00251DA3" w:rsidRPr="00D54D87">
        <w:rPr>
          <w:rFonts w:cstheme="minorHAnsi"/>
          <w:b/>
          <w:i/>
          <w:lang w:val="es-CR"/>
        </w:rPr>
        <w:t xml:space="preserve">Comunicación y </w:t>
      </w:r>
      <w:r w:rsidR="00FB6771" w:rsidRPr="00D54D87">
        <w:rPr>
          <w:rFonts w:cstheme="minorHAnsi"/>
          <w:b/>
          <w:i/>
          <w:lang w:val="es-CR"/>
        </w:rPr>
        <w:t>Servicios</w:t>
      </w:r>
    </w:p>
    <w:tbl>
      <w:tblPr>
        <w:tblW w:w="8931" w:type="dxa"/>
        <w:tblCellMar>
          <w:left w:w="70" w:type="dxa"/>
          <w:right w:w="70" w:type="dxa"/>
        </w:tblCellMar>
        <w:tblLook w:val="04A0" w:firstRow="1" w:lastRow="0" w:firstColumn="1" w:lastColumn="0" w:noHBand="0" w:noVBand="1"/>
      </w:tblPr>
      <w:tblGrid>
        <w:gridCol w:w="2652"/>
        <w:gridCol w:w="3722"/>
        <w:gridCol w:w="1276"/>
        <w:gridCol w:w="1281"/>
      </w:tblGrid>
      <w:tr w:rsidR="00E51581" w:rsidRPr="00D54D87" w14:paraId="653D83A6" w14:textId="77777777" w:rsidTr="0068332D">
        <w:trPr>
          <w:trHeight w:val="443"/>
          <w:tblHeader/>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1AD9A79" w14:textId="77777777" w:rsidR="00E51581" w:rsidRPr="00D54D87" w:rsidRDefault="00E51581" w:rsidP="00FE428C">
            <w:pPr>
              <w:spacing w:after="0" w:line="240" w:lineRule="auto"/>
              <w:jc w:val="center"/>
              <w:rPr>
                <w:rFonts w:eastAsia="Times New Roman" w:cstheme="minorHAnsi"/>
                <w:b/>
                <w:bCs/>
                <w:sz w:val="18"/>
                <w:szCs w:val="18"/>
                <w:lang w:val="es-CR" w:eastAsia="es-CR"/>
              </w:rPr>
            </w:pPr>
            <w:r w:rsidRPr="00D54D87">
              <w:rPr>
                <w:rFonts w:eastAsia="Times New Roman" w:cstheme="minorHAnsi"/>
                <w:b/>
                <w:bCs/>
                <w:sz w:val="18"/>
                <w:szCs w:val="18"/>
                <w:lang w:val="es-CR" w:eastAsia="es-CR"/>
              </w:rPr>
              <w:t>Meta</w:t>
            </w:r>
          </w:p>
        </w:tc>
        <w:tc>
          <w:tcPr>
            <w:tcW w:w="372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2C0C0806" w14:textId="77777777" w:rsidR="00E51581" w:rsidRPr="00D54D87" w:rsidRDefault="00E51581" w:rsidP="00FE428C">
            <w:pPr>
              <w:spacing w:after="0" w:line="240" w:lineRule="auto"/>
              <w:jc w:val="center"/>
              <w:rPr>
                <w:rFonts w:eastAsia="Times New Roman" w:cstheme="minorHAnsi"/>
                <w:b/>
                <w:bCs/>
                <w:sz w:val="18"/>
                <w:szCs w:val="18"/>
                <w:lang w:val="es-CR" w:eastAsia="es-CR"/>
              </w:rPr>
            </w:pPr>
            <w:r w:rsidRPr="00D54D87">
              <w:rPr>
                <w:rFonts w:eastAsia="Times New Roman" w:cstheme="minorHAnsi"/>
                <w:b/>
                <w:bCs/>
                <w:sz w:val="18"/>
                <w:szCs w:val="18"/>
                <w:lang w:val="es-CR" w:eastAsia="es-CR"/>
              </w:rPr>
              <w:t xml:space="preserve">Detalle de la labor </w:t>
            </w:r>
          </w:p>
        </w:tc>
        <w:tc>
          <w:tcPr>
            <w:tcW w:w="2557"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649C8F97" w14:textId="77777777" w:rsidR="00E51581" w:rsidRPr="00D54D87" w:rsidRDefault="00E51581" w:rsidP="00FE428C">
            <w:pPr>
              <w:spacing w:after="0" w:line="240" w:lineRule="auto"/>
              <w:jc w:val="center"/>
              <w:rPr>
                <w:rFonts w:eastAsia="Times New Roman" w:cstheme="minorHAnsi"/>
                <w:b/>
                <w:bCs/>
                <w:sz w:val="18"/>
                <w:szCs w:val="18"/>
                <w:lang w:val="es-CR" w:eastAsia="es-CR"/>
              </w:rPr>
            </w:pPr>
            <w:r w:rsidRPr="00D54D87">
              <w:rPr>
                <w:rFonts w:eastAsia="Times New Roman" w:cstheme="minorHAnsi"/>
                <w:b/>
                <w:bCs/>
                <w:sz w:val="18"/>
                <w:szCs w:val="18"/>
                <w:lang w:val="es-CR" w:eastAsia="es-CR"/>
              </w:rPr>
              <w:t xml:space="preserve">Resultado promedio por meta </w:t>
            </w:r>
          </w:p>
        </w:tc>
      </w:tr>
      <w:tr w:rsidR="00E51581" w:rsidRPr="00D54D87" w14:paraId="51CFCE61" w14:textId="77777777" w:rsidTr="0068332D">
        <w:trPr>
          <w:trHeight w:val="555"/>
          <w:tblHeader/>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3F05173" w14:textId="77777777" w:rsidR="00E51581" w:rsidRPr="00D54D87" w:rsidRDefault="00E51581" w:rsidP="00FE428C">
            <w:pPr>
              <w:shd w:val="clear" w:color="auto" w:fill="FFFFFF" w:themeFill="background1"/>
              <w:spacing w:after="0" w:line="240" w:lineRule="auto"/>
              <w:rPr>
                <w:rFonts w:eastAsia="Times New Roman" w:cstheme="minorHAnsi"/>
                <w:b/>
                <w:bCs/>
                <w:sz w:val="18"/>
                <w:szCs w:val="18"/>
                <w:lang w:val="es-CR" w:eastAsia="es-CR"/>
              </w:rPr>
            </w:pPr>
          </w:p>
        </w:tc>
        <w:tc>
          <w:tcPr>
            <w:tcW w:w="372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35714999" w14:textId="77777777" w:rsidR="00E51581" w:rsidRPr="00D54D87" w:rsidRDefault="00E51581" w:rsidP="00FE428C">
            <w:pPr>
              <w:shd w:val="clear" w:color="auto" w:fill="FFFFFF" w:themeFill="background1"/>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56213B7C" w14:textId="77777777" w:rsidR="00E51581" w:rsidRPr="00D54D87" w:rsidRDefault="00E51581" w:rsidP="00FE428C">
            <w:pPr>
              <w:spacing w:after="0" w:line="240" w:lineRule="auto"/>
              <w:jc w:val="center"/>
              <w:rPr>
                <w:rFonts w:cstheme="minorHAnsi"/>
                <w:b/>
                <w:bCs/>
                <w:sz w:val="18"/>
                <w:szCs w:val="18"/>
                <w:lang w:val="es-CR"/>
              </w:rPr>
            </w:pPr>
            <w:r w:rsidRPr="00D54D87">
              <w:rPr>
                <w:rFonts w:cstheme="minorHAnsi"/>
                <w:b/>
                <w:bCs/>
                <w:sz w:val="18"/>
                <w:szCs w:val="18"/>
                <w:lang w:val="es-CR"/>
              </w:rPr>
              <w:t xml:space="preserve">Primer Semestre </w:t>
            </w:r>
          </w:p>
        </w:tc>
        <w:tc>
          <w:tcPr>
            <w:tcW w:w="128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53F3FA22" w14:textId="77777777" w:rsidR="00E51581" w:rsidRPr="00D54D87" w:rsidRDefault="00E51581" w:rsidP="00FE428C">
            <w:pPr>
              <w:spacing w:after="0" w:line="240" w:lineRule="auto"/>
              <w:jc w:val="center"/>
              <w:rPr>
                <w:rFonts w:cstheme="minorHAnsi"/>
                <w:b/>
                <w:bCs/>
                <w:sz w:val="18"/>
                <w:szCs w:val="18"/>
                <w:lang w:val="es-CR"/>
              </w:rPr>
            </w:pPr>
            <w:r w:rsidRPr="00D54D87">
              <w:rPr>
                <w:rFonts w:cstheme="minorHAnsi"/>
                <w:b/>
                <w:bCs/>
                <w:sz w:val="18"/>
                <w:szCs w:val="18"/>
                <w:lang w:val="es-CR"/>
              </w:rPr>
              <w:t xml:space="preserve">Segundo Semestre </w:t>
            </w:r>
          </w:p>
        </w:tc>
      </w:tr>
      <w:tr w:rsidR="00E51581" w:rsidRPr="00D54D87" w14:paraId="6F6A1DA4" w14:textId="77777777" w:rsidTr="00606538">
        <w:trPr>
          <w:trHeight w:val="899"/>
        </w:trPr>
        <w:tc>
          <w:tcPr>
            <w:tcW w:w="265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2D4BE3" w14:textId="781383E0" w:rsidR="00E51581" w:rsidRPr="00D54D87" w:rsidRDefault="00A72D05" w:rsidP="00FE428C">
            <w:pPr>
              <w:shd w:val="clear" w:color="auto" w:fill="FFFFFF" w:themeFill="background1"/>
              <w:spacing w:line="240" w:lineRule="auto"/>
              <w:rPr>
                <w:rFonts w:eastAsia="Times New Roman" w:cstheme="minorHAnsi"/>
                <w:sz w:val="18"/>
                <w:szCs w:val="18"/>
                <w:lang w:val="es-CR" w:eastAsia="es-CR"/>
              </w:rPr>
            </w:pPr>
            <w:r w:rsidRPr="00D54D87">
              <w:rPr>
                <w:rFonts w:eastAsia="Times New Roman" w:cstheme="minorHAnsi"/>
                <w:sz w:val="18"/>
                <w:szCs w:val="18"/>
                <w:lang w:val="es-CR" w:eastAsia="es-CR"/>
              </w:rPr>
              <w:t>Gestionar el 100% de las actividades programadas en el Plan de comunicación según el cronograma establecido.</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0C5057A" w14:textId="69CEFF71" w:rsidR="00E51581" w:rsidRPr="00D54D87" w:rsidRDefault="00EB2566" w:rsidP="00FE428C">
            <w:pPr>
              <w:shd w:val="clear" w:color="auto" w:fill="FFFFFF" w:themeFill="background1"/>
              <w:spacing w:after="0" w:line="240" w:lineRule="auto"/>
              <w:rPr>
                <w:rFonts w:eastAsia="Times New Roman" w:cstheme="minorHAnsi"/>
                <w:color w:val="000000"/>
                <w:sz w:val="18"/>
                <w:szCs w:val="18"/>
                <w:lang w:val="es-CR" w:eastAsia="es-CR"/>
              </w:rPr>
            </w:pPr>
            <w:r w:rsidRPr="00D54D87">
              <w:rPr>
                <w:rFonts w:eastAsia="Times New Roman" w:cstheme="minorHAnsi"/>
                <w:sz w:val="18"/>
                <w:szCs w:val="18"/>
                <w:lang w:val="es-CR" w:eastAsia="es-CR"/>
              </w:rPr>
              <w:t>Seguimiento y participación en actividades programadas en el plan de comunicación de Supen, para el 2024.</w:t>
            </w:r>
          </w:p>
        </w:tc>
        <w:tc>
          <w:tcPr>
            <w:tcW w:w="1276" w:type="dxa"/>
            <w:tcBorders>
              <w:top w:val="single" w:sz="4" w:space="0" w:color="548DD4" w:themeColor="text2" w:themeTint="99"/>
              <w:left w:val="single" w:sz="4" w:space="0" w:color="548DD4" w:themeColor="text2" w:themeTint="99"/>
              <w:right w:val="single" w:sz="4" w:space="0" w:color="548DD4" w:themeColor="text2" w:themeTint="99"/>
            </w:tcBorders>
            <w:vAlign w:val="center"/>
          </w:tcPr>
          <w:p w14:paraId="016FF423" w14:textId="49A466D4" w:rsidR="00E51581" w:rsidRPr="00D54D87" w:rsidRDefault="006D425A" w:rsidP="00FE428C">
            <w:pPr>
              <w:shd w:val="clear" w:color="auto" w:fill="FFFFFF" w:themeFill="background1"/>
              <w:spacing w:after="0" w:line="240" w:lineRule="auto"/>
              <w:jc w:val="center"/>
              <w:rPr>
                <w:rFonts w:cstheme="minorHAnsi"/>
                <w:b/>
                <w:bCs/>
                <w:sz w:val="18"/>
                <w:szCs w:val="18"/>
                <w:lang w:val="es-CR"/>
              </w:rPr>
            </w:pPr>
            <w:r w:rsidRPr="00D54D87">
              <w:rPr>
                <w:rFonts w:cstheme="minorHAnsi"/>
                <w:b/>
                <w:bCs/>
                <w:sz w:val="18"/>
                <w:szCs w:val="18"/>
                <w:lang w:val="es-CR"/>
              </w:rPr>
              <w:t>100</w:t>
            </w:r>
            <w:r w:rsidR="00E51581" w:rsidRPr="00D54D87">
              <w:rPr>
                <w:rFonts w:cstheme="minorHAnsi"/>
                <w:b/>
                <w:bCs/>
                <w:sz w:val="18"/>
                <w:szCs w:val="18"/>
                <w:lang w:val="es-CR"/>
              </w:rPr>
              <w:t>%</w:t>
            </w:r>
          </w:p>
        </w:tc>
        <w:tc>
          <w:tcPr>
            <w:tcW w:w="1281" w:type="dxa"/>
            <w:tcBorders>
              <w:top w:val="single" w:sz="4" w:space="0" w:color="548DD4" w:themeColor="text2" w:themeTint="99"/>
              <w:left w:val="single" w:sz="4" w:space="0" w:color="548DD4" w:themeColor="text2" w:themeTint="99"/>
              <w:right w:val="single" w:sz="4" w:space="0" w:color="548DD4" w:themeColor="text2" w:themeTint="99"/>
            </w:tcBorders>
            <w:vAlign w:val="center"/>
          </w:tcPr>
          <w:p w14:paraId="3EF59BE3" w14:textId="62C39B8D" w:rsidR="00E51581" w:rsidRPr="00D54D87" w:rsidRDefault="00A63200" w:rsidP="00FE428C">
            <w:pPr>
              <w:shd w:val="clear" w:color="auto" w:fill="FFFFFF" w:themeFill="background1"/>
              <w:spacing w:after="0" w:line="240" w:lineRule="auto"/>
              <w:jc w:val="center"/>
              <w:rPr>
                <w:rFonts w:cstheme="minorHAnsi"/>
                <w:b/>
                <w:bCs/>
                <w:sz w:val="18"/>
                <w:szCs w:val="18"/>
                <w:lang w:val="es-CR"/>
              </w:rPr>
            </w:pPr>
            <w:r w:rsidRPr="00D54D87">
              <w:rPr>
                <w:rFonts w:cstheme="minorHAnsi"/>
                <w:b/>
                <w:bCs/>
                <w:sz w:val="18"/>
                <w:szCs w:val="18"/>
                <w:lang w:val="es-CR"/>
              </w:rPr>
              <w:t>9</w:t>
            </w:r>
            <w:r w:rsidR="006D425A" w:rsidRPr="00D54D87">
              <w:rPr>
                <w:rFonts w:cstheme="minorHAnsi"/>
                <w:b/>
                <w:bCs/>
                <w:sz w:val="18"/>
                <w:szCs w:val="18"/>
                <w:lang w:val="es-CR"/>
              </w:rPr>
              <w:t>6</w:t>
            </w:r>
            <w:r w:rsidR="00E51581" w:rsidRPr="00D54D87">
              <w:rPr>
                <w:rFonts w:cstheme="minorHAnsi"/>
                <w:b/>
                <w:bCs/>
                <w:sz w:val="18"/>
                <w:szCs w:val="18"/>
                <w:lang w:val="es-CR"/>
              </w:rPr>
              <w:t>%</w:t>
            </w:r>
          </w:p>
        </w:tc>
      </w:tr>
      <w:tr w:rsidR="00E51581" w:rsidRPr="00D54D87" w14:paraId="762DF221" w14:textId="77777777" w:rsidTr="00FE428C">
        <w:trPr>
          <w:trHeight w:val="802"/>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55002180" w14:textId="6D6A3AB3" w:rsidR="00E51581" w:rsidRPr="00D54D87" w:rsidRDefault="00F94631" w:rsidP="00FE428C">
            <w:pPr>
              <w:shd w:val="clear" w:color="auto" w:fill="FFFFFF" w:themeFill="background1"/>
              <w:spacing w:after="0" w:line="240" w:lineRule="auto"/>
              <w:rPr>
                <w:rFonts w:eastAsia="Times New Roman" w:cstheme="minorHAnsi"/>
                <w:sz w:val="18"/>
                <w:szCs w:val="18"/>
                <w:lang w:val="es-CR" w:eastAsia="es-CR"/>
              </w:rPr>
            </w:pPr>
            <w:r w:rsidRPr="00D54D87">
              <w:rPr>
                <w:rFonts w:eastAsia="Times New Roman" w:cstheme="minorHAnsi"/>
                <w:sz w:val="18"/>
                <w:szCs w:val="18"/>
                <w:lang w:val="es-CR" w:eastAsia="es-CR"/>
              </w:rPr>
              <w:t>Atender los requerimientos de gestión de recursos, de acuerdo con las disposiciones institucionales.</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1120E56" w14:textId="27561977" w:rsidR="00E51581" w:rsidRPr="00D54D87" w:rsidRDefault="002F3DEF" w:rsidP="00FE428C">
            <w:pPr>
              <w:shd w:val="clear" w:color="auto" w:fill="FFFFFF" w:themeFill="background1"/>
              <w:spacing w:after="0" w:line="240" w:lineRule="auto"/>
              <w:rPr>
                <w:rFonts w:eastAsia="Times New Roman" w:cstheme="minorHAnsi"/>
                <w:color w:val="000000"/>
                <w:sz w:val="18"/>
                <w:szCs w:val="18"/>
                <w:lang w:val="es-CR" w:eastAsia="es-CR"/>
              </w:rPr>
            </w:pPr>
            <w:r w:rsidRPr="00D54D87">
              <w:rPr>
                <w:rFonts w:eastAsia="Times New Roman" w:cstheme="minorHAnsi"/>
                <w:color w:val="000000"/>
                <w:sz w:val="18"/>
                <w:szCs w:val="18"/>
                <w:lang w:val="es-CR" w:eastAsia="es-CR"/>
              </w:rPr>
              <w:t>Elaboración de informes (memoria, informes ejecución CGR, Ley para perfeccionar la rendición de cuentas).</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2CBC9CC2" w14:textId="11BB9240" w:rsidR="00E51581" w:rsidRPr="00D54D87" w:rsidRDefault="00E51581" w:rsidP="00FE428C">
            <w:pPr>
              <w:shd w:val="clear" w:color="auto" w:fill="FFFFFF" w:themeFill="background1"/>
              <w:spacing w:after="0" w:line="240" w:lineRule="auto"/>
              <w:jc w:val="center"/>
              <w:rPr>
                <w:rFonts w:eastAsia="Times New Roman" w:cstheme="minorHAnsi"/>
                <w:sz w:val="18"/>
                <w:szCs w:val="18"/>
                <w:lang w:val="es-CR" w:eastAsia="es-CR"/>
              </w:rPr>
            </w:pPr>
            <w:r w:rsidRPr="00D54D87">
              <w:rPr>
                <w:rFonts w:cstheme="minorHAnsi"/>
                <w:b/>
                <w:bCs/>
                <w:sz w:val="18"/>
                <w:szCs w:val="18"/>
                <w:lang w:val="es-CR"/>
              </w:rPr>
              <w:t>9</w:t>
            </w:r>
            <w:r w:rsidR="00F64274" w:rsidRPr="00D54D87">
              <w:rPr>
                <w:rFonts w:cstheme="minorHAnsi"/>
                <w:b/>
                <w:bCs/>
                <w:sz w:val="18"/>
                <w:szCs w:val="18"/>
                <w:lang w:val="es-CR"/>
              </w:rPr>
              <w:t>8</w:t>
            </w:r>
            <w:r w:rsidRPr="00D54D87">
              <w:rPr>
                <w:rFonts w:cstheme="minorHAnsi"/>
                <w:b/>
                <w:bCs/>
                <w:sz w:val="18"/>
                <w:szCs w:val="18"/>
                <w:lang w:val="es-CR"/>
              </w:rPr>
              <w:t>%</w:t>
            </w:r>
          </w:p>
        </w:tc>
        <w:tc>
          <w:tcPr>
            <w:tcW w:w="1281"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5AD69C10" w14:textId="77777777" w:rsidR="00E51581" w:rsidRPr="00D54D87" w:rsidRDefault="00E51581" w:rsidP="00FE428C">
            <w:pPr>
              <w:shd w:val="clear" w:color="auto" w:fill="FFFFFF" w:themeFill="background1"/>
              <w:spacing w:after="0" w:line="240" w:lineRule="auto"/>
              <w:jc w:val="center"/>
              <w:rPr>
                <w:rFonts w:cstheme="minorHAnsi"/>
                <w:b/>
                <w:bCs/>
                <w:sz w:val="18"/>
                <w:szCs w:val="18"/>
                <w:lang w:val="es-CR"/>
              </w:rPr>
            </w:pPr>
            <w:r w:rsidRPr="00D54D87">
              <w:rPr>
                <w:rFonts w:cstheme="minorHAnsi"/>
                <w:b/>
                <w:bCs/>
                <w:sz w:val="18"/>
                <w:szCs w:val="18"/>
                <w:lang w:val="es-CR"/>
              </w:rPr>
              <w:t>99%</w:t>
            </w:r>
          </w:p>
        </w:tc>
      </w:tr>
      <w:tr w:rsidR="00A63200" w:rsidRPr="00D54D87" w14:paraId="0B4592BE" w14:textId="77777777" w:rsidTr="00606538">
        <w:trPr>
          <w:trHeight w:val="416"/>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BAEDC1D" w14:textId="77777777" w:rsidR="00A63200" w:rsidRPr="00D54D87"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E3F35C0" w14:textId="377C5FFC" w:rsidR="00A63200" w:rsidRPr="00D54D87"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sidRPr="00D54D87">
              <w:rPr>
                <w:rFonts w:cstheme="minorHAnsi"/>
                <w:sz w:val="16"/>
                <w:szCs w:val="16"/>
                <w:lang w:val="es-CR"/>
              </w:rPr>
              <w:t>Trámites de contratación administrativa.</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39FDF233" w14:textId="77777777" w:rsidR="00A63200" w:rsidRPr="00D54D87" w:rsidRDefault="00A63200" w:rsidP="00A63200">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5E415422" w14:textId="77777777" w:rsidR="00A63200" w:rsidRPr="00D54D87" w:rsidRDefault="00A63200" w:rsidP="00A63200">
            <w:pPr>
              <w:shd w:val="clear" w:color="auto" w:fill="FFFFFF" w:themeFill="background1"/>
              <w:spacing w:after="0" w:line="240" w:lineRule="auto"/>
              <w:jc w:val="center"/>
              <w:rPr>
                <w:rFonts w:cstheme="minorHAnsi"/>
                <w:b/>
                <w:bCs/>
                <w:sz w:val="18"/>
                <w:szCs w:val="18"/>
                <w:lang w:val="es-CR"/>
              </w:rPr>
            </w:pPr>
          </w:p>
        </w:tc>
      </w:tr>
      <w:tr w:rsidR="00A63200" w:rsidRPr="00D54D87" w14:paraId="55F5EFB9" w14:textId="77777777" w:rsidTr="00606538">
        <w:trPr>
          <w:trHeight w:val="422"/>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71B3634" w14:textId="77777777" w:rsidR="00A63200" w:rsidRPr="00D54D87"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9FB1EB1" w14:textId="4112649B" w:rsidR="00A63200" w:rsidRPr="00D54D87"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sidRPr="00D54D87">
              <w:rPr>
                <w:rFonts w:cstheme="minorHAnsi"/>
                <w:sz w:val="16"/>
                <w:szCs w:val="16"/>
                <w:lang w:val="es-CR"/>
              </w:rPr>
              <w:t>Gestión de cobro por supervisión.</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71D52FCF" w14:textId="77777777" w:rsidR="00A63200" w:rsidRPr="00D54D87" w:rsidRDefault="00A63200" w:rsidP="00A63200">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1A980B4B" w14:textId="77777777" w:rsidR="00A63200" w:rsidRPr="00D54D87" w:rsidRDefault="00A63200" w:rsidP="00A63200">
            <w:pPr>
              <w:shd w:val="clear" w:color="auto" w:fill="FFFFFF" w:themeFill="background1"/>
              <w:spacing w:after="0" w:line="240" w:lineRule="auto"/>
              <w:jc w:val="center"/>
              <w:rPr>
                <w:rFonts w:cstheme="minorHAnsi"/>
                <w:b/>
                <w:bCs/>
                <w:sz w:val="18"/>
                <w:szCs w:val="18"/>
                <w:lang w:val="es-CR"/>
              </w:rPr>
            </w:pPr>
          </w:p>
        </w:tc>
      </w:tr>
      <w:tr w:rsidR="00A63200" w:rsidRPr="00D54D87" w14:paraId="76D4BF45" w14:textId="77777777" w:rsidTr="00FE428C">
        <w:trPr>
          <w:trHeight w:val="404"/>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6FA5DE1" w14:textId="77777777" w:rsidR="00A63200" w:rsidRPr="00D54D87"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DF05A20" w14:textId="19B5081E" w:rsidR="00A63200" w:rsidRPr="00D54D87"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sidRPr="00D54D87">
              <w:rPr>
                <w:rFonts w:cstheme="minorHAnsi"/>
                <w:sz w:val="16"/>
                <w:szCs w:val="16"/>
                <w:lang w:val="es-CR"/>
              </w:rPr>
              <w:t xml:space="preserve">Gestión de solicitudes de capacitación. </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8BE7236" w14:textId="77777777" w:rsidR="00A63200" w:rsidRPr="00D54D87" w:rsidRDefault="00A63200" w:rsidP="00A63200">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D3073BB" w14:textId="77777777" w:rsidR="00A63200" w:rsidRPr="00D54D87" w:rsidRDefault="00A63200" w:rsidP="00A63200">
            <w:pPr>
              <w:shd w:val="clear" w:color="auto" w:fill="FFFFFF" w:themeFill="background1"/>
              <w:spacing w:after="0" w:line="240" w:lineRule="auto"/>
              <w:jc w:val="center"/>
              <w:rPr>
                <w:rFonts w:cstheme="minorHAnsi"/>
                <w:b/>
                <w:bCs/>
                <w:sz w:val="18"/>
                <w:szCs w:val="18"/>
                <w:lang w:val="es-CR"/>
              </w:rPr>
            </w:pPr>
          </w:p>
        </w:tc>
      </w:tr>
      <w:tr w:rsidR="00A63200" w:rsidRPr="00D54D87" w14:paraId="367537A8" w14:textId="77777777" w:rsidTr="00FE428C">
        <w:trPr>
          <w:trHeight w:val="557"/>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ABAC176" w14:textId="77777777" w:rsidR="00A63200" w:rsidRPr="00D54D87"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99CAE66" w14:textId="4CF1199D" w:rsidR="00A63200" w:rsidRPr="00D54D87"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sidRPr="00D54D87">
              <w:rPr>
                <w:rFonts w:cstheme="minorHAnsi"/>
                <w:sz w:val="16"/>
                <w:szCs w:val="16"/>
                <w:lang w:val="es-CR"/>
              </w:rPr>
              <w:t xml:space="preserve">Ingreso de documentos en el Sistema de Trámites. </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1ADB536D" w14:textId="77777777" w:rsidR="00A63200" w:rsidRPr="00D54D87" w:rsidRDefault="00A63200" w:rsidP="00A63200">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B1C444D" w14:textId="77777777" w:rsidR="00A63200" w:rsidRPr="00D54D87" w:rsidRDefault="00A63200" w:rsidP="00A63200">
            <w:pPr>
              <w:shd w:val="clear" w:color="auto" w:fill="FFFFFF" w:themeFill="background1"/>
              <w:spacing w:after="0" w:line="240" w:lineRule="auto"/>
              <w:jc w:val="center"/>
              <w:rPr>
                <w:rFonts w:cstheme="minorHAnsi"/>
                <w:b/>
                <w:bCs/>
                <w:sz w:val="18"/>
                <w:szCs w:val="18"/>
                <w:lang w:val="es-CR"/>
              </w:rPr>
            </w:pPr>
          </w:p>
        </w:tc>
      </w:tr>
      <w:tr w:rsidR="00A63200" w:rsidRPr="00D54D87" w14:paraId="7667B3AC" w14:textId="77777777" w:rsidTr="00606538">
        <w:trPr>
          <w:trHeight w:val="428"/>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9E50145" w14:textId="77777777" w:rsidR="00A63200" w:rsidRPr="00D54D87" w:rsidRDefault="00A63200" w:rsidP="00A63200">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16E9AB7" w14:textId="6ED113C0" w:rsidR="00A63200" w:rsidRPr="00D54D87" w:rsidRDefault="00A63200" w:rsidP="00A63200">
            <w:pPr>
              <w:shd w:val="clear" w:color="auto" w:fill="FFFFFF" w:themeFill="background1"/>
              <w:spacing w:after="0" w:line="240" w:lineRule="auto"/>
              <w:rPr>
                <w:rFonts w:eastAsia="Times New Roman" w:cstheme="minorHAnsi"/>
                <w:color w:val="000000"/>
                <w:sz w:val="18"/>
                <w:szCs w:val="18"/>
                <w:lang w:val="es-CR" w:eastAsia="es-CR"/>
              </w:rPr>
            </w:pPr>
            <w:r w:rsidRPr="00D54D87">
              <w:rPr>
                <w:rFonts w:cstheme="minorHAnsi"/>
                <w:sz w:val="16"/>
                <w:szCs w:val="16"/>
                <w:lang w:val="es-CR"/>
              </w:rPr>
              <w:t>Atención de solicitudes de transporte.</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B3258D7" w14:textId="77777777" w:rsidR="00A63200" w:rsidRPr="00D54D87" w:rsidRDefault="00A63200" w:rsidP="00A63200">
            <w:pPr>
              <w:shd w:val="clear" w:color="auto" w:fill="FFFFFF" w:themeFill="background1"/>
              <w:spacing w:after="0" w:line="240" w:lineRule="auto"/>
              <w:jc w:val="center"/>
              <w:rPr>
                <w:rFonts w:eastAsia="Times New Roman" w:cstheme="minorHAnsi"/>
                <w:sz w:val="18"/>
                <w:szCs w:val="18"/>
                <w:lang w:val="es-CR" w:eastAsia="es-CR"/>
              </w:rPr>
            </w:pPr>
          </w:p>
        </w:tc>
        <w:tc>
          <w:tcPr>
            <w:tcW w:w="1281"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1586FB69" w14:textId="77777777" w:rsidR="00A63200" w:rsidRPr="00D54D87" w:rsidRDefault="00A63200" w:rsidP="00A63200">
            <w:pPr>
              <w:shd w:val="clear" w:color="auto" w:fill="FFFFFF" w:themeFill="background1"/>
              <w:spacing w:line="240" w:lineRule="auto"/>
              <w:jc w:val="center"/>
              <w:rPr>
                <w:rFonts w:eastAsia="Times New Roman" w:cstheme="minorHAnsi"/>
                <w:sz w:val="18"/>
                <w:szCs w:val="18"/>
                <w:lang w:val="es-CR" w:eastAsia="es-CR"/>
              </w:rPr>
            </w:pPr>
          </w:p>
        </w:tc>
      </w:tr>
      <w:tr w:rsidR="00DD1E71" w:rsidRPr="00D54D87" w14:paraId="3E64531E" w14:textId="77777777" w:rsidTr="00606538">
        <w:trPr>
          <w:trHeight w:val="406"/>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364C719" w14:textId="495EC5FA" w:rsidR="00DD1E71" w:rsidRPr="00D54D87" w:rsidRDefault="00DD1E71" w:rsidP="00DD1E71">
            <w:pPr>
              <w:shd w:val="clear" w:color="auto" w:fill="FFFFFF" w:themeFill="background1"/>
              <w:spacing w:after="0" w:line="240" w:lineRule="auto"/>
              <w:rPr>
                <w:rFonts w:eastAsia="Times New Roman" w:cstheme="minorHAnsi"/>
                <w:sz w:val="18"/>
                <w:szCs w:val="18"/>
                <w:lang w:val="es-CR" w:eastAsia="es-CR"/>
              </w:rPr>
            </w:pPr>
            <w:r w:rsidRPr="00D54D87">
              <w:rPr>
                <w:rFonts w:eastAsia="Times New Roman" w:cstheme="minorHAnsi"/>
                <w:sz w:val="18"/>
                <w:szCs w:val="18"/>
                <w:lang w:val="es-CR" w:eastAsia="es-CR"/>
              </w:rPr>
              <w:t>Atender las solicitudes relacionadas con la mejora continua: calidad, riesgos, observaciones de AI, proyectos, capacitación, entre otros.</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C36B611" w14:textId="08BAE9DA" w:rsidR="00DD1E71" w:rsidRPr="00D54D87" w:rsidRDefault="00DD1E71" w:rsidP="00DD1E71">
            <w:pPr>
              <w:shd w:val="clear" w:color="auto" w:fill="FFFFFF" w:themeFill="background1"/>
              <w:spacing w:after="0" w:line="240" w:lineRule="auto"/>
              <w:rPr>
                <w:rFonts w:eastAsia="Times New Roman" w:cstheme="minorHAnsi"/>
                <w:sz w:val="18"/>
                <w:szCs w:val="18"/>
                <w:lang w:val="es-CR" w:eastAsia="es-CR"/>
              </w:rPr>
            </w:pPr>
            <w:r w:rsidRPr="00D54D87">
              <w:rPr>
                <w:rFonts w:cstheme="minorHAnsi"/>
                <w:sz w:val="16"/>
                <w:szCs w:val="16"/>
                <w:lang w:val="es-CR"/>
              </w:rPr>
              <w:t xml:space="preserve">Asistencia a capacitaciones. </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69F3758D" w14:textId="228F0316" w:rsidR="00DD1E71" w:rsidRPr="00D54D87" w:rsidRDefault="00B268FD" w:rsidP="00DD1E71">
            <w:pPr>
              <w:shd w:val="clear" w:color="auto" w:fill="FFFFFF" w:themeFill="background1"/>
              <w:spacing w:after="0" w:line="240" w:lineRule="auto"/>
              <w:jc w:val="center"/>
              <w:rPr>
                <w:rFonts w:eastAsia="Times New Roman" w:cstheme="minorHAnsi"/>
                <w:sz w:val="18"/>
                <w:szCs w:val="18"/>
                <w:lang w:val="es-CR" w:eastAsia="es-CR"/>
              </w:rPr>
            </w:pPr>
            <w:r w:rsidRPr="00D54D87">
              <w:rPr>
                <w:rFonts w:cstheme="minorHAnsi"/>
                <w:b/>
                <w:bCs/>
                <w:sz w:val="18"/>
                <w:szCs w:val="18"/>
                <w:lang w:val="es-CR"/>
              </w:rPr>
              <w:t>100</w:t>
            </w:r>
            <w:r w:rsidR="00DD1E71" w:rsidRPr="00D54D87">
              <w:rPr>
                <w:rFonts w:cstheme="minorHAnsi"/>
                <w:b/>
                <w:bCs/>
                <w:sz w:val="18"/>
                <w:szCs w:val="18"/>
                <w:lang w:val="es-CR"/>
              </w:rPr>
              <w:t>%</w:t>
            </w:r>
          </w:p>
        </w:tc>
        <w:tc>
          <w:tcPr>
            <w:tcW w:w="1281"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3BF19816" w14:textId="180CD34C" w:rsidR="00DD1E71" w:rsidRPr="00D54D87" w:rsidRDefault="000D0E90" w:rsidP="00DD1E71">
            <w:pPr>
              <w:shd w:val="clear" w:color="auto" w:fill="FFFFFF" w:themeFill="background1"/>
              <w:spacing w:after="0" w:line="240" w:lineRule="auto"/>
              <w:jc w:val="center"/>
              <w:rPr>
                <w:rFonts w:eastAsia="Times New Roman" w:cstheme="minorHAnsi"/>
                <w:sz w:val="18"/>
                <w:szCs w:val="18"/>
                <w:lang w:val="es-CR" w:eastAsia="es-CR"/>
              </w:rPr>
            </w:pPr>
            <w:r w:rsidRPr="00D54D87">
              <w:rPr>
                <w:rFonts w:cstheme="minorHAnsi"/>
                <w:b/>
                <w:bCs/>
                <w:sz w:val="18"/>
                <w:szCs w:val="18"/>
                <w:lang w:val="es-CR"/>
              </w:rPr>
              <w:t>100</w:t>
            </w:r>
            <w:r w:rsidR="00DD1E71" w:rsidRPr="00D54D87">
              <w:rPr>
                <w:rFonts w:cstheme="minorHAnsi"/>
                <w:b/>
                <w:bCs/>
                <w:sz w:val="18"/>
                <w:szCs w:val="18"/>
                <w:lang w:val="es-CR"/>
              </w:rPr>
              <w:t>%</w:t>
            </w:r>
          </w:p>
        </w:tc>
      </w:tr>
      <w:tr w:rsidR="00DD1E71" w:rsidRPr="00D54D87" w14:paraId="3FD8BF85" w14:textId="77777777" w:rsidTr="00606538">
        <w:trPr>
          <w:trHeight w:val="426"/>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9D5788C" w14:textId="77777777" w:rsidR="00DD1E71" w:rsidRPr="00D54D87" w:rsidRDefault="00DD1E71" w:rsidP="00DD1E71">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D7E53BE" w14:textId="69300E90" w:rsidR="00DD1E71" w:rsidRPr="00D54D87" w:rsidRDefault="00DD1E71" w:rsidP="00DD1E71">
            <w:pPr>
              <w:shd w:val="clear" w:color="auto" w:fill="FFFFFF" w:themeFill="background1"/>
              <w:spacing w:after="0" w:line="240" w:lineRule="auto"/>
              <w:rPr>
                <w:rFonts w:eastAsia="Times New Roman" w:cstheme="minorHAnsi"/>
                <w:sz w:val="18"/>
                <w:szCs w:val="18"/>
                <w:lang w:val="es-CR" w:eastAsia="es-CR"/>
              </w:rPr>
            </w:pPr>
            <w:r w:rsidRPr="00D54D87">
              <w:rPr>
                <w:rFonts w:cstheme="minorHAnsi"/>
                <w:sz w:val="16"/>
                <w:szCs w:val="16"/>
                <w:lang w:val="es-CR"/>
              </w:rPr>
              <w:t xml:space="preserve">Atención de temas de mejoramiento continuo.  </w:t>
            </w:r>
          </w:p>
        </w:tc>
        <w:tc>
          <w:tcPr>
            <w:tcW w:w="1276" w:type="dxa"/>
            <w:vMerge/>
            <w:tcBorders>
              <w:left w:val="single" w:sz="4" w:space="0" w:color="548DD4" w:themeColor="text2" w:themeTint="99"/>
              <w:right w:val="single" w:sz="4" w:space="0" w:color="548DD4" w:themeColor="text2" w:themeTint="99"/>
            </w:tcBorders>
            <w:vAlign w:val="center"/>
            <w:hideMark/>
          </w:tcPr>
          <w:p w14:paraId="725FABC3" w14:textId="77777777" w:rsidR="00DD1E71" w:rsidRPr="00D54D87" w:rsidRDefault="00DD1E71" w:rsidP="00DD1E71">
            <w:pPr>
              <w:shd w:val="clear" w:color="auto" w:fill="FFFFFF" w:themeFill="background1"/>
              <w:spacing w:after="0" w:line="240" w:lineRule="auto"/>
              <w:jc w:val="center"/>
              <w:rPr>
                <w:rFonts w:eastAsia="Times New Roman" w:cstheme="minorHAnsi"/>
                <w:sz w:val="18"/>
                <w:szCs w:val="18"/>
                <w:lang w:val="es-CR" w:eastAsia="es-CR"/>
              </w:rPr>
            </w:pPr>
          </w:p>
        </w:tc>
        <w:tc>
          <w:tcPr>
            <w:tcW w:w="1281" w:type="dxa"/>
            <w:vMerge/>
            <w:tcBorders>
              <w:left w:val="single" w:sz="4" w:space="0" w:color="548DD4" w:themeColor="text2" w:themeTint="99"/>
              <w:right w:val="single" w:sz="4" w:space="0" w:color="548DD4" w:themeColor="text2" w:themeTint="99"/>
            </w:tcBorders>
            <w:vAlign w:val="center"/>
          </w:tcPr>
          <w:p w14:paraId="5B4D4EE6" w14:textId="77777777" w:rsidR="00DD1E71" w:rsidRPr="00D54D87" w:rsidRDefault="00DD1E71" w:rsidP="00DD1E71">
            <w:pPr>
              <w:shd w:val="clear" w:color="auto" w:fill="FFFFFF" w:themeFill="background1"/>
              <w:spacing w:line="240" w:lineRule="auto"/>
              <w:rPr>
                <w:rFonts w:eastAsia="Times New Roman" w:cstheme="minorHAnsi"/>
                <w:sz w:val="18"/>
                <w:szCs w:val="18"/>
                <w:lang w:val="es-CR" w:eastAsia="es-CR"/>
              </w:rPr>
            </w:pPr>
          </w:p>
        </w:tc>
      </w:tr>
      <w:tr w:rsidR="00DD1E71" w:rsidRPr="00D54D87" w14:paraId="7E6C8B24" w14:textId="77777777" w:rsidTr="00606538">
        <w:trPr>
          <w:trHeight w:val="418"/>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93835B8" w14:textId="77777777" w:rsidR="00DD1E71" w:rsidRPr="00D54D87" w:rsidRDefault="00DD1E71" w:rsidP="00DD1E71">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C71BCF7" w14:textId="1B40A10F" w:rsidR="00DD1E71" w:rsidRPr="00D54D87" w:rsidRDefault="00DD1E71" w:rsidP="00DD1E71">
            <w:pPr>
              <w:shd w:val="clear" w:color="auto" w:fill="FFFFFF" w:themeFill="background1"/>
              <w:spacing w:after="0" w:line="240" w:lineRule="auto"/>
              <w:rPr>
                <w:rFonts w:eastAsia="Times New Roman" w:cstheme="minorHAnsi"/>
                <w:sz w:val="18"/>
                <w:szCs w:val="18"/>
                <w:lang w:val="es-CR" w:eastAsia="es-CR"/>
              </w:rPr>
            </w:pPr>
            <w:r w:rsidRPr="00D54D87">
              <w:rPr>
                <w:rFonts w:cstheme="minorHAnsi"/>
                <w:sz w:val="16"/>
                <w:szCs w:val="16"/>
                <w:lang w:val="es-CR"/>
              </w:rPr>
              <w:t>Participación en proyectos.</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26B49F1" w14:textId="77777777" w:rsidR="00DD1E71" w:rsidRPr="00D54D87" w:rsidRDefault="00DD1E71" w:rsidP="00DD1E71">
            <w:pPr>
              <w:shd w:val="clear" w:color="auto" w:fill="FFFFFF" w:themeFill="background1"/>
              <w:spacing w:after="0" w:line="240" w:lineRule="auto"/>
              <w:jc w:val="center"/>
              <w:rPr>
                <w:rFonts w:eastAsia="Times New Roman" w:cstheme="minorHAnsi"/>
                <w:sz w:val="18"/>
                <w:szCs w:val="18"/>
                <w:lang w:val="es-CR" w:eastAsia="es-CR"/>
              </w:rPr>
            </w:pPr>
          </w:p>
        </w:tc>
        <w:tc>
          <w:tcPr>
            <w:tcW w:w="1281"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59005FEA" w14:textId="77777777" w:rsidR="00DD1E71" w:rsidRPr="00D54D87" w:rsidRDefault="00DD1E71" w:rsidP="00DD1E71">
            <w:pPr>
              <w:shd w:val="clear" w:color="auto" w:fill="FFFFFF" w:themeFill="background1"/>
              <w:spacing w:line="240" w:lineRule="auto"/>
              <w:rPr>
                <w:rFonts w:eastAsia="Times New Roman" w:cstheme="minorHAnsi"/>
                <w:sz w:val="18"/>
                <w:szCs w:val="18"/>
                <w:lang w:val="es-CR" w:eastAsia="es-CR"/>
              </w:rPr>
            </w:pPr>
          </w:p>
        </w:tc>
      </w:tr>
    </w:tbl>
    <w:p w14:paraId="52AB510B" w14:textId="77777777" w:rsidR="00BD2A3E" w:rsidRDefault="00E51581" w:rsidP="00822246">
      <w:pPr>
        <w:shd w:val="clear" w:color="auto" w:fill="FFFFFF" w:themeFill="background1"/>
        <w:tabs>
          <w:tab w:val="left" w:pos="1056"/>
        </w:tabs>
        <w:spacing w:line="360" w:lineRule="auto"/>
        <w:jc w:val="both"/>
        <w:rPr>
          <w:rFonts w:cstheme="minorHAnsi"/>
          <w:sz w:val="20"/>
          <w:szCs w:val="20"/>
          <w:lang w:val="es-CR"/>
        </w:rPr>
      </w:pPr>
      <w:r w:rsidRPr="00D54D87">
        <w:rPr>
          <w:rFonts w:cstheme="minorHAnsi"/>
          <w:sz w:val="20"/>
          <w:szCs w:val="20"/>
          <w:lang w:val="es-CR"/>
        </w:rPr>
        <w:t>Fuente: Documento de Liquidación del POI 202</w:t>
      </w:r>
      <w:r w:rsidR="00A4101A" w:rsidRPr="00D54D87">
        <w:rPr>
          <w:rFonts w:cstheme="minorHAnsi"/>
          <w:sz w:val="20"/>
          <w:szCs w:val="20"/>
          <w:lang w:val="es-CR"/>
        </w:rPr>
        <w:t>5</w:t>
      </w:r>
      <w:r w:rsidR="00141EE8" w:rsidRPr="00D54D87">
        <w:rPr>
          <w:rFonts w:cstheme="minorHAnsi"/>
          <w:sz w:val="20"/>
          <w:szCs w:val="20"/>
          <w:lang w:val="es-CR"/>
        </w:rPr>
        <w:t>.</w:t>
      </w:r>
    </w:p>
    <w:p w14:paraId="4582BC94" w14:textId="10095FC2" w:rsidR="005478CE" w:rsidRPr="00D54D87" w:rsidRDefault="005478CE" w:rsidP="00822246">
      <w:pPr>
        <w:shd w:val="clear" w:color="auto" w:fill="FFFFFF" w:themeFill="background1"/>
        <w:tabs>
          <w:tab w:val="left" w:pos="1056"/>
        </w:tabs>
        <w:spacing w:line="360" w:lineRule="auto"/>
        <w:jc w:val="both"/>
        <w:rPr>
          <w:rFonts w:cstheme="minorHAnsi"/>
          <w:szCs w:val="24"/>
          <w:lang w:val="es-CR"/>
        </w:rPr>
      </w:pPr>
      <w:r w:rsidRPr="00D54D87">
        <w:rPr>
          <w:rFonts w:cstheme="minorHAnsi"/>
          <w:szCs w:val="24"/>
          <w:lang w:val="es-CR"/>
        </w:rPr>
        <w:br w:type="page"/>
      </w:r>
    </w:p>
    <w:p w14:paraId="2C7DE56A" w14:textId="77777777" w:rsidR="00822246" w:rsidRPr="00D54D87" w:rsidRDefault="00822246" w:rsidP="00822246">
      <w:pPr>
        <w:shd w:val="clear" w:color="auto" w:fill="FFFFFF" w:themeFill="background1"/>
        <w:tabs>
          <w:tab w:val="left" w:pos="1056"/>
        </w:tabs>
        <w:spacing w:after="0" w:line="360" w:lineRule="auto"/>
        <w:jc w:val="both"/>
        <w:rPr>
          <w:rFonts w:cstheme="minorHAnsi"/>
          <w:szCs w:val="24"/>
          <w:lang w:val="es-CR"/>
        </w:rPr>
      </w:pPr>
    </w:p>
    <w:p w14:paraId="438947FE" w14:textId="77777777" w:rsidR="00245C39" w:rsidRPr="00D54D87" w:rsidRDefault="00950C5C" w:rsidP="00A57BE4">
      <w:pPr>
        <w:pStyle w:val="Ttulo1"/>
        <w:numPr>
          <w:ilvl w:val="0"/>
          <w:numId w:val="1"/>
        </w:numPr>
        <w:ind w:left="426"/>
        <w:rPr>
          <w:rFonts w:asciiTheme="minorHAnsi" w:hAnsiTheme="minorHAnsi" w:cstheme="minorHAnsi"/>
          <w:b/>
          <w:lang w:val="es-CR"/>
        </w:rPr>
      </w:pPr>
      <w:bookmarkStart w:id="12" w:name="_Toc224053345"/>
      <w:r w:rsidRPr="00D54D87">
        <w:rPr>
          <w:rFonts w:asciiTheme="minorHAnsi" w:hAnsiTheme="minorHAnsi" w:cstheme="minorHAnsi"/>
          <w:b/>
          <w:lang w:val="es-CR"/>
        </w:rPr>
        <w:t>Temas administrativos varios</w:t>
      </w:r>
      <w:bookmarkEnd w:id="12"/>
    </w:p>
    <w:p w14:paraId="049BA708" w14:textId="77777777" w:rsidR="00245C39" w:rsidRPr="00D54D87" w:rsidRDefault="00245C39" w:rsidP="00DF54EE">
      <w:pPr>
        <w:tabs>
          <w:tab w:val="left" w:pos="1056"/>
        </w:tabs>
        <w:spacing w:after="0" w:line="360" w:lineRule="auto"/>
        <w:jc w:val="both"/>
        <w:rPr>
          <w:rFonts w:cstheme="minorHAnsi"/>
          <w:lang w:val="es-CR"/>
        </w:rPr>
      </w:pPr>
    </w:p>
    <w:p w14:paraId="62638385" w14:textId="77777777" w:rsidR="00E220B0" w:rsidRPr="00D54D87" w:rsidRDefault="00E220B0" w:rsidP="00A57BE4">
      <w:pPr>
        <w:pStyle w:val="Ttulo2"/>
        <w:numPr>
          <w:ilvl w:val="0"/>
          <w:numId w:val="3"/>
        </w:numPr>
        <w:spacing w:before="0" w:line="240" w:lineRule="auto"/>
        <w:rPr>
          <w:rFonts w:asciiTheme="minorHAnsi" w:hAnsiTheme="minorHAnsi" w:cstheme="minorHAnsi"/>
          <w:color w:val="auto"/>
          <w:sz w:val="28"/>
          <w:lang w:val="es-CR"/>
        </w:rPr>
      </w:pPr>
      <w:bookmarkStart w:id="13" w:name="_Toc224053346"/>
      <w:r w:rsidRPr="00D54D87">
        <w:rPr>
          <w:rFonts w:asciiTheme="minorHAnsi" w:hAnsiTheme="minorHAnsi" w:cstheme="minorHAnsi"/>
          <w:color w:val="auto"/>
          <w:sz w:val="28"/>
          <w:lang w:val="es-CR"/>
        </w:rPr>
        <w:t>Descripción y justificación de créditos asumidos</w:t>
      </w:r>
      <w:bookmarkEnd w:id="13"/>
    </w:p>
    <w:p w14:paraId="1EB96633" w14:textId="77777777" w:rsidR="00DD3422" w:rsidRPr="00D54D87" w:rsidRDefault="00DD3422" w:rsidP="00592B72">
      <w:pPr>
        <w:tabs>
          <w:tab w:val="left" w:pos="1056"/>
        </w:tabs>
        <w:spacing w:after="0" w:line="360" w:lineRule="auto"/>
        <w:jc w:val="both"/>
        <w:rPr>
          <w:rFonts w:cstheme="minorHAnsi"/>
          <w:lang w:val="es-CR"/>
        </w:rPr>
      </w:pPr>
    </w:p>
    <w:p w14:paraId="4992870C" w14:textId="23FA169F" w:rsidR="00E220B0" w:rsidRPr="00D54D87" w:rsidRDefault="00592B72" w:rsidP="00DD3422">
      <w:pPr>
        <w:tabs>
          <w:tab w:val="left" w:pos="1056"/>
        </w:tabs>
        <w:spacing w:line="360" w:lineRule="auto"/>
        <w:jc w:val="both"/>
        <w:rPr>
          <w:rFonts w:cstheme="minorHAnsi"/>
          <w:lang w:val="es-CR"/>
        </w:rPr>
      </w:pPr>
      <w:r w:rsidRPr="00D54D87">
        <w:rPr>
          <w:rFonts w:cstheme="minorHAnsi"/>
          <w:lang w:val="es-CR"/>
        </w:rPr>
        <w:t>El financiamiento del presupuesto de la SUPEN está determinado en la Ley Reguladora del Mercado de Valores</w:t>
      </w:r>
      <w:r w:rsidR="00A05B2A" w:rsidRPr="00D54D87">
        <w:rPr>
          <w:rFonts w:cstheme="minorHAnsi"/>
          <w:lang w:val="es-CR"/>
        </w:rPr>
        <w:t xml:space="preserve"> N</w:t>
      </w:r>
      <w:r w:rsidRPr="00D54D87">
        <w:rPr>
          <w:rFonts w:cstheme="minorHAnsi"/>
          <w:lang w:val="es-CR"/>
        </w:rPr>
        <w:t xml:space="preserve">°7732, en la que establece que </w:t>
      </w:r>
      <w:r w:rsidR="004F49AC" w:rsidRPr="00D54D87">
        <w:rPr>
          <w:rFonts w:cstheme="minorHAnsi"/>
          <w:lang w:val="es-CR"/>
        </w:rPr>
        <w:t xml:space="preserve">del presupuesto ejecutado </w:t>
      </w:r>
      <w:r w:rsidR="000B5474" w:rsidRPr="00D54D87">
        <w:rPr>
          <w:rFonts w:cstheme="minorHAnsi"/>
          <w:lang w:val="es-CR"/>
        </w:rPr>
        <w:t xml:space="preserve">es </w:t>
      </w:r>
      <w:r w:rsidR="00921C06" w:rsidRPr="00D54D87">
        <w:rPr>
          <w:rFonts w:cstheme="minorHAnsi"/>
          <w:lang w:val="es-CR"/>
        </w:rPr>
        <w:t>sufragado</w:t>
      </w:r>
      <w:r w:rsidRPr="00D54D87">
        <w:rPr>
          <w:rFonts w:cstheme="minorHAnsi"/>
          <w:lang w:val="es-CR"/>
        </w:rPr>
        <w:t xml:space="preserve"> por el Banco Central de Costa Rica y por los sujetos supervisados</w:t>
      </w:r>
      <w:r w:rsidR="00DD3422" w:rsidRPr="00D54D87">
        <w:rPr>
          <w:rFonts w:cstheme="minorHAnsi"/>
          <w:lang w:val="es-CR"/>
        </w:rPr>
        <w:t xml:space="preserve">, </w:t>
      </w:r>
      <w:r w:rsidR="00C51BDE" w:rsidRPr="00D54D87">
        <w:rPr>
          <w:rFonts w:cstheme="minorHAnsi"/>
          <w:lang w:val="es-CR"/>
        </w:rPr>
        <w:t xml:space="preserve">mediante contribuciones obligatorias, </w:t>
      </w:r>
      <w:r w:rsidR="00DD3422" w:rsidRPr="00D54D87">
        <w:rPr>
          <w:rFonts w:cstheme="minorHAnsi"/>
          <w:lang w:val="es-CR"/>
        </w:rPr>
        <w:t xml:space="preserve">por lo que </w:t>
      </w:r>
      <w:r w:rsidR="00A05B2A" w:rsidRPr="00D54D87">
        <w:rPr>
          <w:rFonts w:cstheme="minorHAnsi"/>
          <w:lang w:val="es-CR"/>
        </w:rPr>
        <w:t>la SUPEN no asume créditos.</w:t>
      </w:r>
    </w:p>
    <w:p w14:paraId="1553AD01" w14:textId="77777777" w:rsidR="0068592A" w:rsidRPr="00D54D87" w:rsidRDefault="0068592A" w:rsidP="008A60DC">
      <w:pPr>
        <w:tabs>
          <w:tab w:val="left" w:pos="1056"/>
        </w:tabs>
        <w:spacing w:after="0" w:line="360" w:lineRule="auto"/>
        <w:jc w:val="both"/>
        <w:rPr>
          <w:rFonts w:cstheme="minorHAnsi"/>
          <w:lang w:val="es-CR"/>
        </w:rPr>
      </w:pPr>
    </w:p>
    <w:p w14:paraId="4620CA71" w14:textId="77777777" w:rsidR="00E220B0" w:rsidRPr="00D54D87" w:rsidRDefault="00E220B0" w:rsidP="00A57BE4">
      <w:pPr>
        <w:pStyle w:val="Ttulo2"/>
        <w:numPr>
          <w:ilvl w:val="0"/>
          <w:numId w:val="3"/>
        </w:numPr>
        <w:spacing w:before="0" w:line="240" w:lineRule="auto"/>
        <w:rPr>
          <w:rFonts w:asciiTheme="minorHAnsi" w:hAnsiTheme="minorHAnsi" w:cstheme="minorHAnsi"/>
          <w:color w:val="auto"/>
          <w:sz w:val="28"/>
          <w:lang w:val="es-CR"/>
        </w:rPr>
      </w:pPr>
      <w:bookmarkStart w:id="14" w:name="_Toc224053347"/>
      <w:bookmarkStart w:id="15" w:name="_Hlk1983994"/>
      <w:r w:rsidRPr="00D54D87">
        <w:rPr>
          <w:rFonts w:asciiTheme="minorHAnsi" w:hAnsiTheme="minorHAnsi" w:cstheme="minorHAnsi"/>
          <w:color w:val="auto"/>
          <w:sz w:val="28"/>
          <w:lang w:val="es-CR"/>
        </w:rPr>
        <w:t>Modificaciones salariales acordadas</w:t>
      </w:r>
      <w:bookmarkEnd w:id="14"/>
    </w:p>
    <w:bookmarkEnd w:id="15"/>
    <w:p w14:paraId="73032B09" w14:textId="77777777" w:rsidR="00AD52A1" w:rsidRPr="00D54D87" w:rsidRDefault="00AD52A1" w:rsidP="000A0AB6">
      <w:pPr>
        <w:spacing w:line="360" w:lineRule="auto"/>
        <w:jc w:val="both"/>
        <w:rPr>
          <w:rFonts w:cstheme="minorHAnsi"/>
          <w:lang w:val="es-CR"/>
        </w:rPr>
      </w:pPr>
    </w:p>
    <w:p w14:paraId="0686B72F" w14:textId="1ED2E2A5" w:rsidR="00FA5720" w:rsidRPr="00D54D87" w:rsidRDefault="00FA5720" w:rsidP="001A29DB">
      <w:pPr>
        <w:spacing w:line="360" w:lineRule="auto"/>
        <w:jc w:val="both"/>
        <w:rPr>
          <w:rFonts w:cstheme="minorHAnsi"/>
          <w:lang w:val="es-CR"/>
        </w:rPr>
      </w:pPr>
      <w:r w:rsidRPr="00D54D87">
        <w:rPr>
          <w:rFonts w:cstheme="minorHAnsi"/>
          <w:lang w:val="es-CR"/>
        </w:rPr>
        <w:t>La SUPEN es un Órgano de Desconcentración Máxima adscrito al BCCR. En la actualidad existen dos escalas salariales, una denominada global y otra que corresponde al salario básico más incentivos denominada pluses. Es preciso mencionar que con la entrada en vigor de la Ley Marco de Empleo Público y la Ley de Fortalecimiento de las Finanzas Públicas, ya no existe política salarial interna, ni la Junta Directiva tiene la potestad de aprobar ninguna disposición en materia salarial.</w:t>
      </w:r>
    </w:p>
    <w:p w14:paraId="1F43D276" w14:textId="77777777" w:rsidR="00416E9B" w:rsidRPr="00D54D87" w:rsidRDefault="00416E9B" w:rsidP="008A60DC">
      <w:pPr>
        <w:spacing w:after="0" w:line="360" w:lineRule="auto"/>
        <w:jc w:val="both"/>
        <w:rPr>
          <w:rFonts w:cstheme="minorHAnsi"/>
          <w:lang w:val="es-CR"/>
        </w:rPr>
      </w:pPr>
    </w:p>
    <w:p w14:paraId="07EDBD95" w14:textId="0182D199" w:rsidR="00E220B0" w:rsidRPr="00D54D87" w:rsidRDefault="00E220B0" w:rsidP="00A57BE4">
      <w:pPr>
        <w:pStyle w:val="Ttulo2"/>
        <w:numPr>
          <w:ilvl w:val="0"/>
          <w:numId w:val="3"/>
        </w:numPr>
        <w:spacing w:before="0" w:line="240" w:lineRule="auto"/>
        <w:rPr>
          <w:rFonts w:asciiTheme="minorHAnsi" w:hAnsiTheme="minorHAnsi" w:cstheme="minorHAnsi"/>
          <w:color w:val="auto"/>
          <w:sz w:val="28"/>
          <w:lang w:val="es-CR"/>
        </w:rPr>
      </w:pPr>
      <w:bookmarkStart w:id="16" w:name="_Toc224053348"/>
      <w:r w:rsidRPr="00D54D87">
        <w:rPr>
          <w:rFonts w:asciiTheme="minorHAnsi" w:hAnsiTheme="minorHAnsi" w:cstheme="minorHAnsi"/>
          <w:color w:val="auto"/>
          <w:sz w:val="28"/>
          <w:lang w:val="es-CR"/>
        </w:rPr>
        <w:t xml:space="preserve">Procesos de contratación </w:t>
      </w:r>
      <w:r w:rsidR="00B7004D" w:rsidRPr="00D54D87">
        <w:rPr>
          <w:rFonts w:asciiTheme="minorHAnsi" w:hAnsiTheme="minorHAnsi" w:cstheme="minorHAnsi"/>
          <w:color w:val="auto"/>
          <w:sz w:val="28"/>
          <w:lang w:val="es-CR"/>
        </w:rPr>
        <w:t xml:space="preserve">administrativa </w:t>
      </w:r>
      <w:r w:rsidRPr="00D54D87">
        <w:rPr>
          <w:rFonts w:asciiTheme="minorHAnsi" w:hAnsiTheme="minorHAnsi" w:cstheme="minorHAnsi"/>
          <w:color w:val="auto"/>
          <w:sz w:val="28"/>
          <w:lang w:val="es-CR"/>
        </w:rPr>
        <w:t>iniciados y adjudicados</w:t>
      </w:r>
      <w:r w:rsidR="002E7CD6" w:rsidRPr="00D54D87">
        <w:rPr>
          <w:rFonts w:asciiTheme="minorHAnsi" w:hAnsiTheme="minorHAnsi" w:cstheme="minorHAnsi"/>
          <w:color w:val="auto"/>
          <w:sz w:val="28"/>
          <w:lang w:val="es-CR"/>
        </w:rPr>
        <w:t>.</w:t>
      </w:r>
      <w:bookmarkEnd w:id="16"/>
    </w:p>
    <w:p w14:paraId="468E9FE5" w14:textId="77777777" w:rsidR="005B5BDA" w:rsidRPr="00D54D87" w:rsidRDefault="005B5BDA" w:rsidP="00592B72">
      <w:pPr>
        <w:spacing w:after="0" w:line="360" w:lineRule="auto"/>
        <w:rPr>
          <w:rFonts w:cstheme="minorHAnsi"/>
          <w:lang w:val="es-CR"/>
        </w:rPr>
      </w:pPr>
    </w:p>
    <w:p w14:paraId="11CBED3D" w14:textId="0F645660" w:rsidR="004D0B60" w:rsidRPr="00D54D87" w:rsidRDefault="00164672" w:rsidP="00164672">
      <w:pPr>
        <w:spacing w:line="360" w:lineRule="auto"/>
        <w:jc w:val="both"/>
        <w:rPr>
          <w:rFonts w:cstheme="minorHAnsi"/>
          <w:lang w:val="es-CR"/>
        </w:rPr>
      </w:pPr>
      <w:r w:rsidRPr="00D54D87">
        <w:rPr>
          <w:rFonts w:cstheme="minorHAnsi"/>
          <w:lang w:val="es-CR"/>
        </w:rPr>
        <w:t xml:space="preserve">Durante </w:t>
      </w:r>
      <w:r w:rsidR="00CB5DB6">
        <w:rPr>
          <w:rFonts w:cstheme="minorHAnsi"/>
          <w:lang w:val="es-CR"/>
        </w:rPr>
        <w:t>el</w:t>
      </w:r>
      <w:r w:rsidRPr="00D54D87">
        <w:rPr>
          <w:rFonts w:cstheme="minorHAnsi"/>
          <w:lang w:val="es-CR"/>
        </w:rPr>
        <w:t xml:space="preserve"> período se </w:t>
      </w:r>
      <w:r w:rsidR="0013281B" w:rsidRPr="00D54D87">
        <w:rPr>
          <w:rFonts w:cstheme="minorHAnsi"/>
          <w:lang w:val="es-CR"/>
        </w:rPr>
        <w:t xml:space="preserve">gestionaron 141 procesos de contratación de los cuales se </w:t>
      </w:r>
      <w:r w:rsidRPr="00D54D87">
        <w:rPr>
          <w:rFonts w:cstheme="minorHAnsi"/>
          <w:lang w:val="es-CR"/>
        </w:rPr>
        <w:t xml:space="preserve">adjudicaron </w:t>
      </w:r>
      <w:r w:rsidR="00CD34C8" w:rsidRPr="00D54D87">
        <w:rPr>
          <w:rFonts w:cstheme="minorHAnsi"/>
          <w:lang w:val="es-CR"/>
        </w:rPr>
        <w:t>123</w:t>
      </w:r>
      <w:r w:rsidRPr="00D54D87">
        <w:rPr>
          <w:rFonts w:cstheme="minorHAnsi"/>
          <w:lang w:val="es-CR"/>
        </w:rPr>
        <w:t xml:space="preserve">, para un total de </w:t>
      </w:r>
      <w:r w:rsidR="004D0B60" w:rsidRPr="00D54D87">
        <w:rPr>
          <w:rFonts w:cstheme="minorHAnsi"/>
          <w:lang w:val="es-CR"/>
        </w:rPr>
        <w:t>429,2</w:t>
      </w:r>
      <w:r w:rsidRPr="00D54D87">
        <w:rPr>
          <w:rFonts w:cstheme="minorHAnsi"/>
          <w:lang w:val="es-CR"/>
        </w:rPr>
        <w:t xml:space="preserve"> millones de colones.</w:t>
      </w:r>
    </w:p>
    <w:p w14:paraId="2FCC4BC3" w14:textId="07FD0C42" w:rsidR="00164672" w:rsidRPr="00D54D87" w:rsidRDefault="1DCCF5AB" w:rsidP="00164672">
      <w:pPr>
        <w:spacing w:line="360" w:lineRule="auto"/>
        <w:jc w:val="both"/>
        <w:rPr>
          <w:rFonts w:cstheme="minorHAnsi"/>
          <w:lang w:val="es-CR"/>
        </w:rPr>
      </w:pPr>
      <w:r w:rsidRPr="00D54D87">
        <w:rPr>
          <w:rFonts w:cstheme="minorHAnsi"/>
          <w:lang w:val="es-CR"/>
        </w:rPr>
        <w:t>En el siguiente cuadro se presenta un resumen con el nombre del proveedor y el monto contratado en colones, así como una síntesis del objeto de la contratación para cada proceso.</w:t>
      </w:r>
    </w:p>
    <w:p w14:paraId="49DA7B44" w14:textId="5DB7B439" w:rsidR="0004744D" w:rsidRPr="00D54D87" w:rsidRDefault="0004744D">
      <w:pPr>
        <w:rPr>
          <w:rFonts w:cstheme="minorHAnsi"/>
          <w:lang w:val="es-CR"/>
        </w:rPr>
      </w:pPr>
      <w:r w:rsidRPr="00D54D87">
        <w:rPr>
          <w:rFonts w:cstheme="minorHAnsi"/>
          <w:lang w:val="es-CR"/>
        </w:rPr>
        <w:br w:type="page"/>
      </w:r>
    </w:p>
    <w:p w14:paraId="4F8E67F4" w14:textId="356D1E02" w:rsidR="007F30C8" w:rsidRPr="00D54D87" w:rsidRDefault="007F30C8" w:rsidP="007F30C8">
      <w:pPr>
        <w:pStyle w:val="Textoindependiente"/>
        <w:spacing w:after="0"/>
        <w:rPr>
          <w:rFonts w:cstheme="minorHAnsi"/>
          <w:sz w:val="22"/>
          <w:szCs w:val="22"/>
          <w:lang w:val="es-CR"/>
        </w:rPr>
      </w:pPr>
      <w:r w:rsidRPr="00D54D87">
        <w:rPr>
          <w:rFonts w:cstheme="minorHAnsi"/>
          <w:color w:val="000000" w:themeColor="text1"/>
          <w:sz w:val="22"/>
          <w:szCs w:val="22"/>
          <w:lang w:val="es-CR"/>
        </w:rPr>
        <w:lastRenderedPageBreak/>
        <w:t>Cuadro 1</w:t>
      </w:r>
      <w:r w:rsidR="005F3E7D" w:rsidRPr="00D54D87">
        <w:rPr>
          <w:rFonts w:cstheme="minorHAnsi"/>
          <w:color w:val="000000" w:themeColor="text1"/>
          <w:sz w:val="22"/>
          <w:szCs w:val="22"/>
          <w:lang w:val="es-CR"/>
        </w:rPr>
        <w:t>5</w:t>
      </w:r>
      <w:r w:rsidRPr="00D54D87">
        <w:rPr>
          <w:rFonts w:cstheme="minorHAnsi"/>
          <w:color w:val="000000" w:themeColor="text1"/>
          <w:sz w:val="22"/>
          <w:szCs w:val="22"/>
          <w:lang w:val="es-CR"/>
        </w:rPr>
        <w:t xml:space="preserve">: </w:t>
      </w:r>
      <w:r w:rsidRPr="00D54D87">
        <w:rPr>
          <w:rFonts w:cstheme="minorHAnsi"/>
          <w:b/>
          <w:color w:val="000000" w:themeColor="text1"/>
          <w:sz w:val="22"/>
          <w:szCs w:val="22"/>
          <w:lang w:val="es-CR"/>
        </w:rPr>
        <w:t xml:space="preserve">Detalle del proceso de </w:t>
      </w:r>
      <w:r w:rsidRPr="00D54D87">
        <w:rPr>
          <w:rFonts w:cstheme="minorHAnsi"/>
          <w:b/>
          <w:bCs/>
          <w:sz w:val="22"/>
          <w:szCs w:val="22"/>
          <w:lang w:val="es-CR"/>
        </w:rPr>
        <w:t>contratación</w:t>
      </w:r>
      <w:r w:rsidR="00EA0DE9" w:rsidRPr="00D54D87">
        <w:rPr>
          <w:rFonts w:cstheme="minorHAnsi"/>
          <w:b/>
          <w:bCs/>
          <w:sz w:val="22"/>
          <w:szCs w:val="22"/>
          <w:lang w:val="es-CR"/>
        </w:rPr>
        <w:t>, 202</w:t>
      </w:r>
      <w:r w:rsidR="001A29DB" w:rsidRPr="00D54D87">
        <w:rPr>
          <w:rFonts w:cstheme="minorHAnsi"/>
          <w:b/>
          <w:bCs/>
          <w:sz w:val="22"/>
          <w:szCs w:val="22"/>
          <w:lang w:val="es-CR"/>
        </w:rPr>
        <w:t>5</w:t>
      </w:r>
    </w:p>
    <w:p w14:paraId="2536E96A" w14:textId="4035E102" w:rsidR="007F30C8" w:rsidRPr="00D54D87" w:rsidRDefault="007F30C8" w:rsidP="009A04E5">
      <w:pPr>
        <w:spacing w:after="0"/>
        <w:rPr>
          <w:rFonts w:cstheme="minorHAnsi"/>
          <w:sz w:val="20"/>
          <w:lang w:val="es-CR"/>
        </w:rPr>
      </w:pPr>
      <w:r w:rsidRPr="00D54D87">
        <w:rPr>
          <w:rFonts w:cstheme="minorHAnsi"/>
          <w:sz w:val="20"/>
          <w:lang w:val="es-CR"/>
        </w:rPr>
        <w:t>Montos en colones</w:t>
      </w:r>
    </w:p>
    <w:tbl>
      <w:tblPr>
        <w:tblW w:w="9493" w:type="dxa"/>
        <w:tblCellMar>
          <w:left w:w="70" w:type="dxa"/>
          <w:right w:w="70" w:type="dxa"/>
        </w:tblCellMar>
        <w:tblLook w:val="04A0" w:firstRow="1" w:lastRow="0" w:firstColumn="1" w:lastColumn="0" w:noHBand="0" w:noVBand="1"/>
      </w:tblPr>
      <w:tblGrid>
        <w:gridCol w:w="620"/>
        <w:gridCol w:w="1218"/>
        <w:gridCol w:w="4678"/>
        <w:gridCol w:w="1559"/>
        <w:gridCol w:w="1418"/>
      </w:tblGrid>
      <w:tr w:rsidR="00E76705" w:rsidRPr="00D54D87" w14:paraId="59CCAC93" w14:textId="77777777" w:rsidTr="0004744D">
        <w:trPr>
          <w:trHeight w:val="701"/>
          <w:tblHeader/>
        </w:trPr>
        <w:tc>
          <w:tcPr>
            <w:tcW w:w="620" w:type="dxa"/>
            <w:tcBorders>
              <w:top w:val="single" w:sz="4" w:space="0" w:color="auto"/>
              <w:left w:val="single" w:sz="4" w:space="0" w:color="auto"/>
              <w:bottom w:val="single" w:sz="4" w:space="0" w:color="auto"/>
              <w:right w:val="single" w:sz="4" w:space="0" w:color="auto"/>
            </w:tcBorders>
            <w:shd w:val="clear" w:color="4BACC6" w:fill="C5D9F1"/>
            <w:vAlign w:val="center"/>
            <w:hideMark/>
          </w:tcPr>
          <w:p w14:paraId="3EF1533D" w14:textId="77777777" w:rsidR="00E76705" w:rsidRPr="00D54D87" w:rsidRDefault="00E76705" w:rsidP="00E76705">
            <w:pPr>
              <w:spacing w:after="0" w:line="240" w:lineRule="auto"/>
              <w:jc w:val="center"/>
              <w:rPr>
                <w:rFonts w:ascii="Calibri Light" w:eastAsia="Times New Roman" w:hAnsi="Calibri Light" w:cs="Calibri Light"/>
                <w:b/>
                <w:bCs/>
                <w:color w:val="000000"/>
                <w:sz w:val="18"/>
                <w:szCs w:val="18"/>
                <w:lang w:val="es-CR" w:eastAsia="es-CR"/>
              </w:rPr>
            </w:pPr>
            <w:r w:rsidRPr="00D54D87">
              <w:rPr>
                <w:rFonts w:ascii="Calibri Light" w:eastAsia="Times New Roman" w:hAnsi="Calibri Light" w:cs="Calibri Light"/>
                <w:b/>
                <w:bCs/>
                <w:color w:val="000000"/>
                <w:sz w:val="18"/>
                <w:szCs w:val="18"/>
                <w:lang w:val="es-CR" w:eastAsia="es-CR"/>
              </w:rPr>
              <w:t>#</w:t>
            </w:r>
          </w:p>
        </w:tc>
        <w:tc>
          <w:tcPr>
            <w:tcW w:w="1218" w:type="dxa"/>
            <w:tcBorders>
              <w:top w:val="single" w:sz="4" w:space="0" w:color="auto"/>
              <w:left w:val="single" w:sz="4" w:space="0" w:color="auto"/>
              <w:bottom w:val="single" w:sz="4" w:space="0" w:color="auto"/>
              <w:right w:val="single" w:sz="4" w:space="0" w:color="auto"/>
            </w:tcBorders>
            <w:shd w:val="clear" w:color="4BACC6" w:fill="C5D9F1"/>
            <w:vAlign w:val="center"/>
            <w:hideMark/>
          </w:tcPr>
          <w:p w14:paraId="4B1329A5" w14:textId="77777777" w:rsidR="00E76705" w:rsidRPr="00D54D87" w:rsidRDefault="00E76705" w:rsidP="00E76705">
            <w:pPr>
              <w:spacing w:after="0" w:line="240" w:lineRule="auto"/>
              <w:jc w:val="center"/>
              <w:rPr>
                <w:rFonts w:ascii="Calibri Light" w:eastAsia="Times New Roman" w:hAnsi="Calibri Light" w:cs="Calibri Light"/>
                <w:b/>
                <w:bCs/>
                <w:color w:val="000000"/>
                <w:sz w:val="18"/>
                <w:szCs w:val="18"/>
                <w:lang w:val="es-CR" w:eastAsia="es-CR"/>
              </w:rPr>
            </w:pPr>
            <w:r w:rsidRPr="00D54D87">
              <w:rPr>
                <w:rFonts w:ascii="Calibri Light" w:eastAsia="Times New Roman" w:hAnsi="Calibri Light" w:cs="Calibri Light"/>
                <w:b/>
                <w:bCs/>
                <w:color w:val="000000"/>
                <w:sz w:val="18"/>
                <w:szCs w:val="18"/>
                <w:lang w:val="es-CR" w:eastAsia="es-CR"/>
              </w:rPr>
              <w:t>NUMERO EN SICOP</w:t>
            </w:r>
          </w:p>
        </w:tc>
        <w:tc>
          <w:tcPr>
            <w:tcW w:w="4678" w:type="dxa"/>
            <w:tcBorders>
              <w:top w:val="single" w:sz="4" w:space="0" w:color="auto"/>
              <w:left w:val="single" w:sz="4" w:space="0" w:color="auto"/>
              <w:bottom w:val="single" w:sz="4" w:space="0" w:color="auto"/>
              <w:right w:val="single" w:sz="4" w:space="0" w:color="auto"/>
            </w:tcBorders>
            <w:shd w:val="clear" w:color="4BACC6" w:fill="C5D9F1"/>
            <w:vAlign w:val="center"/>
            <w:hideMark/>
          </w:tcPr>
          <w:p w14:paraId="39317AA8" w14:textId="77777777" w:rsidR="00E76705" w:rsidRPr="00D54D87" w:rsidRDefault="00E76705" w:rsidP="00E76705">
            <w:pPr>
              <w:spacing w:after="0" w:line="240" w:lineRule="auto"/>
              <w:jc w:val="center"/>
              <w:rPr>
                <w:rFonts w:ascii="Calibri Light" w:eastAsia="Times New Roman" w:hAnsi="Calibri Light" w:cs="Calibri Light"/>
                <w:b/>
                <w:bCs/>
                <w:color w:val="000000"/>
                <w:sz w:val="18"/>
                <w:szCs w:val="18"/>
                <w:lang w:val="es-CR" w:eastAsia="es-CR"/>
              </w:rPr>
            </w:pPr>
            <w:r w:rsidRPr="00D54D87">
              <w:rPr>
                <w:rFonts w:ascii="Calibri Light" w:eastAsia="Times New Roman" w:hAnsi="Calibri Light" w:cs="Calibri Light"/>
                <w:b/>
                <w:bCs/>
                <w:color w:val="000000"/>
                <w:sz w:val="18"/>
                <w:szCs w:val="18"/>
                <w:lang w:val="es-CR" w:eastAsia="es-CR"/>
              </w:rPr>
              <w:t>DESCRIPCIÓN DEL PRODUCTO O SERVICIO</w:t>
            </w:r>
          </w:p>
        </w:tc>
        <w:tc>
          <w:tcPr>
            <w:tcW w:w="1559" w:type="dxa"/>
            <w:tcBorders>
              <w:top w:val="single" w:sz="4" w:space="0" w:color="auto"/>
              <w:left w:val="single" w:sz="4" w:space="0" w:color="auto"/>
              <w:bottom w:val="single" w:sz="4" w:space="0" w:color="auto"/>
              <w:right w:val="single" w:sz="4" w:space="0" w:color="auto"/>
            </w:tcBorders>
            <w:shd w:val="clear" w:color="4BACC6" w:fill="C5D9F1"/>
            <w:vAlign w:val="center"/>
            <w:hideMark/>
          </w:tcPr>
          <w:p w14:paraId="3A3B3F18" w14:textId="77777777" w:rsidR="00E76705" w:rsidRPr="00D54D87" w:rsidRDefault="00E76705" w:rsidP="00E76705">
            <w:pPr>
              <w:spacing w:after="0" w:line="240" w:lineRule="auto"/>
              <w:jc w:val="center"/>
              <w:rPr>
                <w:rFonts w:ascii="Calibri Light" w:eastAsia="Times New Roman" w:hAnsi="Calibri Light" w:cs="Calibri Light"/>
                <w:b/>
                <w:bCs/>
                <w:color w:val="000000"/>
                <w:sz w:val="18"/>
                <w:szCs w:val="18"/>
                <w:lang w:val="es-CR" w:eastAsia="es-CR"/>
              </w:rPr>
            </w:pPr>
            <w:r w:rsidRPr="00D54D87">
              <w:rPr>
                <w:rFonts w:ascii="Calibri Light" w:eastAsia="Times New Roman" w:hAnsi="Calibri Light" w:cs="Calibri Light"/>
                <w:b/>
                <w:bCs/>
                <w:color w:val="000000"/>
                <w:sz w:val="18"/>
                <w:szCs w:val="18"/>
                <w:lang w:val="es-CR" w:eastAsia="es-CR"/>
              </w:rPr>
              <w:t>PROVEEDOR</w:t>
            </w:r>
          </w:p>
        </w:tc>
        <w:tc>
          <w:tcPr>
            <w:tcW w:w="1418" w:type="dxa"/>
            <w:tcBorders>
              <w:top w:val="single" w:sz="4" w:space="0" w:color="auto"/>
              <w:left w:val="single" w:sz="4" w:space="0" w:color="auto"/>
              <w:bottom w:val="single" w:sz="4" w:space="0" w:color="auto"/>
              <w:right w:val="single" w:sz="4" w:space="0" w:color="auto"/>
            </w:tcBorders>
            <w:shd w:val="clear" w:color="4BACC6" w:fill="C5D9F1"/>
            <w:vAlign w:val="center"/>
            <w:hideMark/>
          </w:tcPr>
          <w:p w14:paraId="0DF0612D" w14:textId="77777777" w:rsidR="00E76705" w:rsidRPr="00D54D87" w:rsidRDefault="00E76705" w:rsidP="00E76705">
            <w:pPr>
              <w:spacing w:after="0" w:line="240" w:lineRule="auto"/>
              <w:jc w:val="center"/>
              <w:rPr>
                <w:rFonts w:ascii="Calibri Light" w:eastAsia="Times New Roman" w:hAnsi="Calibri Light" w:cs="Calibri Light"/>
                <w:b/>
                <w:bCs/>
                <w:color w:val="000000"/>
                <w:sz w:val="18"/>
                <w:szCs w:val="18"/>
                <w:lang w:val="es-CR" w:eastAsia="es-CR"/>
              </w:rPr>
            </w:pPr>
            <w:r w:rsidRPr="00D54D87">
              <w:rPr>
                <w:rFonts w:ascii="Calibri Light" w:eastAsia="Times New Roman" w:hAnsi="Calibri Light" w:cs="Calibri Light"/>
                <w:b/>
                <w:bCs/>
                <w:color w:val="000000"/>
                <w:sz w:val="18"/>
                <w:szCs w:val="18"/>
                <w:lang w:val="es-CR" w:eastAsia="es-CR"/>
              </w:rPr>
              <w:t xml:space="preserve">MONTO </w:t>
            </w:r>
          </w:p>
        </w:tc>
      </w:tr>
      <w:tr w:rsidR="00E76705" w:rsidRPr="00D54D87" w14:paraId="4A0C0638" w14:textId="77777777" w:rsidTr="0004744D">
        <w:trPr>
          <w:trHeight w:val="1848"/>
        </w:trPr>
        <w:tc>
          <w:tcPr>
            <w:tcW w:w="620" w:type="dxa"/>
            <w:tcBorders>
              <w:top w:val="single" w:sz="4" w:space="0" w:color="auto"/>
              <w:left w:val="single" w:sz="4" w:space="0" w:color="auto"/>
              <w:bottom w:val="single" w:sz="4" w:space="0" w:color="auto"/>
              <w:right w:val="single" w:sz="4" w:space="0" w:color="auto"/>
            </w:tcBorders>
            <w:vAlign w:val="center"/>
            <w:hideMark/>
          </w:tcPr>
          <w:p w14:paraId="1C056A3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w:t>
            </w:r>
          </w:p>
        </w:tc>
        <w:tc>
          <w:tcPr>
            <w:tcW w:w="1218" w:type="dxa"/>
            <w:tcBorders>
              <w:top w:val="nil"/>
              <w:left w:val="nil"/>
              <w:bottom w:val="single" w:sz="4" w:space="0" w:color="auto"/>
              <w:right w:val="single" w:sz="4" w:space="0" w:color="auto"/>
            </w:tcBorders>
            <w:vAlign w:val="center"/>
            <w:hideMark/>
          </w:tcPr>
          <w:p w14:paraId="16C82ED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2024PX-000361-0004900001</w:t>
            </w:r>
          </w:p>
        </w:tc>
        <w:tc>
          <w:tcPr>
            <w:tcW w:w="4678" w:type="dxa"/>
            <w:tcBorders>
              <w:top w:val="nil"/>
              <w:left w:val="nil"/>
              <w:bottom w:val="single" w:sz="4" w:space="0" w:color="auto"/>
              <w:right w:val="single" w:sz="4" w:space="0" w:color="auto"/>
            </w:tcBorders>
            <w:vAlign w:val="center"/>
            <w:hideMark/>
          </w:tcPr>
          <w:p w14:paraId="18B917A4"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Inversiones Grow Up Sociedad Civil, según proceso de contratación vigente 2024PX-000361-0004900001, para pago de inscripción de Andrea Carolina Soto Chaverri y </w:t>
            </w:r>
            <w:proofErr w:type="spellStart"/>
            <w:r w:rsidRPr="00D54D87">
              <w:rPr>
                <w:rFonts w:ascii="Calibri Light" w:eastAsia="Times New Roman" w:hAnsi="Calibri Light" w:cs="Calibri Light"/>
                <w:color w:val="000000"/>
                <w:sz w:val="18"/>
                <w:szCs w:val="18"/>
                <w:lang w:val="es-CR" w:eastAsia="es-CR"/>
              </w:rPr>
              <w:t>Yensy</w:t>
            </w:r>
            <w:proofErr w:type="spellEnd"/>
            <w:r w:rsidRPr="00D54D87">
              <w:rPr>
                <w:rFonts w:ascii="Calibri Light" w:eastAsia="Times New Roman" w:hAnsi="Calibri Light" w:cs="Calibri Light"/>
                <w:color w:val="000000"/>
                <w:sz w:val="18"/>
                <w:szCs w:val="18"/>
                <w:lang w:val="es-CR" w:eastAsia="es-CR"/>
              </w:rPr>
              <w:t xml:space="preserve"> Natalia Castro Ramírez, en el Programa de especialidad en automatización de procesos con Power </w:t>
            </w:r>
            <w:proofErr w:type="spellStart"/>
            <w:r w:rsidRPr="00D54D87">
              <w:rPr>
                <w:rFonts w:ascii="Calibri Light" w:eastAsia="Times New Roman" w:hAnsi="Calibri Light" w:cs="Calibri Light"/>
                <w:color w:val="000000"/>
                <w:sz w:val="18"/>
                <w:szCs w:val="18"/>
                <w:lang w:val="es-CR" w:eastAsia="es-CR"/>
              </w:rPr>
              <w:t>Platform</w:t>
            </w:r>
            <w:proofErr w:type="spellEnd"/>
            <w:r w:rsidRPr="00D54D87">
              <w:rPr>
                <w:rFonts w:ascii="Calibri Light" w:eastAsia="Times New Roman" w:hAnsi="Calibri Light" w:cs="Calibri Light"/>
                <w:color w:val="000000"/>
                <w:sz w:val="18"/>
                <w:szCs w:val="18"/>
                <w:lang w:val="es-CR" w:eastAsia="es-CR"/>
              </w:rPr>
              <w:t xml:space="preserve"> y </w:t>
            </w:r>
            <w:proofErr w:type="spellStart"/>
            <w:r w:rsidRPr="00D54D87">
              <w:rPr>
                <w:rFonts w:ascii="Calibri Light" w:eastAsia="Times New Roman" w:hAnsi="Calibri Light" w:cs="Calibri Light"/>
                <w:color w:val="000000"/>
                <w:sz w:val="18"/>
                <w:szCs w:val="18"/>
                <w:lang w:val="es-CR" w:eastAsia="es-CR"/>
              </w:rPr>
              <w:t>Copilot</w:t>
            </w:r>
            <w:proofErr w:type="spellEnd"/>
            <w:r w:rsidRPr="00D54D87">
              <w:rPr>
                <w:rFonts w:ascii="Calibri Light" w:eastAsia="Times New Roman" w:hAnsi="Calibri Light" w:cs="Calibri Light"/>
                <w:color w:val="000000"/>
                <w:sz w:val="18"/>
                <w:szCs w:val="18"/>
                <w:lang w:val="es-CR" w:eastAsia="es-CR"/>
              </w:rPr>
              <w:t xml:space="preserve"> Studio (8 cursos - modalidad ASINCRÓNICA), duración aproximada de 138 horas, iniciando a partir del momento en que se realice el pago. </w:t>
            </w:r>
          </w:p>
        </w:tc>
        <w:tc>
          <w:tcPr>
            <w:tcW w:w="1559" w:type="dxa"/>
            <w:tcBorders>
              <w:top w:val="nil"/>
              <w:left w:val="nil"/>
              <w:bottom w:val="single" w:sz="4" w:space="0" w:color="auto"/>
              <w:right w:val="single" w:sz="4" w:space="0" w:color="auto"/>
            </w:tcBorders>
            <w:vAlign w:val="center"/>
            <w:hideMark/>
          </w:tcPr>
          <w:p w14:paraId="0FCCB0E5"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Inversiones Grow Up Sociedad Civil.</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AAEB2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507 644,00</w:t>
            </w:r>
          </w:p>
        </w:tc>
      </w:tr>
      <w:tr w:rsidR="00E76705" w:rsidRPr="00D54D87" w14:paraId="67331B11" w14:textId="77777777" w:rsidTr="0004744D">
        <w:trPr>
          <w:trHeight w:val="3168"/>
        </w:trPr>
        <w:tc>
          <w:tcPr>
            <w:tcW w:w="620" w:type="dxa"/>
            <w:tcBorders>
              <w:top w:val="single" w:sz="4" w:space="0" w:color="auto"/>
              <w:left w:val="single" w:sz="4" w:space="0" w:color="auto"/>
              <w:bottom w:val="single" w:sz="4" w:space="0" w:color="auto"/>
              <w:right w:val="single" w:sz="4" w:space="0" w:color="auto"/>
            </w:tcBorders>
            <w:vAlign w:val="center"/>
            <w:hideMark/>
          </w:tcPr>
          <w:p w14:paraId="4A575E0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w:t>
            </w:r>
          </w:p>
        </w:tc>
        <w:tc>
          <w:tcPr>
            <w:tcW w:w="1218" w:type="dxa"/>
            <w:tcBorders>
              <w:top w:val="nil"/>
              <w:left w:val="nil"/>
              <w:bottom w:val="single" w:sz="4" w:space="0" w:color="auto"/>
              <w:right w:val="single" w:sz="4" w:space="0" w:color="auto"/>
            </w:tcBorders>
            <w:vAlign w:val="center"/>
            <w:hideMark/>
          </w:tcPr>
          <w:p w14:paraId="14BED13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2024PX-000353-0004900001</w:t>
            </w:r>
          </w:p>
        </w:tc>
        <w:tc>
          <w:tcPr>
            <w:tcW w:w="4678" w:type="dxa"/>
            <w:tcBorders>
              <w:top w:val="nil"/>
              <w:left w:val="nil"/>
              <w:bottom w:val="single" w:sz="4" w:space="0" w:color="auto"/>
              <w:right w:val="single" w:sz="4" w:space="0" w:color="auto"/>
            </w:tcBorders>
            <w:vAlign w:val="center"/>
            <w:hideMark/>
          </w:tcPr>
          <w:p w14:paraId="776C0370"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Sociedad Latinoamericana de Profesionales en Seguridad Humana Limitada, según proceso de contratación 2024PX-000353-0004900001 por Inscripción de María José Rodríguez Ordeñana, Diego Antonio Sáenz Castro, Roberto Gerardo Alfaro Salguera, Ana Matilde Rojas Rivas, Federico Alberto Meléndez Rojas, Luis Gabriel Pérez Sanabria, Iliana Alfaro Mora, </w:t>
            </w:r>
            <w:proofErr w:type="spellStart"/>
            <w:r w:rsidRPr="00D54D87">
              <w:rPr>
                <w:rFonts w:ascii="Calibri Light" w:eastAsia="Times New Roman" w:hAnsi="Calibri Light" w:cs="Calibri Light"/>
                <w:color w:val="000000"/>
                <w:sz w:val="18"/>
                <w:szCs w:val="18"/>
                <w:lang w:val="es-CR" w:eastAsia="es-CR"/>
              </w:rPr>
              <w:t>Meylang</w:t>
            </w:r>
            <w:proofErr w:type="spellEnd"/>
            <w:r w:rsidRPr="00D54D87">
              <w:rPr>
                <w:rFonts w:ascii="Calibri Light" w:eastAsia="Times New Roman" w:hAnsi="Calibri Light" w:cs="Calibri Light"/>
                <w:color w:val="000000"/>
                <w:sz w:val="18"/>
                <w:szCs w:val="18"/>
                <w:lang w:val="es-CR" w:eastAsia="es-CR"/>
              </w:rPr>
              <w:t xml:space="preserve"> Wong Víquez y Melvin Morales Leitón, en el Programa anual de capacitación para brigadas de emergencias primer respondedor en emergencias - brigadista, los días lunes y miércoles en horario de 08:00 a.m. a 12:00 p.m., en la segunda semana de cada mes, un total de 48 horas, iniciando el lunes 09 de diciembre de 2024, por agotamiento de las unidades de servicio por recibir en el pedido 4550003303, al cancelar el primer curso de la contratación. </w:t>
            </w:r>
          </w:p>
        </w:tc>
        <w:tc>
          <w:tcPr>
            <w:tcW w:w="1559" w:type="dxa"/>
            <w:tcBorders>
              <w:top w:val="nil"/>
              <w:left w:val="nil"/>
              <w:bottom w:val="single" w:sz="4" w:space="0" w:color="auto"/>
              <w:right w:val="single" w:sz="4" w:space="0" w:color="auto"/>
            </w:tcBorders>
            <w:vAlign w:val="center"/>
            <w:hideMark/>
          </w:tcPr>
          <w:p w14:paraId="05CCDA33" w14:textId="1CD23A8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Sociedad Latinoamericana </w:t>
            </w:r>
            <w:r w:rsidR="0004744D" w:rsidRPr="00D54D87">
              <w:rPr>
                <w:rFonts w:ascii="Calibri Light" w:eastAsia="Times New Roman" w:hAnsi="Calibri Light" w:cs="Calibri Light"/>
                <w:color w:val="000000"/>
                <w:sz w:val="18"/>
                <w:szCs w:val="18"/>
                <w:lang w:val="es-CR" w:eastAsia="es-CR"/>
              </w:rPr>
              <w:t>de Profesionales</w:t>
            </w:r>
            <w:r w:rsidRPr="00D54D87">
              <w:rPr>
                <w:rFonts w:ascii="Calibri Light" w:eastAsia="Times New Roman" w:hAnsi="Calibri Light" w:cs="Calibri Light"/>
                <w:color w:val="000000"/>
                <w:sz w:val="18"/>
                <w:szCs w:val="18"/>
                <w:lang w:val="es-CR" w:eastAsia="es-CR"/>
              </w:rPr>
              <w:t xml:space="preserve"> en Seguridad Humana Limitada.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DB8968"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2 272 050,00</w:t>
            </w:r>
          </w:p>
        </w:tc>
      </w:tr>
      <w:tr w:rsidR="00E76705" w:rsidRPr="00D54D87" w14:paraId="728B672D"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2EA25589"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w:t>
            </w:r>
          </w:p>
        </w:tc>
        <w:tc>
          <w:tcPr>
            <w:tcW w:w="1218" w:type="dxa"/>
            <w:tcBorders>
              <w:top w:val="nil"/>
              <w:left w:val="nil"/>
              <w:bottom w:val="single" w:sz="4" w:space="0" w:color="auto"/>
              <w:right w:val="single" w:sz="4" w:space="0" w:color="auto"/>
            </w:tcBorders>
            <w:vAlign w:val="center"/>
            <w:hideMark/>
          </w:tcPr>
          <w:p w14:paraId="24B8340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2024PX-000029-0004900001</w:t>
            </w:r>
          </w:p>
        </w:tc>
        <w:tc>
          <w:tcPr>
            <w:tcW w:w="4678" w:type="dxa"/>
            <w:tcBorders>
              <w:top w:val="nil"/>
              <w:left w:val="nil"/>
              <w:bottom w:val="single" w:sz="4" w:space="0" w:color="auto"/>
              <w:right w:val="single" w:sz="4" w:space="0" w:color="auto"/>
            </w:tcBorders>
            <w:vAlign w:val="center"/>
            <w:hideMark/>
          </w:tcPr>
          <w:p w14:paraId="49AFA590"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Junta Administrativa de la Imprenta Nacional, según contrato vigente 2024PX-000029-0004900001, por servicio de publicación en el Diario Oficial La Gaceta de acuerdos, normativa y otros documentos de carácter oficial de la Superintendencia de Pensiones, por publicación de SP-A-275-2024. </w:t>
            </w:r>
          </w:p>
        </w:tc>
        <w:tc>
          <w:tcPr>
            <w:tcW w:w="1559" w:type="dxa"/>
            <w:tcBorders>
              <w:top w:val="nil"/>
              <w:left w:val="nil"/>
              <w:bottom w:val="single" w:sz="4" w:space="0" w:color="auto"/>
              <w:right w:val="single" w:sz="4" w:space="0" w:color="auto"/>
            </w:tcBorders>
            <w:vAlign w:val="center"/>
            <w:hideMark/>
          </w:tcPr>
          <w:p w14:paraId="726F5CAD"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Junta Administrativa de la Imprenta Nacional.</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543511C"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64 893,29</w:t>
            </w:r>
          </w:p>
        </w:tc>
      </w:tr>
      <w:tr w:rsidR="00E76705" w:rsidRPr="00D54D87" w14:paraId="0308A4C9"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6902188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w:t>
            </w:r>
          </w:p>
        </w:tc>
        <w:tc>
          <w:tcPr>
            <w:tcW w:w="1218" w:type="dxa"/>
            <w:tcBorders>
              <w:top w:val="nil"/>
              <w:left w:val="nil"/>
              <w:bottom w:val="single" w:sz="4" w:space="0" w:color="auto"/>
              <w:right w:val="single" w:sz="4" w:space="0" w:color="auto"/>
            </w:tcBorders>
            <w:vAlign w:val="center"/>
            <w:hideMark/>
          </w:tcPr>
          <w:p w14:paraId="1074554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59F76066" w14:textId="77550894"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Elaborar contrato a nombre de La Tres Letras del Génesis, S.A., según proceso de contratación    vigente 2024LY-000007-0004900001, por pago de servicio de agencia de publicidad bajo el concepto de BTL (</w:t>
            </w:r>
            <w:proofErr w:type="spellStart"/>
            <w:r w:rsidRPr="00D54D87">
              <w:rPr>
                <w:rFonts w:ascii="Calibri Light" w:eastAsia="Times New Roman" w:hAnsi="Calibri Light" w:cs="Calibri Light"/>
                <w:color w:val="000000"/>
                <w:sz w:val="18"/>
                <w:szCs w:val="18"/>
                <w:lang w:val="es-CR" w:eastAsia="es-CR"/>
              </w:rPr>
              <w:t>below</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the</w:t>
            </w:r>
            <w:proofErr w:type="spellEnd"/>
            <w:r w:rsidRPr="00D54D87">
              <w:rPr>
                <w:rFonts w:ascii="Calibri Light" w:eastAsia="Times New Roman" w:hAnsi="Calibri Light" w:cs="Calibri Light"/>
                <w:color w:val="000000"/>
                <w:sz w:val="18"/>
                <w:szCs w:val="18"/>
                <w:lang w:val="es-CR" w:eastAsia="es-CR"/>
              </w:rPr>
              <w:t xml:space="preserve"> line), para la organización, desarrollo y ejecución en Seminario Internacional AIOS - IOPS - SUPEN, los días 17, 18 y 19 de </w:t>
            </w:r>
            <w:r w:rsidR="0004744D" w:rsidRPr="00D54D87">
              <w:rPr>
                <w:rFonts w:ascii="Calibri Light" w:eastAsia="Times New Roman" w:hAnsi="Calibri Light" w:cs="Calibri Light"/>
                <w:color w:val="000000"/>
                <w:sz w:val="18"/>
                <w:szCs w:val="18"/>
                <w:lang w:val="es-CR" w:eastAsia="es-CR"/>
              </w:rPr>
              <w:t>febrero</w:t>
            </w:r>
            <w:r w:rsidRPr="00D54D87">
              <w:rPr>
                <w:rFonts w:ascii="Calibri Light" w:eastAsia="Times New Roman" w:hAnsi="Calibri Light" w:cs="Calibri Light"/>
                <w:color w:val="000000"/>
                <w:sz w:val="18"/>
                <w:szCs w:val="18"/>
                <w:lang w:val="es-CR" w:eastAsia="es-CR"/>
              </w:rPr>
              <w:t xml:space="preserve"> de 2025. </w:t>
            </w:r>
          </w:p>
        </w:tc>
        <w:tc>
          <w:tcPr>
            <w:tcW w:w="1559" w:type="dxa"/>
            <w:tcBorders>
              <w:top w:val="nil"/>
              <w:left w:val="nil"/>
              <w:bottom w:val="single" w:sz="4" w:space="0" w:color="auto"/>
              <w:right w:val="single" w:sz="4" w:space="0" w:color="auto"/>
            </w:tcBorders>
            <w:vAlign w:val="center"/>
            <w:hideMark/>
          </w:tcPr>
          <w:p w14:paraId="023A1555"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950FD0E"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4 728 100,80</w:t>
            </w:r>
          </w:p>
        </w:tc>
      </w:tr>
      <w:tr w:rsidR="00E76705" w:rsidRPr="00D54D87" w14:paraId="49A336CA"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7DA65AF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w:t>
            </w:r>
          </w:p>
        </w:tc>
        <w:tc>
          <w:tcPr>
            <w:tcW w:w="1218" w:type="dxa"/>
            <w:tcBorders>
              <w:top w:val="nil"/>
              <w:left w:val="nil"/>
              <w:bottom w:val="single" w:sz="4" w:space="0" w:color="auto"/>
              <w:right w:val="single" w:sz="4" w:space="0" w:color="auto"/>
            </w:tcBorders>
            <w:vAlign w:val="center"/>
            <w:hideMark/>
          </w:tcPr>
          <w:p w14:paraId="71FBDFB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2025PX-000010-0004900001</w:t>
            </w:r>
          </w:p>
        </w:tc>
        <w:tc>
          <w:tcPr>
            <w:tcW w:w="4678" w:type="dxa"/>
            <w:tcBorders>
              <w:top w:val="nil"/>
              <w:left w:val="nil"/>
              <w:bottom w:val="single" w:sz="4" w:space="0" w:color="auto"/>
              <w:right w:val="single" w:sz="4" w:space="0" w:color="auto"/>
            </w:tcBorders>
            <w:vAlign w:val="center"/>
            <w:hideMark/>
          </w:tcPr>
          <w:p w14:paraId="66C36033" w14:textId="23CCEB8A"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Jessy Mora Castro, </w:t>
            </w:r>
            <w:proofErr w:type="spellStart"/>
            <w:r w:rsidRPr="00D54D87">
              <w:rPr>
                <w:rFonts w:ascii="Calibri Light" w:eastAsia="Times New Roman" w:hAnsi="Calibri Light" w:cs="Calibri Light"/>
                <w:color w:val="000000"/>
                <w:sz w:val="18"/>
                <w:szCs w:val="18"/>
                <w:lang w:val="es-CR" w:eastAsia="es-CR"/>
              </w:rPr>
              <w:t>Jenory</w:t>
            </w:r>
            <w:proofErr w:type="spellEnd"/>
            <w:r w:rsidRPr="00D54D87">
              <w:rPr>
                <w:rFonts w:ascii="Calibri Light" w:eastAsia="Times New Roman" w:hAnsi="Calibri Light" w:cs="Calibri Light"/>
                <w:color w:val="000000"/>
                <w:sz w:val="18"/>
                <w:szCs w:val="18"/>
                <w:lang w:val="es-CR" w:eastAsia="es-CR"/>
              </w:rPr>
              <w:t xml:space="preserve"> Díaz Molina, Nelly María Vargas Hernández y Magda Miranda Alvarado, en curso virtual Protección de datos personales, inteligencia artificial, machine </w:t>
            </w:r>
            <w:proofErr w:type="spellStart"/>
            <w:r w:rsidRPr="00D54D87">
              <w:rPr>
                <w:rFonts w:ascii="Calibri Light" w:eastAsia="Times New Roman" w:hAnsi="Calibri Light" w:cs="Calibri Light"/>
                <w:color w:val="000000"/>
                <w:sz w:val="18"/>
                <w:szCs w:val="18"/>
                <w:lang w:val="es-CR" w:eastAsia="es-CR"/>
              </w:rPr>
              <w:t>learning</w:t>
            </w:r>
            <w:proofErr w:type="spellEnd"/>
            <w:r w:rsidRPr="00D54D87">
              <w:rPr>
                <w:rFonts w:ascii="Calibri Light" w:eastAsia="Times New Roman" w:hAnsi="Calibri Light" w:cs="Calibri Light"/>
                <w:color w:val="000000"/>
                <w:sz w:val="18"/>
                <w:szCs w:val="18"/>
                <w:lang w:val="es-CR" w:eastAsia="es-CR"/>
              </w:rPr>
              <w:t xml:space="preserve"> y la ejecución de proyectos tecnológicos, el </w:t>
            </w:r>
            <w:r w:rsidR="0045265F" w:rsidRPr="00D54D87">
              <w:rPr>
                <w:rFonts w:ascii="Calibri Light" w:eastAsia="Times New Roman" w:hAnsi="Calibri Light" w:cs="Calibri Light"/>
                <w:color w:val="000000"/>
                <w:sz w:val="18"/>
                <w:szCs w:val="18"/>
                <w:lang w:val="es-CR" w:eastAsia="es-CR"/>
              </w:rPr>
              <w:t>jueves</w:t>
            </w:r>
            <w:r w:rsidRPr="00D54D87">
              <w:rPr>
                <w:rFonts w:ascii="Calibri Light" w:eastAsia="Times New Roman" w:hAnsi="Calibri Light" w:cs="Calibri Light"/>
                <w:color w:val="000000"/>
                <w:sz w:val="18"/>
                <w:szCs w:val="18"/>
                <w:lang w:val="es-CR" w:eastAsia="es-CR"/>
              </w:rPr>
              <w:t xml:space="preserve"> 30 de enero de 2025, en horario de 08:30 a.m. a 12:30 p.m.</w:t>
            </w:r>
          </w:p>
        </w:tc>
        <w:tc>
          <w:tcPr>
            <w:tcW w:w="1559" w:type="dxa"/>
            <w:tcBorders>
              <w:top w:val="nil"/>
              <w:left w:val="nil"/>
              <w:bottom w:val="single" w:sz="4" w:space="0" w:color="auto"/>
              <w:right w:val="single" w:sz="4" w:space="0" w:color="auto"/>
            </w:tcBorders>
            <w:vAlign w:val="center"/>
            <w:hideMark/>
          </w:tcPr>
          <w:p w14:paraId="704E7F2F"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Cámara de Bancos e Instituciones Financieras de Costa Rica.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E72152E"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572 220,00</w:t>
            </w:r>
          </w:p>
        </w:tc>
      </w:tr>
      <w:tr w:rsidR="00E76705" w:rsidRPr="00D54D87" w14:paraId="0E9298FE"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1579BC4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w:t>
            </w:r>
          </w:p>
        </w:tc>
        <w:tc>
          <w:tcPr>
            <w:tcW w:w="1218" w:type="dxa"/>
            <w:tcBorders>
              <w:top w:val="nil"/>
              <w:left w:val="nil"/>
              <w:bottom w:val="single" w:sz="4" w:space="0" w:color="auto"/>
              <w:right w:val="single" w:sz="4" w:space="0" w:color="auto"/>
            </w:tcBorders>
            <w:vAlign w:val="center"/>
            <w:hideMark/>
          </w:tcPr>
          <w:p w14:paraId="7A37A70F"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2025PX-000015-0004900001</w:t>
            </w:r>
          </w:p>
        </w:tc>
        <w:tc>
          <w:tcPr>
            <w:tcW w:w="4678" w:type="dxa"/>
            <w:tcBorders>
              <w:top w:val="nil"/>
              <w:left w:val="nil"/>
              <w:bottom w:val="single" w:sz="4" w:space="0" w:color="auto"/>
              <w:right w:val="single" w:sz="4" w:space="0" w:color="auto"/>
            </w:tcBorders>
            <w:vAlign w:val="center"/>
            <w:hideMark/>
          </w:tcPr>
          <w:p w14:paraId="4410D30D" w14:textId="5FB76A1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Ana Matilde Rojas Rivas, </w:t>
            </w:r>
            <w:proofErr w:type="spellStart"/>
            <w:r w:rsidRPr="00D54D87">
              <w:rPr>
                <w:rFonts w:ascii="Calibri Light" w:eastAsia="Times New Roman" w:hAnsi="Calibri Light" w:cs="Calibri Light"/>
                <w:color w:val="000000"/>
                <w:sz w:val="18"/>
                <w:szCs w:val="18"/>
                <w:lang w:val="es-CR" w:eastAsia="es-CR"/>
              </w:rPr>
              <w:t>Jenory</w:t>
            </w:r>
            <w:proofErr w:type="spellEnd"/>
            <w:r w:rsidRPr="00D54D87">
              <w:rPr>
                <w:rFonts w:ascii="Calibri Light" w:eastAsia="Times New Roman" w:hAnsi="Calibri Light" w:cs="Calibri Light"/>
                <w:color w:val="000000"/>
                <w:sz w:val="18"/>
                <w:szCs w:val="18"/>
                <w:lang w:val="es-CR" w:eastAsia="es-CR"/>
              </w:rPr>
              <w:t xml:space="preserve"> Díaz Molina, Nelly María Vargas Hernández y Yorleny Avendaño Vega, en el curso virtual "Novedades y nuevas tecnologías: Cumplimiento legal y regulatorio, </w:t>
            </w:r>
            <w:proofErr w:type="spellStart"/>
            <w:r w:rsidRPr="00D54D87">
              <w:rPr>
                <w:rFonts w:ascii="Calibri Light" w:eastAsia="Times New Roman" w:hAnsi="Calibri Light" w:cs="Calibri Light"/>
                <w:color w:val="000000"/>
                <w:sz w:val="18"/>
                <w:szCs w:val="18"/>
                <w:lang w:val="es-CR" w:eastAsia="es-CR"/>
              </w:rPr>
              <w:t>Regtech</w:t>
            </w:r>
            <w:proofErr w:type="spellEnd"/>
            <w:r w:rsidRPr="00D54D87">
              <w:rPr>
                <w:rFonts w:ascii="Calibri Light" w:eastAsia="Times New Roman" w:hAnsi="Calibri Light" w:cs="Calibri Light"/>
                <w:color w:val="000000"/>
                <w:sz w:val="18"/>
                <w:szCs w:val="18"/>
                <w:lang w:val="es-CR" w:eastAsia="es-CR"/>
              </w:rPr>
              <w:t xml:space="preserve"> y </w:t>
            </w:r>
            <w:proofErr w:type="spellStart"/>
            <w:r w:rsidRPr="00D54D87">
              <w:rPr>
                <w:rFonts w:ascii="Calibri Light" w:eastAsia="Times New Roman" w:hAnsi="Calibri Light" w:cs="Calibri Light"/>
                <w:color w:val="000000"/>
                <w:sz w:val="18"/>
                <w:szCs w:val="18"/>
                <w:lang w:val="es-CR" w:eastAsia="es-CR"/>
              </w:rPr>
              <w:t>Suptech</w:t>
            </w:r>
            <w:proofErr w:type="spellEnd"/>
            <w:r w:rsidRPr="00D54D87">
              <w:rPr>
                <w:rFonts w:ascii="Calibri Light" w:eastAsia="Times New Roman" w:hAnsi="Calibri Light" w:cs="Calibri Light"/>
                <w:color w:val="000000"/>
                <w:sz w:val="18"/>
                <w:szCs w:val="18"/>
                <w:lang w:val="es-CR" w:eastAsia="es-CR"/>
              </w:rPr>
              <w:t xml:space="preserve">", el día 31 de enero de 2025, en horario de 09:00 a.m. a 11:30 </w:t>
            </w:r>
            <w:r w:rsidR="0045265F" w:rsidRPr="00D54D87">
              <w:rPr>
                <w:rFonts w:ascii="Calibri Light" w:eastAsia="Times New Roman" w:hAnsi="Calibri Light" w:cs="Calibri Light"/>
                <w:color w:val="000000"/>
                <w:sz w:val="18"/>
                <w:szCs w:val="18"/>
                <w:lang w:val="es-CR" w:eastAsia="es-CR"/>
              </w:rPr>
              <w:t>a.m.</w:t>
            </w:r>
            <w:r w:rsidRPr="00D54D87">
              <w:rPr>
                <w:rFonts w:ascii="Calibri Light" w:eastAsia="Times New Roman" w:hAnsi="Calibri Light" w:cs="Calibri Light"/>
                <w:color w:val="000000"/>
                <w:sz w:val="18"/>
                <w:szCs w:val="18"/>
                <w:lang w:val="es-CR" w:eastAsia="es-CR"/>
              </w:rPr>
              <w:t xml:space="preserve"> </w:t>
            </w:r>
          </w:p>
        </w:tc>
        <w:tc>
          <w:tcPr>
            <w:tcW w:w="1559" w:type="dxa"/>
            <w:tcBorders>
              <w:top w:val="nil"/>
              <w:left w:val="nil"/>
              <w:bottom w:val="single" w:sz="4" w:space="0" w:color="auto"/>
              <w:right w:val="single" w:sz="4" w:space="0" w:color="auto"/>
            </w:tcBorders>
            <w:vAlign w:val="center"/>
            <w:hideMark/>
          </w:tcPr>
          <w:p w14:paraId="547D6314"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Cámara de Bancos e Instituciones Financieras de Costa Rica.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4EC96F"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468 180,00</w:t>
            </w:r>
          </w:p>
        </w:tc>
      </w:tr>
      <w:tr w:rsidR="00E76705" w:rsidRPr="00D54D87" w14:paraId="17AC7678"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290410C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7</w:t>
            </w:r>
          </w:p>
        </w:tc>
        <w:tc>
          <w:tcPr>
            <w:tcW w:w="1218" w:type="dxa"/>
            <w:tcBorders>
              <w:top w:val="nil"/>
              <w:left w:val="nil"/>
              <w:bottom w:val="single" w:sz="4" w:space="0" w:color="auto"/>
              <w:right w:val="single" w:sz="4" w:space="0" w:color="auto"/>
            </w:tcBorders>
            <w:vAlign w:val="center"/>
            <w:hideMark/>
          </w:tcPr>
          <w:p w14:paraId="1C05821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2024PX-000029-0004900001</w:t>
            </w:r>
          </w:p>
        </w:tc>
        <w:tc>
          <w:tcPr>
            <w:tcW w:w="4678" w:type="dxa"/>
            <w:tcBorders>
              <w:top w:val="nil"/>
              <w:left w:val="nil"/>
              <w:bottom w:val="single" w:sz="4" w:space="0" w:color="auto"/>
              <w:right w:val="single" w:sz="4" w:space="0" w:color="auto"/>
            </w:tcBorders>
            <w:vAlign w:val="center"/>
            <w:hideMark/>
          </w:tcPr>
          <w:p w14:paraId="1A5C31E7"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Junta Administrativa de la Imprenta Nacional, según contrato vigente 2024PX-000029-0004900001, por servicio de publicación en el Diario Oficial La Gaceta de acuerdos, normativa y otros documentos de carácter oficial de la Superintendencia de Pensiones, por publicación de SP-A-274-2024. </w:t>
            </w:r>
          </w:p>
        </w:tc>
        <w:tc>
          <w:tcPr>
            <w:tcW w:w="1559" w:type="dxa"/>
            <w:tcBorders>
              <w:top w:val="nil"/>
              <w:left w:val="nil"/>
              <w:bottom w:val="single" w:sz="4" w:space="0" w:color="auto"/>
              <w:right w:val="single" w:sz="4" w:space="0" w:color="auto"/>
            </w:tcBorders>
            <w:vAlign w:val="center"/>
            <w:hideMark/>
          </w:tcPr>
          <w:p w14:paraId="5DF32F53"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Junta Administrativa de la Imprenta Nacional.</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56B7D22"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68 531,89</w:t>
            </w:r>
          </w:p>
        </w:tc>
      </w:tr>
      <w:tr w:rsidR="00E76705" w:rsidRPr="00D54D87" w14:paraId="73B5F840" w14:textId="77777777" w:rsidTr="0004744D">
        <w:trPr>
          <w:trHeight w:val="1848"/>
        </w:trPr>
        <w:tc>
          <w:tcPr>
            <w:tcW w:w="620" w:type="dxa"/>
            <w:tcBorders>
              <w:top w:val="single" w:sz="4" w:space="0" w:color="auto"/>
              <w:left w:val="single" w:sz="4" w:space="0" w:color="auto"/>
              <w:bottom w:val="single" w:sz="4" w:space="0" w:color="auto"/>
              <w:right w:val="single" w:sz="4" w:space="0" w:color="auto"/>
            </w:tcBorders>
            <w:vAlign w:val="center"/>
            <w:hideMark/>
          </w:tcPr>
          <w:p w14:paraId="4E498966"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w:t>
            </w:r>
          </w:p>
        </w:tc>
        <w:tc>
          <w:tcPr>
            <w:tcW w:w="1218" w:type="dxa"/>
            <w:tcBorders>
              <w:top w:val="nil"/>
              <w:left w:val="nil"/>
              <w:bottom w:val="single" w:sz="4" w:space="0" w:color="auto"/>
              <w:right w:val="single" w:sz="4" w:space="0" w:color="auto"/>
            </w:tcBorders>
            <w:vAlign w:val="center"/>
            <w:hideMark/>
          </w:tcPr>
          <w:p w14:paraId="7628E38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2023LD-000019-0004900001</w:t>
            </w:r>
          </w:p>
        </w:tc>
        <w:tc>
          <w:tcPr>
            <w:tcW w:w="4678" w:type="dxa"/>
            <w:tcBorders>
              <w:top w:val="nil"/>
              <w:left w:val="nil"/>
              <w:bottom w:val="single" w:sz="4" w:space="0" w:color="auto"/>
              <w:right w:val="single" w:sz="4" w:space="0" w:color="auto"/>
            </w:tcBorders>
            <w:vAlign w:val="center"/>
            <w:hideMark/>
          </w:tcPr>
          <w:p w14:paraId="19AE555E"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Productos Lubricantes Sociedad Anónima, según proceso de contratación vigente 2023LD-000019-0004900001, por servicio de mantenimiento correctivo y preventivo menor para la flotilla de vehículos de la Superintendencia de Pensiones (Nissan Urban placa 52-123, Toyota Altis placa 52-135, Toyota </w:t>
            </w:r>
            <w:proofErr w:type="spellStart"/>
            <w:r w:rsidRPr="00D54D87">
              <w:rPr>
                <w:rFonts w:ascii="Calibri Light" w:eastAsia="Times New Roman" w:hAnsi="Calibri Light" w:cs="Calibri Light"/>
                <w:color w:val="000000"/>
                <w:sz w:val="18"/>
                <w:szCs w:val="18"/>
                <w:lang w:val="es-CR" w:eastAsia="es-CR"/>
              </w:rPr>
              <w:t>Altezza</w:t>
            </w:r>
            <w:proofErr w:type="spellEnd"/>
            <w:r w:rsidRPr="00D54D87">
              <w:rPr>
                <w:rFonts w:ascii="Calibri Light" w:eastAsia="Times New Roman" w:hAnsi="Calibri Light" w:cs="Calibri Light"/>
                <w:color w:val="000000"/>
                <w:sz w:val="18"/>
                <w:szCs w:val="18"/>
                <w:lang w:val="es-CR" w:eastAsia="es-CR"/>
              </w:rPr>
              <w:t xml:space="preserve"> placa 52-143, Toyota </w:t>
            </w:r>
            <w:proofErr w:type="spellStart"/>
            <w:r w:rsidRPr="00D54D87">
              <w:rPr>
                <w:rFonts w:ascii="Calibri Light" w:eastAsia="Times New Roman" w:hAnsi="Calibri Light" w:cs="Calibri Light"/>
                <w:color w:val="000000"/>
                <w:sz w:val="18"/>
                <w:szCs w:val="18"/>
                <w:lang w:val="es-CR" w:eastAsia="es-CR"/>
              </w:rPr>
              <w:t>Fortuner</w:t>
            </w:r>
            <w:proofErr w:type="spellEnd"/>
            <w:r w:rsidRPr="00D54D87">
              <w:rPr>
                <w:rFonts w:ascii="Calibri Light" w:eastAsia="Times New Roman" w:hAnsi="Calibri Light" w:cs="Calibri Light"/>
                <w:color w:val="000000"/>
                <w:sz w:val="18"/>
                <w:szCs w:val="18"/>
                <w:lang w:val="es-CR" w:eastAsia="es-CR"/>
              </w:rPr>
              <w:t xml:space="preserve"> placa 52-154), para el periodo comprendido del 01 de enero de 2025 al 31 de diciembre de 2025.</w:t>
            </w:r>
          </w:p>
        </w:tc>
        <w:tc>
          <w:tcPr>
            <w:tcW w:w="1559" w:type="dxa"/>
            <w:tcBorders>
              <w:top w:val="nil"/>
              <w:left w:val="nil"/>
              <w:bottom w:val="single" w:sz="4" w:space="0" w:color="auto"/>
              <w:right w:val="single" w:sz="4" w:space="0" w:color="auto"/>
            </w:tcBorders>
            <w:vAlign w:val="center"/>
            <w:hideMark/>
          </w:tcPr>
          <w:p w14:paraId="500DB304"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Productos Lubricantes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997F50"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1 999 999,66</w:t>
            </w:r>
          </w:p>
        </w:tc>
      </w:tr>
      <w:tr w:rsidR="00E76705" w:rsidRPr="00D54D87" w14:paraId="28DE9C68" w14:textId="77777777" w:rsidTr="00D9107F">
        <w:trPr>
          <w:trHeight w:val="927"/>
        </w:trPr>
        <w:tc>
          <w:tcPr>
            <w:tcW w:w="620" w:type="dxa"/>
            <w:tcBorders>
              <w:top w:val="single" w:sz="4" w:space="0" w:color="auto"/>
              <w:left w:val="single" w:sz="4" w:space="0" w:color="auto"/>
              <w:bottom w:val="single" w:sz="4" w:space="0" w:color="auto"/>
              <w:right w:val="single" w:sz="4" w:space="0" w:color="auto"/>
            </w:tcBorders>
            <w:vAlign w:val="center"/>
            <w:hideMark/>
          </w:tcPr>
          <w:p w14:paraId="2701A77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9</w:t>
            </w:r>
          </w:p>
        </w:tc>
        <w:tc>
          <w:tcPr>
            <w:tcW w:w="1218" w:type="dxa"/>
            <w:tcBorders>
              <w:top w:val="nil"/>
              <w:left w:val="nil"/>
              <w:bottom w:val="single" w:sz="4" w:space="0" w:color="auto"/>
              <w:right w:val="single" w:sz="4" w:space="0" w:color="auto"/>
            </w:tcBorders>
            <w:vAlign w:val="center"/>
            <w:hideMark/>
          </w:tcPr>
          <w:p w14:paraId="058134A7"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N/A</w:t>
            </w:r>
          </w:p>
        </w:tc>
        <w:tc>
          <w:tcPr>
            <w:tcW w:w="4678" w:type="dxa"/>
            <w:tcBorders>
              <w:top w:val="nil"/>
              <w:left w:val="nil"/>
              <w:bottom w:val="single" w:sz="4" w:space="0" w:color="auto"/>
              <w:right w:val="single" w:sz="4" w:space="0" w:color="auto"/>
            </w:tcBorders>
            <w:vAlign w:val="center"/>
            <w:hideMark/>
          </w:tcPr>
          <w:p w14:paraId="48CDB0A7"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Pago de membresía anual a la Organización Iberoamericana de Seguridad Social (OISS), correspondiente a la Superintendencia de Pensiones para el año 2025. </w:t>
            </w:r>
          </w:p>
        </w:tc>
        <w:tc>
          <w:tcPr>
            <w:tcW w:w="1559" w:type="dxa"/>
            <w:tcBorders>
              <w:top w:val="nil"/>
              <w:left w:val="nil"/>
              <w:bottom w:val="single" w:sz="4" w:space="0" w:color="auto"/>
              <w:right w:val="single" w:sz="4" w:space="0" w:color="auto"/>
            </w:tcBorders>
            <w:vAlign w:val="center"/>
            <w:hideMark/>
          </w:tcPr>
          <w:p w14:paraId="15FEC32C"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Organización Iberoamericana de Seguridad Social (OISS).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9233EB"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6 066 240,00</w:t>
            </w:r>
          </w:p>
        </w:tc>
      </w:tr>
      <w:tr w:rsidR="00E76705" w:rsidRPr="00D54D87" w14:paraId="12D7EA96" w14:textId="77777777" w:rsidTr="00817D0D">
        <w:trPr>
          <w:trHeight w:val="1253"/>
        </w:trPr>
        <w:tc>
          <w:tcPr>
            <w:tcW w:w="620" w:type="dxa"/>
            <w:tcBorders>
              <w:top w:val="single" w:sz="4" w:space="0" w:color="auto"/>
              <w:left w:val="single" w:sz="4" w:space="0" w:color="auto"/>
              <w:bottom w:val="single" w:sz="4" w:space="0" w:color="auto"/>
              <w:right w:val="single" w:sz="4" w:space="0" w:color="auto"/>
            </w:tcBorders>
            <w:vAlign w:val="center"/>
            <w:hideMark/>
          </w:tcPr>
          <w:p w14:paraId="7F231A0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w:t>
            </w:r>
          </w:p>
        </w:tc>
        <w:tc>
          <w:tcPr>
            <w:tcW w:w="1218" w:type="dxa"/>
            <w:tcBorders>
              <w:top w:val="nil"/>
              <w:left w:val="nil"/>
              <w:bottom w:val="single" w:sz="4" w:space="0" w:color="auto"/>
              <w:right w:val="single" w:sz="4" w:space="0" w:color="auto"/>
            </w:tcBorders>
            <w:vAlign w:val="center"/>
            <w:hideMark/>
          </w:tcPr>
          <w:p w14:paraId="00AB1727"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N/A</w:t>
            </w:r>
          </w:p>
        </w:tc>
        <w:tc>
          <w:tcPr>
            <w:tcW w:w="4678" w:type="dxa"/>
            <w:tcBorders>
              <w:top w:val="nil"/>
              <w:left w:val="nil"/>
              <w:bottom w:val="single" w:sz="4" w:space="0" w:color="auto"/>
              <w:right w:val="single" w:sz="4" w:space="0" w:color="auto"/>
            </w:tcBorders>
            <w:vAlign w:val="center"/>
            <w:hideMark/>
          </w:tcPr>
          <w:p w14:paraId="3EA3F016"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Pago de membresía anual a la Asociación Internacional de Organismos de Supervisión de Fondos de Pensiones (AIOS), correspondiente a la Superintendencia de Pensiones para el año 2025. </w:t>
            </w:r>
          </w:p>
        </w:tc>
        <w:tc>
          <w:tcPr>
            <w:tcW w:w="1559" w:type="dxa"/>
            <w:tcBorders>
              <w:top w:val="nil"/>
              <w:left w:val="nil"/>
              <w:bottom w:val="single" w:sz="4" w:space="0" w:color="auto"/>
              <w:right w:val="single" w:sz="4" w:space="0" w:color="auto"/>
            </w:tcBorders>
            <w:vAlign w:val="center"/>
            <w:hideMark/>
          </w:tcPr>
          <w:p w14:paraId="323E4952"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Asociación Internacional de Organismos de Supervisión de Fondos de Pensiones (AIOS).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A8F9F1D"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3 791 400,00</w:t>
            </w:r>
          </w:p>
        </w:tc>
      </w:tr>
      <w:tr w:rsidR="00E76705" w:rsidRPr="00D54D87" w14:paraId="6E4B5362"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004F482D"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11</w:t>
            </w:r>
          </w:p>
        </w:tc>
        <w:tc>
          <w:tcPr>
            <w:tcW w:w="1218" w:type="dxa"/>
            <w:tcBorders>
              <w:top w:val="nil"/>
              <w:left w:val="nil"/>
              <w:bottom w:val="single" w:sz="4" w:space="0" w:color="auto"/>
              <w:right w:val="single" w:sz="4" w:space="0" w:color="auto"/>
            </w:tcBorders>
            <w:vAlign w:val="center"/>
            <w:hideMark/>
          </w:tcPr>
          <w:p w14:paraId="7C9084FD"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N/A</w:t>
            </w:r>
          </w:p>
        </w:tc>
        <w:tc>
          <w:tcPr>
            <w:tcW w:w="4678" w:type="dxa"/>
            <w:tcBorders>
              <w:top w:val="nil"/>
              <w:left w:val="nil"/>
              <w:bottom w:val="single" w:sz="4" w:space="0" w:color="auto"/>
              <w:right w:val="single" w:sz="4" w:space="0" w:color="auto"/>
            </w:tcBorders>
            <w:vAlign w:val="center"/>
            <w:hideMark/>
          </w:tcPr>
          <w:p w14:paraId="4F4AE947"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Pago conjunto CONASSIF, SUGEF, SUGEVAL, SUPEN y SUGESE de membresía anual a la OECD/INFE, correspondiente al año 2025. </w:t>
            </w:r>
          </w:p>
        </w:tc>
        <w:tc>
          <w:tcPr>
            <w:tcW w:w="1559" w:type="dxa"/>
            <w:tcBorders>
              <w:top w:val="nil"/>
              <w:left w:val="nil"/>
              <w:bottom w:val="single" w:sz="4" w:space="0" w:color="auto"/>
              <w:right w:val="single" w:sz="4" w:space="0" w:color="auto"/>
            </w:tcBorders>
            <w:vAlign w:val="center"/>
            <w:hideMark/>
          </w:tcPr>
          <w:p w14:paraId="07E42B54"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Organización para la Cooperación y Desarrollo Económico (OCDE)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5EE385"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593 029,12</w:t>
            </w:r>
          </w:p>
        </w:tc>
      </w:tr>
      <w:tr w:rsidR="00E76705" w:rsidRPr="00D54D87" w14:paraId="14275CDC" w14:textId="77777777" w:rsidTr="0004744D">
        <w:trPr>
          <w:trHeight w:val="792"/>
        </w:trPr>
        <w:tc>
          <w:tcPr>
            <w:tcW w:w="620" w:type="dxa"/>
            <w:tcBorders>
              <w:top w:val="single" w:sz="4" w:space="0" w:color="auto"/>
              <w:left w:val="single" w:sz="4" w:space="0" w:color="auto"/>
              <w:bottom w:val="single" w:sz="4" w:space="0" w:color="auto"/>
              <w:right w:val="single" w:sz="4" w:space="0" w:color="auto"/>
            </w:tcBorders>
            <w:vAlign w:val="center"/>
            <w:hideMark/>
          </w:tcPr>
          <w:p w14:paraId="5ACAD049"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12</w:t>
            </w:r>
          </w:p>
        </w:tc>
        <w:tc>
          <w:tcPr>
            <w:tcW w:w="1218" w:type="dxa"/>
            <w:tcBorders>
              <w:top w:val="nil"/>
              <w:left w:val="nil"/>
              <w:bottom w:val="single" w:sz="4" w:space="0" w:color="auto"/>
              <w:right w:val="single" w:sz="4" w:space="0" w:color="auto"/>
            </w:tcBorders>
            <w:vAlign w:val="center"/>
            <w:hideMark/>
          </w:tcPr>
          <w:p w14:paraId="31A559C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N/A</w:t>
            </w:r>
          </w:p>
        </w:tc>
        <w:tc>
          <w:tcPr>
            <w:tcW w:w="4678" w:type="dxa"/>
            <w:tcBorders>
              <w:top w:val="nil"/>
              <w:left w:val="nil"/>
              <w:bottom w:val="single" w:sz="4" w:space="0" w:color="auto"/>
              <w:right w:val="single" w:sz="4" w:space="0" w:color="auto"/>
            </w:tcBorders>
            <w:vAlign w:val="center"/>
            <w:hideMark/>
          </w:tcPr>
          <w:p w14:paraId="2F714E21"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Pago de membresía anual a la International </w:t>
            </w:r>
            <w:proofErr w:type="spellStart"/>
            <w:r w:rsidRPr="00D54D87">
              <w:rPr>
                <w:rFonts w:ascii="Calibri Light" w:eastAsia="Times New Roman" w:hAnsi="Calibri Light" w:cs="Calibri Light"/>
                <w:color w:val="000000"/>
                <w:sz w:val="18"/>
                <w:szCs w:val="18"/>
                <w:lang w:val="es-CR" w:eastAsia="es-CR"/>
              </w:rPr>
              <w:t>Organisation</w:t>
            </w:r>
            <w:proofErr w:type="spellEnd"/>
            <w:r w:rsidRPr="00D54D87">
              <w:rPr>
                <w:rFonts w:ascii="Calibri Light" w:eastAsia="Times New Roman" w:hAnsi="Calibri Light" w:cs="Calibri Light"/>
                <w:color w:val="000000"/>
                <w:sz w:val="18"/>
                <w:szCs w:val="18"/>
                <w:lang w:val="es-CR" w:eastAsia="es-CR"/>
              </w:rPr>
              <w:t xml:space="preserve"> of Pension Supervisors (IOPS), correspondiente a la Superintendencia de Pensiones para el año 2025. </w:t>
            </w:r>
          </w:p>
        </w:tc>
        <w:tc>
          <w:tcPr>
            <w:tcW w:w="1559" w:type="dxa"/>
            <w:tcBorders>
              <w:top w:val="nil"/>
              <w:left w:val="nil"/>
              <w:bottom w:val="single" w:sz="4" w:space="0" w:color="auto"/>
              <w:right w:val="single" w:sz="4" w:space="0" w:color="auto"/>
            </w:tcBorders>
            <w:vAlign w:val="center"/>
            <w:hideMark/>
          </w:tcPr>
          <w:p w14:paraId="28CF1BFC" w14:textId="77777777" w:rsidR="00E76705" w:rsidRPr="008A5CDC" w:rsidRDefault="00E76705" w:rsidP="00E76705">
            <w:pPr>
              <w:spacing w:after="0" w:line="240" w:lineRule="auto"/>
              <w:rPr>
                <w:rFonts w:ascii="Calibri Light" w:eastAsia="Times New Roman" w:hAnsi="Calibri Light" w:cs="Calibri Light"/>
                <w:color w:val="000000"/>
                <w:sz w:val="18"/>
                <w:szCs w:val="18"/>
                <w:lang w:val="en-US" w:eastAsia="es-CR"/>
              </w:rPr>
            </w:pPr>
            <w:r w:rsidRPr="008A5CDC">
              <w:rPr>
                <w:rFonts w:ascii="Calibri Light" w:eastAsia="Times New Roman" w:hAnsi="Calibri Light" w:cs="Calibri Light"/>
                <w:color w:val="000000"/>
                <w:sz w:val="18"/>
                <w:szCs w:val="18"/>
                <w:lang w:val="en-US" w:eastAsia="es-CR"/>
              </w:rPr>
              <w:t xml:space="preserve">International </w:t>
            </w:r>
            <w:proofErr w:type="spellStart"/>
            <w:r w:rsidRPr="008A5CDC">
              <w:rPr>
                <w:rFonts w:ascii="Calibri Light" w:eastAsia="Times New Roman" w:hAnsi="Calibri Light" w:cs="Calibri Light"/>
                <w:color w:val="000000"/>
                <w:sz w:val="18"/>
                <w:szCs w:val="18"/>
                <w:lang w:val="en-US" w:eastAsia="es-CR"/>
              </w:rPr>
              <w:t>Organisation</w:t>
            </w:r>
            <w:proofErr w:type="spellEnd"/>
            <w:r w:rsidRPr="008A5CDC">
              <w:rPr>
                <w:rFonts w:ascii="Calibri Light" w:eastAsia="Times New Roman" w:hAnsi="Calibri Light" w:cs="Calibri Light"/>
                <w:color w:val="000000"/>
                <w:sz w:val="18"/>
                <w:szCs w:val="18"/>
                <w:lang w:val="en-US" w:eastAsia="es-CR"/>
              </w:rPr>
              <w:t xml:space="preserve"> of Pension Supervisors (IOPS).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C715DC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3 418 111,38</w:t>
            </w:r>
          </w:p>
        </w:tc>
      </w:tr>
      <w:tr w:rsidR="00E76705" w:rsidRPr="00D54D87" w14:paraId="5F3FE6AC"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452214ED"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13</w:t>
            </w:r>
          </w:p>
        </w:tc>
        <w:tc>
          <w:tcPr>
            <w:tcW w:w="1218" w:type="dxa"/>
            <w:tcBorders>
              <w:top w:val="nil"/>
              <w:left w:val="nil"/>
              <w:bottom w:val="single" w:sz="4" w:space="0" w:color="auto"/>
              <w:right w:val="single" w:sz="4" w:space="0" w:color="auto"/>
            </w:tcBorders>
            <w:vAlign w:val="center"/>
            <w:hideMark/>
          </w:tcPr>
          <w:p w14:paraId="478999FF"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04E59392"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La Tres Letras del Génesis, S.A., según proceso de contratación    vigente 2024LY-000007-0004900001, por pago de servicio de monitoreo y gestión para la atención de redes sociales, durante el periodo del 15 de enero de 2025 al 15 de enero de 2026. </w:t>
            </w:r>
          </w:p>
        </w:tc>
        <w:tc>
          <w:tcPr>
            <w:tcW w:w="1559" w:type="dxa"/>
            <w:tcBorders>
              <w:top w:val="nil"/>
              <w:left w:val="nil"/>
              <w:bottom w:val="single" w:sz="4" w:space="0" w:color="auto"/>
              <w:right w:val="single" w:sz="4" w:space="0" w:color="auto"/>
            </w:tcBorders>
            <w:vAlign w:val="center"/>
            <w:hideMark/>
          </w:tcPr>
          <w:p w14:paraId="765B09E6"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97AFCC"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13 807 176,02</w:t>
            </w:r>
          </w:p>
        </w:tc>
      </w:tr>
      <w:tr w:rsidR="00E76705" w:rsidRPr="00D54D87" w14:paraId="4A342BEE"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31812BD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14</w:t>
            </w:r>
          </w:p>
        </w:tc>
        <w:tc>
          <w:tcPr>
            <w:tcW w:w="1218" w:type="dxa"/>
            <w:tcBorders>
              <w:top w:val="nil"/>
              <w:left w:val="nil"/>
              <w:bottom w:val="single" w:sz="4" w:space="0" w:color="auto"/>
              <w:right w:val="single" w:sz="4" w:space="0" w:color="auto"/>
            </w:tcBorders>
            <w:vAlign w:val="center"/>
            <w:hideMark/>
          </w:tcPr>
          <w:p w14:paraId="437C1C1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2025LD-000004-0004900001</w:t>
            </w:r>
          </w:p>
        </w:tc>
        <w:tc>
          <w:tcPr>
            <w:tcW w:w="4678" w:type="dxa"/>
            <w:tcBorders>
              <w:top w:val="nil"/>
              <w:left w:val="nil"/>
              <w:bottom w:val="single" w:sz="4" w:space="0" w:color="auto"/>
              <w:right w:val="single" w:sz="4" w:space="0" w:color="auto"/>
            </w:tcBorders>
            <w:vAlign w:val="center"/>
            <w:hideMark/>
          </w:tcPr>
          <w:p w14:paraId="0B4E8CA7"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Compra e instalación de llantas para los vehículos oficiales de la Superintendencia de Pensiones (SUPEN), según se detallan a continuación: Nissan Urban placa 52-123, Toyota Altis placa 52-135, Toyota </w:t>
            </w:r>
            <w:proofErr w:type="spellStart"/>
            <w:r w:rsidRPr="00D54D87">
              <w:rPr>
                <w:rFonts w:ascii="Calibri Light" w:eastAsia="Times New Roman" w:hAnsi="Calibri Light" w:cs="Calibri Light"/>
                <w:color w:val="000000"/>
                <w:sz w:val="18"/>
                <w:szCs w:val="18"/>
                <w:lang w:val="es-CR" w:eastAsia="es-CR"/>
              </w:rPr>
              <w:t>Altezza</w:t>
            </w:r>
            <w:proofErr w:type="spellEnd"/>
            <w:r w:rsidRPr="00D54D87">
              <w:rPr>
                <w:rFonts w:ascii="Calibri Light" w:eastAsia="Times New Roman" w:hAnsi="Calibri Light" w:cs="Calibri Light"/>
                <w:color w:val="000000"/>
                <w:sz w:val="18"/>
                <w:szCs w:val="18"/>
                <w:lang w:val="es-CR" w:eastAsia="es-CR"/>
              </w:rPr>
              <w:t xml:space="preserve"> 52-143 y Toyota </w:t>
            </w:r>
            <w:proofErr w:type="spellStart"/>
            <w:r w:rsidRPr="00D54D87">
              <w:rPr>
                <w:rFonts w:ascii="Calibri Light" w:eastAsia="Times New Roman" w:hAnsi="Calibri Light" w:cs="Calibri Light"/>
                <w:color w:val="000000"/>
                <w:sz w:val="18"/>
                <w:szCs w:val="18"/>
                <w:lang w:val="es-CR" w:eastAsia="es-CR"/>
              </w:rPr>
              <w:t>Fortuner</w:t>
            </w:r>
            <w:proofErr w:type="spellEnd"/>
            <w:r w:rsidRPr="00D54D87">
              <w:rPr>
                <w:rFonts w:ascii="Calibri Light" w:eastAsia="Times New Roman" w:hAnsi="Calibri Light" w:cs="Calibri Light"/>
                <w:color w:val="000000"/>
                <w:sz w:val="18"/>
                <w:szCs w:val="18"/>
                <w:lang w:val="es-CR" w:eastAsia="es-CR"/>
              </w:rPr>
              <w:t xml:space="preserve"> placa 52-154. Pliego de condiciones adjunto.</w:t>
            </w:r>
          </w:p>
        </w:tc>
        <w:tc>
          <w:tcPr>
            <w:tcW w:w="1559" w:type="dxa"/>
            <w:tcBorders>
              <w:top w:val="nil"/>
              <w:left w:val="nil"/>
              <w:bottom w:val="single" w:sz="4" w:space="0" w:color="auto"/>
              <w:right w:val="single" w:sz="4" w:space="0" w:color="auto"/>
            </w:tcBorders>
            <w:vAlign w:val="center"/>
            <w:hideMark/>
          </w:tcPr>
          <w:p w14:paraId="5F76A487"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Llantas del Pacífico S.A.</w:t>
            </w:r>
            <w:r w:rsidRPr="00D54D87">
              <w:rPr>
                <w:rFonts w:ascii="Calibri Light" w:eastAsia="Times New Roman" w:hAnsi="Calibri Light" w:cs="Calibri Light"/>
                <w:color w:val="000000"/>
                <w:sz w:val="18"/>
                <w:szCs w:val="18"/>
                <w:lang w:val="es-CR" w:eastAsia="es-CR"/>
              </w:rPr>
              <w:br/>
              <w:t>Productos Lubricantes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92C248"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750.984,44</w:t>
            </w:r>
            <w:r w:rsidRPr="00D54D87">
              <w:rPr>
                <w:rFonts w:ascii="Calibri Light" w:eastAsia="Times New Roman" w:hAnsi="Calibri Light" w:cs="Calibri Light"/>
                <w:color w:val="000000"/>
                <w:sz w:val="18"/>
                <w:szCs w:val="18"/>
                <w:lang w:val="es-CR" w:eastAsia="es-CR"/>
              </w:rPr>
              <w:br/>
              <w:t>147.352,00</w:t>
            </w:r>
          </w:p>
        </w:tc>
      </w:tr>
      <w:tr w:rsidR="00E76705" w:rsidRPr="00D54D87" w14:paraId="79D7C2E0" w14:textId="77777777" w:rsidTr="0004744D">
        <w:trPr>
          <w:trHeight w:val="2112"/>
        </w:trPr>
        <w:tc>
          <w:tcPr>
            <w:tcW w:w="620" w:type="dxa"/>
            <w:tcBorders>
              <w:top w:val="single" w:sz="4" w:space="0" w:color="auto"/>
              <w:left w:val="single" w:sz="4" w:space="0" w:color="auto"/>
              <w:bottom w:val="single" w:sz="4" w:space="0" w:color="auto"/>
              <w:right w:val="single" w:sz="4" w:space="0" w:color="auto"/>
            </w:tcBorders>
            <w:vAlign w:val="center"/>
            <w:hideMark/>
          </w:tcPr>
          <w:p w14:paraId="4E86394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15</w:t>
            </w:r>
          </w:p>
        </w:tc>
        <w:tc>
          <w:tcPr>
            <w:tcW w:w="1218" w:type="dxa"/>
            <w:tcBorders>
              <w:top w:val="nil"/>
              <w:left w:val="nil"/>
              <w:bottom w:val="single" w:sz="4" w:space="0" w:color="auto"/>
              <w:right w:val="single" w:sz="4" w:space="0" w:color="auto"/>
            </w:tcBorders>
            <w:vAlign w:val="center"/>
            <w:hideMark/>
          </w:tcPr>
          <w:p w14:paraId="0E4F4CC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2023PX-000329-0004900001</w:t>
            </w:r>
          </w:p>
        </w:tc>
        <w:tc>
          <w:tcPr>
            <w:tcW w:w="4678" w:type="dxa"/>
            <w:tcBorders>
              <w:top w:val="nil"/>
              <w:left w:val="nil"/>
              <w:bottom w:val="single" w:sz="4" w:space="0" w:color="auto"/>
              <w:right w:val="single" w:sz="4" w:space="0" w:color="auto"/>
            </w:tcBorders>
            <w:vAlign w:val="center"/>
            <w:hideMark/>
          </w:tcPr>
          <w:p w14:paraId="13404F4C"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Programa Iberoamericano de Formación y Minería de Datos </w:t>
            </w:r>
            <w:proofErr w:type="spellStart"/>
            <w:r w:rsidRPr="00D54D87">
              <w:rPr>
                <w:rFonts w:ascii="Calibri Light" w:eastAsia="Times New Roman" w:hAnsi="Calibri Light" w:cs="Calibri Light"/>
                <w:color w:val="000000"/>
                <w:sz w:val="18"/>
                <w:szCs w:val="18"/>
                <w:lang w:val="es-CR" w:eastAsia="es-CR"/>
              </w:rPr>
              <w:t>Promidat</w:t>
            </w:r>
            <w:proofErr w:type="spellEnd"/>
            <w:r w:rsidRPr="00D54D87">
              <w:rPr>
                <w:rFonts w:ascii="Calibri Light" w:eastAsia="Times New Roman" w:hAnsi="Calibri Light" w:cs="Calibri Light"/>
                <w:color w:val="000000"/>
                <w:sz w:val="18"/>
                <w:szCs w:val="18"/>
                <w:lang w:val="es-CR" w:eastAsia="es-CR"/>
              </w:rPr>
              <w:t xml:space="preserve"> Sociedad Anónima, según proceso de contratación  2023PX-000329-0004900001, por Inscripción de Andrea Carolina Soto Chaverri, en el Programa experto en ciencia de datos con R, modalidad virtual, con un total de 10 cursos y un proyecto final,  iniciando el 25 de enero de 2024 y finalizando el 20 de marzo de 2025, duración 12 meses,  por agotamiento de las unidades de servicio por recibir en el pedido 4550002807, al cancelar el módulo nueve de la contratación.</w:t>
            </w:r>
          </w:p>
        </w:tc>
        <w:tc>
          <w:tcPr>
            <w:tcW w:w="1559" w:type="dxa"/>
            <w:tcBorders>
              <w:top w:val="nil"/>
              <w:left w:val="nil"/>
              <w:bottom w:val="single" w:sz="4" w:space="0" w:color="auto"/>
              <w:right w:val="single" w:sz="4" w:space="0" w:color="auto"/>
            </w:tcBorders>
            <w:vAlign w:val="center"/>
            <w:hideMark/>
          </w:tcPr>
          <w:p w14:paraId="252EDF84"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Programa Iberoamericano de Formación y Minería de Datos </w:t>
            </w:r>
            <w:proofErr w:type="spellStart"/>
            <w:r w:rsidRPr="00D54D87">
              <w:rPr>
                <w:rFonts w:ascii="Calibri Light" w:eastAsia="Times New Roman" w:hAnsi="Calibri Light" w:cs="Calibri Light"/>
                <w:color w:val="000000"/>
                <w:sz w:val="18"/>
                <w:szCs w:val="18"/>
                <w:lang w:val="es-CR" w:eastAsia="es-CR"/>
              </w:rPr>
              <w:t>Promidat</w:t>
            </w:r>
            <w:proofErr w:type="spellEnd"/>
            <w:r w:rsidRPr="00D54D87">
              <w:rPr>
                <w:rFonts w:ascii="Calibri Light" w:eastAsia="Times New Roman" w:hAnsi="Calibri Light" w:cs="Calibri Light"/>
                <w:color w:val="000000"/>
                <w:sz w:val="18"/>
                <w:szCs w:val="18"/>
                <w:lang w:val="es-CR" w:eastAsia="es-CR"/>
              </w:rPr>
              <w:t xml:space="preserve">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2419AAE"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280 500,00</w:t>
            </w:r>
          </w:p>
        </w:tc>
      </w:tr>
      <w:tr w:rsidR="00E76705" w:rsidRPr="00D54D87" w14:paraId="7BADB50B" w14:textId="77777777" w:rsidTr="0004744D">
        <w:trPr>
          <w:trHeight w:val="1848"/>
        </w:trPr>
        <w:tc>
          <w:tcPr>
            <w:tcW w:w="620" w:type="dxa"/>
            <w:tcBorders>
              <w:top w:val="single" w:sz="4" w:space="0" w:color="auto"/>
              <w:left w:val="single" w:sz="4" w:space="0" w:color="auto"/>
              <w:bottom w:val="single" w:sz="4" w:space="0" w:color="auto"/>
              <w:right w:val="single" w:sz="4" w:space="0" w:color="auto"/>
            </w:tcBorders>
            <w:vAlign w:val="center"/>
            <w:hideMark/>
          </w:tcPr>
          <w:p w14:paraId="655BF80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16</w:t>
            </w:r>
          </w:p>
        </w:tc>
        <w:tc>
          <w:tcPr>
            <w:tcW w:w="1218" w:type="dxa"/>
            <w:tcBorders>
              <w:top w:val="nil"/>
              <w:left w:val="nil"/>
              <w:bottom w:val="single" w:sz="4" w:space="0" w:color="auto"/>
              <w:right w:val="single" w:sz="4" w:space="0" w:color="auto"/>
            </w:tcBorders>
            <w:vAlign w:val="center"/>
            <w:hideMark/>
          </w:tcPr>
          <w:p w14:paraId="1446C05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2021CD-000075-0004900001</w:t>
            </w:r>
          </w:p>
        </w:tc>
        <w:tc>
          <w:tcPr>
            <w:tcW w:w="4678" w:type="dxa"/>
            <w:tcBorders>
              <w:top w:val="nil"/>
              <w:left w:val="nil"/>
              <w:bottom w:val="single" w:sz="4" w:space="0" w:color="auto"/>
              <w:right w:val="single" w:sz="4" w:space="0" w:color="auto"/>
            </w:tcBorders>
            <w:vAlign w:val="center"/>
            <w:hideMark/>
          </w:tcPr>
          <w:p w14:paraId="794DB25A"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Bolsa Nacional de Valores, S.A., según proceso de contratación vigente 2021CD-000075-0004900001, debido a la fusión por absorción de CAM-X Technologies con la Bolsa Nacional de Valores, para pago del periodo comprendido del 01 de enero de 2025 al 27 de abril de 2025 por el servicio Web (Datos de Negociación: Módulo para la extracción de contratos, ofertas y modificaciones post transaccionales a contratos). </w:t>
            </w:r>
          </w:p>
        </w:tc>
        <w:tc>
          <w:tcPr>
            <w:tcW w:w="1559" w:type="dxa"/>
            <w:tcBorders>
              <w:top w:val="nil"/>
              <w:left w:val="nil"/>
              <w:bottom w:val="single" w:sz="4" w:space="0" w:color="auto"/>
              <w:right w:val="single" w:sz="4" w:space="0" w:color="auto"/>
            </w:tcBorders>
            <w:vAlign w:val="center"/>
            <w:hideMark/>
          </w:tcPr>
          <w:p w14:paraId="34C0245A"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Bolsa Nacional de Valores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3F5BB3"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583 927,50</w:t>
            </w:r>
          </w:p>
        </w:tc>
      </w:tr>
      <w:tr w:rsidR="00E76705" w:rsidRPr="00D54D87" w14:paraId="3477C289"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52077117"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17</w:t>
            </w:r>
          </w:p>
        </w:tc>
        <w:tc>
          <w:tcPr>
            <w:tcW w:w="1218" w:type="dxa"/>
            <w:tcBorders>
              <w:top w:val="nil"/>
              <w:left w:val="nil"/>
              <w:bottom w:val="single" w:sz="4" w:space="0" w:color="auto"/>
              <w:right w:val="single" w:sz="4" w:space="0" w:color="auto"/>
            </w:tcBorders>
            <w:vAlign w:val="center"/>
            <w:hideMark/>
          </w:tcPr>
          <w:p w14:paraId="028A503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2022CD-000319-0004900001</w:t>
            </w:r>
          </w:p>
        </w:tc>
        <w:tc>
          <w:tcPr>
            <w:tcW w:w="4678" w:type="dxa"/>
            <w:tcBorders>
              <w:top w:val="nil"/>
              <w:left w:val="nil"/>
              <w:bottom w:val="single" w:sz="4" w:space="0" w:color="auto"/>
              <w:right w:val="single" w:sz="4" w:space="0" w:color="auto"/>
            </w:tcBorders>
            <w:vAlign w:val="center"/>
            <w:hideMark/>
          </w:tcPr>
          <w:p w14:paraId="0F33B45C"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Elaborar contrato a nombre del contratista Grupo de Asesoría Ambiental Siglo XXI, según proceso vigente 2022CD-000319-0004900001, por pago del periodo comprendido del 01 de enero de 2025 al 31 de diciembre de 2025, de sistema de desinfección y desodorización para ocho (8) dispensadores en los servicios sanitarios de la Superintendencia de Pensiones.</w:t>
            </w:r>
          </w:p>
        </w:tc>
        <w:tc>
          <w:tcPr>
            <w:tcW w:w="1559" w:type="dxa"/>
            <w:tcBorders>
              <w:top w:val="nil"/>
              <w:left w:val="nil"/>
              <w:bottom w:val="single" w:sz="4" w:space="0" w:color="auto"/>
              <w:right w:val="single" w:sz="4" w:space="0" w:color="auto"/>
            </w:tcBorders>
            <w:vAlign w:val="center"/>
            <w:hideMark/>
          </w:tcPr>
          <w:p w14:paraId="4D9ADC41"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Grupo de Asesoría Ambiental Siglo XXI.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900883F"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400 867,09</w:t>
            </w:r>
          </w:p>
        </w:tc>
      </w:tr>
      <w:tr w:rsidR="00E76705" w:rsidRPr="00D54D87" w14:paraId="1176FD01" w14:textId="77777777" w:rsidTr="0004744D">
        <w:trPr>
          <w:trHeight w:val="1848"/>
        </w:trPr>
        <w:tc>
          <w:tcPr>
            <w:tcW w:w="620" w:type="dxa"/>
            <w:tcBorders>
              <w:top w:val="single" w:sz="4" w:space="0" w:color="auto"/>
              <w:left w:val="single" w:sz="4" w:space="0" w:color="auto"/>
              <w:bottom w:val="single" w:sz="4" w:space="0" w:color="auto"/>
              <w:right w:val="single" w:sz="4" w:space="0" w:color="auto"/>
            </w:tcBorders>
            <w:vAlign w:val="center"/>
            <w:hideMark/>
          </w:tcPr>
          <w:p w14:paraId="716EDFF4"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18</w:t>
            </w:r>
          </w:p>
        </w:tc>
        <w:tc>
          <w:tcPr>
            <w:tcW w:w="1218" w:type="dxa"/>
            <w:tcBorders>
              <w:top w:val="nil"/>
              <w:left w:val="nil"/>
              <w:bottom w:val="single" w:sz="4" w:space="0" w:color="auto"/>
              <w:right w:val="single" w:sz="4" w:space="0" w:color="auto"/>
            </w:tcBorders>
            <w:vAlign w:val="center"/>
            <w:hideMark/>
          </w:tcPr>
          <w:p w14:paraId="459279D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2025PX-000028-0004900001</w:t>
            </w:r>
          </w:p>
        </w:tc>
        <w:tc>
          <w:tcPr>
            <w:tcW w:w="4678" w:type="dxa"/>
            <w:tcBorders>
              <w:top w:val="nil"/>
              <w:left w:val="nil"/>
              <w:bottom w:val="single" w:sz="4" w:space="0" w:color="auto"/>
              <w:right w:val="single" w:sz="4" w:space="0" w:color="auto"/>
            </w:tcBorders>
            <w:vAlign w:val="center"/>
            <w:hideMark/>
          </w:tcPr>
          <w:p w14:paraId="1F592405" w14:textId="49A7FA0D"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Jessy Raquel Mora Castro, en el Curso virtual-asincrónico: Fórmulas y funciones en Microsoft Excel, iniciando el 18 de febrero de 2025, se desarrolla en 5 semanas más 1 semana adicional, desde el momento que se adquiere el curso cuenta con 35 días naturales para llevar a cabo las actividades, y 7 días naturales extra para aplicar posibles correcciones a tareas y completar entregas. En promedio debe dedicar 6 horas por semana para completar correctamente la capacitación. </w:t>
            </w:r>
          </w:p>
        </w:tc>
        <w:tc>
          <w:tcPr>
            <w:tcW w:w="1559" w:type="dxa"/>
            <w:tcBorders>
              <w:top w:val="nil"/>
              <w:left w:val="nil"/>
              <w:bottom w:val="single" w:sz="4" w:space="0" w:color="auto"/>
              <w:right w:val="single" w:sz="4" w:space="0" w:color="auto"/>
            </w:tcBorders>
            <w:vAlign w:val="center"/>
            <w:hideMark/>
          </w:tcPr>
          <w:p w14:paraId="39C79168"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Auros Formación Empresarial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222876"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71 400,00</w:t>
            </w:r>
          </w:p>
        </w:tc>
      </w:tr>
      <w:tr w:rsidR="00E76705" w:rsidRPr="00D54D87" w14:paraId="15BE514D"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1CD4C37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19</w:t>
            </w:r>
          </w:p>
        </w:tc>
        <w:tc>
          <w:tcPr>
            <w:tcW w:w="1218" w:type="dxa"/>
            <w:tcBorders>
              <w:top w:val="nil"/>
              <w:left w:val="nil"/>
              <w:bottom w:val="single" w:sz="4" w:space="0" w:color="auto"/>
              <w:right w:val="single" w:sz="4" w:space="0" w:color="auto"/>
            </w:tcBorders>
            <w:vAlign w:val="center"/>
            <w:hideMark/>
          </w:tcPr>
          <w:p w14:paraId="295A82BF"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2024LD-000137-0004900001</w:t>
            </w:r>
          </w:p>
        </w:tc>
        <w:tc>
          <w:tcPr>
            <w:tcW w:w="4678" w:type="dxa"/>
            <w:tcBorders>
              <w:top w:val="nil"/>
              <w:left w:val="nil"/>
              <w:bottom w:val="single" w:sz="4" w:space="0" w:color="auto"/>
              <w:right w:val="single" w:sz="4" w:space="0" w:color="auto"/>
            </w:tcBorders>
            <w:vAlign w:val="center"/>
            <w:hideMark/>
          </w:tcPr>
          <w:p w14:paraId="105691D0"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Elaborar contrato a nombre del contratista KPMG, Sociedad Anónima, según proceso vigente 2024LD-000137-0004900001, por pago conjunto SUGEF, SUGEVAL, SUPEN y SUGESE, de servicio de asesoría para la implementación de las Normas Internacionales de Sostenibilidad (ISSB) S1 y S2 en el sistema financiero supervisado, correspondiente a la fase uno (1).</w:t>
            </w:r>
          </w:p>
        </w:tc>
        <w:tc>
          <w:tcPr>
            <w:tcW w:w="1559" w:type="dxa"/>
            <w:tcBorders>
              <w:top w:val="nil"/>
              <w:left w:val="nil"/>
              <w:bottom w:val="single" w:sz="4" w:space="0" w:color="auto"/>
              <w:right w:val="single" w:sz="4" w:space="0" w:color="auto"/>
            </w:tcBorders>
            <w:vAlign w:val="center"/>
            <w:hideMark/>
          </w:tcPr>
          <w:p w14:paraId="6424836B"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KPMG,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7D29C2D"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2 336 250,60</w:t>
            </w:r>
          </w:p>
        </w:tc>
      </w:tr>
      <w:tr w:rsidR="00E76705" w:rsidRPr="00D54D87" w14:paraId="32EE0BF7"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4141C07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w:t>
            </w:r>
          </w:p>
        </w:tc>
        <w:tc>
          <w:tcPr>
            <w:tcW w:w="1218" w:type="dxa"/>
            <w:tcBorders>
              <w:top w:val="nil"/>
              <w:left w:val="nil"/>
              <w:bottom w:val="single" w:sz="4" w:space="0" w:color="auto"/>
              <w:right w:val="single" w:sz="4" w:space="0" w:color="auto"/>
            </w:tcBorders>
            <w:vAlign w:val="center"/>
            <w:hideMark/>
          </w:tcPr>
          <w:p w14:paraId="1281E96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2024LD-000057-0004900001</w:t>
            </w:r>
          </w:p>
        </w:tc>
        <w:tc>
          <w:tcPr>
            <w:tcW w:w="4678" w:type="dxa"/>
            <w:tcBorders>
              <w:top w:val="nil"/>
              <w:left w:val="nil"/>
              <w:bottom w:val="single" w:sz="4" w:space="0" w:color="auto"/>
              <w:right w:val="single" w:sz="4" w:space="0" w:color="auto"/>
            </w:tcBorders>
            <w:vAlign w:val="center"/>
            <w:hideMark/>
          </w:tcPr>
          <w:p w14:paraId="1CE4E406" w14:textId="00C59121"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Grupo Nación GN, Sociedad Anónima, según proceso vigente 2024LD-000057-0004900001, por servicios de impresión de gafetes para la Conferencia Internacional por Conmemoración del 25 aniversario de la Ley de Protección al Trabajador, que se realizará los días 18 y </w:t>
            </w:r>
            <w:r w:rsidR="00817D0D" w:rsidRPr="00D54D87">
              <w:rPr>
                <w:rFonts w:ascii="Calibri Light" w:eastAsia="Times New Roman" w:hAnsi="Calibri Light" w:cs="Calibri Light"/>
                <w:color w:val="000000"/>
                <w:sz w:val="18"/>
                <w:szCs w:val="18"/>
                <w:lang w:val="es-CR" w:eastAsia="es-CR"/>
              </w:rPr>
              <w:t>19 de</w:t>
            </w:r>
            <w:r w:rsidRPr="00D54D87">
              <w:rPr>
                <w:rFonts w:ascii="Calibri Light" w:eastAsia="Times New Roman" w:hAnsi="Calibri Light" w:cs="Calibri Light"/>
                <w:color w:val="000000"/>
                <w:sz w:val="18"/>
                <w:szCs w:val="18"/>
                <w:lang w:val="es-CR" w:eastAsia="es-CR"/>
              </w:rPr>
              <w:t xml:space="preserve"> febrero de 2025. </w:t>
            </w:r>
          </w:p>
        </w:tc>
        <w:tc>
          <w:tcPr>
            <w:tcW w:w="1559" w:type="dxa"/>
            <w:tcBorders>
              <w:top w:val="nil"/>
              <w:left w:val="nil"/>
              <w:bottom w:val="single" w:sz="4" w:space="0" w:color="auto"/>
              <w:right w:val="single" w:sz="4" w:space="0" w:color="auto"/>
            </w:tcBorders>
            <w:vAlign w:val="center"/>
            <w:hideMark/>
          </w:tcPr>
          <w:p w14:paraId="140C8376"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Nación,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F1C1212"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177 410,00</w:t>
            </w:r>
          </w:p>
        </w:tc>
      </w:tr>
      <w:tr w:rsidR="00E76705" w:rsidRPr="00D54D87" w14:paraId="35FB52BB"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714DCAE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21</w:t>
            </w:r>
          </w:p>
        </w:tc>
        <w:tc>
          <w:tcPr>
            <w:tcW w:w="1218" w:type="dxa"/>
            <w:tcBorders>
              <w:top w:val="nil"/>
              <w:left w:val="nil"/>
              <w:bottom w:val="single" w:sz="4" w:space="0" w:color="auto"/>
              <w:right w:val="single" w:sz="4" w:space="0" w:color="auto"/>
            </w:tcBorders>
            <w:vAlign w:val="center"/>
            <w:hideMark/>
          </w:tcPr>
          <w:p w14:paraId="506D3D3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09D2E777"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La Tres Letras del Génesis, S.A., según proceso de contratación vigente 2024LY-000007-0004900001, por pago conjunto SUGEF, SEGEVAL, SUPEN y SUGESE de Stand para la participación de la Superintendencia de Pensiones como expositor en la Expo Construcción, del 05 al 09 de marzo de 2025. </w:t>
            </w:r>
          </w:p>
        </w:tc>
        <w:tc>
          <w:tcPr>
            <w:tcW w:w="1559" w:type="dxa"/>
            <w:tcBorders>
              <w:top w:val="nil"/>
              <w:left w:val="nil"/>
              <w:bottom w:val="single" w:sz="4" w:space="0" w:color="auto"/>
              <w:right w:val="single" w:sz="4" w:space="0" w:color="auto"/>
            </w:tcBorders>
            <w:vAlign w:val="center"/>
            <w:hideMark/>
          </w:tcPr>
          <w:p w14:paraId="7B066A56"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2A6898"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1 936 400,59</w:t>
            </w:r>
          </w:p>
        </w:tc>
      </w:tr>
      <w:tr w:rsidR="00E76705" w:rsidRPr="00D54D87" w14:paraId="795FCCAE"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05A19CA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22</w:t>
            </w:r>
          </w:p>
        </w:tc>
        <w:tc>
          <w:tcPr>
            <w:tcW w:w="1218" w:type="dxa"/>
            <w:tcBorders>
              <w:top w:val="nil"/>
              <w:left w:val="nil"/>
              <w:bottom w:val="single" w:sz="4" w:space="0" w:color="auto"/>
              <w:right w:val="single" w:sz="4" w:space="0" w:color="auto"/>
            </w:tcBorders>
            <w:vAlign w:val="center"/>
            <w:hideMark/>
          </w:tcPr>
          <w:p w14:paraId="2403D93C"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2021CD-000047-ODM</w:t>
            </w:r>
          </w:p>
        </w:tc>
        <w:tc>
          <w:tcPr>
            <w:tcW w:w="4678" w:type="dxa"/>
            <w:tcBorders>
              <w:top w:val="nil"/>
              <w:left w:val="nil"/>
              <w:bottom w:val="single" w:sz="4" w:space="0" w:color="auto"/>
              <w:right w:val="single" w:sz="4" w:space="0" w:color="auto"/>
            </w:tcBorders>
            <w:vAlign w:val="center"/>
            <w:hideMark/>
          </w:tcPr>
          <w:p w14:paraId="42B1A478"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Refinitiv </w:t>
            </w:r>
            <w:proofErr w:type="spellStart"/>
            <w:r w:rsidRPr="00D54D87">
              <w:rPr>
                <w:rFonts w:ascii="Calibri Light" w:eastAsia="Times New Roman" w:hAnsi="Calibri Light" w:cs="Calibri Light"/>
                <w:color w:val="000000"/>
                <w:sz w:val="18"/>
                <w:szCs w:val="18"/>
                <w:lang w:val="es-CR" w:eastAsia="es-CR"/>
              </w:rPr>
              <w:t>Limited</w:t>
            </w:r>
            <w:proofErr w:type="spellEnd"/>
            <w:r w:rsidRPr="00D54D87">
              <w:rPr>
                <w:rFonts w:ascii="Calibri Light" w:eastAsia="Times New Roman" w:hAnsi="Calibri Light" w:cs="Calibri Light"/>
                <w:color w:val="000000"/>
                <w:sz w:val="18"/>
                <w:szCs w:val="18"/>
                <w:lang w:val="es-CR" w:eastAsia="es-CR"/>
              </w:rPr>
              <w:t xml:space="preserve">, según proceso de contratación vigente 2021CD-000047-ODM, por pago al exterior del primer trimestre 2025, para el periodo comprendido del 01 de enero de 2025 al 31 de marzo de 2025, por inscripción de servicio de información financiera compuesta por: tres usuarios </w:t>
            </w:r>
            <w:proofErr w:type="spellStart"/>
            <w:r w:rsidRPr="00D54D87">
              <w:rPr>
                <w:rFonts w:ascii="Calibri Light" w:eastAsia="Times New Roman" w:hAnsi="Calibri Light" w:cs="Calibri Light"/>
                <w:color w:val="000000"/>
                <w:sz w:val="18"/>
                <w:szCs w:val="18"/>
                <w:lang w:val="es-CR" w:eastAsia="es-CR"/>
              </w:rPr>
              <w:t>Workspace</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for</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analysts</w:t>
            </w:r>
            <w:proofErr w:type="spellEnd"/>
            <w:r w:rsidRPr="00D54D87">
              <w:rPr>
                <w:rFonts w:ascii="Calibri Light" w:eastAsia="Times New Roman" w:hAnsi="Calibri Light" w:cs="Calibri Light"/>
                <w:color w:val="000000"/>
                <w:sz w:val="18"/>
                <w:szCs w:val="18"/>
                <w:lang w:val="es-CR" w:eastAsia="es-CR"/>
              </w:rPr>
              <w:t xml:space="preserve"> &amp; portafolio managers </w:t>
            </w:r>
          </w:p>
        </w:tc>
        <w:tc>
          <w:tcPr>
            <w:tcW w:w="1559" w:type="dxa"/>
            <w:tcBorders>
              <w:top w:val="nil"/>
              <w:left w:val="nil"/>
              <w:bottom w:val="single" w:sz="4" w:space="0" w:color="auto"/>
              <w:right w:val="single" w:sz="4" w:space="0" w:color="auto"/>
            </w:tcBorders>
            <w:vAlign w:val="center"/>
            <w:hideMark/>
          </w:tcPr>
          <w:p w14:paraId="33FF68FC"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Refinitiv </w:t>
            </w:r>
            <w:proofErr w:type="spellStart"/>
            <w:r w:rsidRPr="00D54D87">
              <w:rPr>
                <w:rFonts w:ascii="Calibri Light" w:eastAsia="Times New Roman" w:hAnsi="Calibri Light" w:cs="Calibri Light"/>
                <w:color w:val="000000"/>
                <w:sz w:val="18"/>
                <w:szCs w:val="18"/>
                <w:lang w:val="es-CR" w:eastAsia="es-CR"/>
              </w:rPr>
              <w:t>Limited</w:t>
            </w:r>
            <w:proofErr w:type="spellEnd"/>
            <w:r w:rsidRPr="00D54D87">
              <w:rPr>
                <w:rFonts w:ascii="Calibri Light" w:eastAsia="Times New Roman" w:hAnsi="Calibri Light" w:cs="Calibri Light"/>
                <w:color w:val="000000"/>
                <w:sz w:val="18"/>
                <w:szCs w:val="18"/>
                <w:lang w:val="es-CR" w:eastAsia="es-CR"/>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6B59C5"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11 219 785,79</w:t>
            </w:r>
          </w:p>
        </w:tc>
      </w:tr>
      <w:tr w:rsidR="00E76705" w:rsidRPr="00D54D87" w14:paraId="27DFC16E"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6B3C218D"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23</w:t>
            </w:r>
          </w:p>
        </w:tc>
        <w:tc>
          <w:tcPr>
            <w:tcW w:w="1218" w:type="dxa"/>
            <w:tcBorders>
              <w:top w:val="nil"/>
              <w:left w:val="nil"/>
              <w:bottom w:val="single" w:sz="4" w:space="0" w:color="auto"/>
              <w:right w:val="single" w:sz="4" w:space="0" w:color="auto"/>
            </w:tcBorders>
            <w:vAlign w:val="center"/>
            <w:hideMark/>
          </w:tcPr>
          <w:p w14:paraId="7CDFFF4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2024LE-000007-0004900001</w:t>
            </w:r>
          </w:p>
        </w:tc>
        <w:tc>
          <w:tcPr>
            <w:tcW w:w="4678" w:type="dxa"/>
            <w:tcBorders>
              <w:top w:val="nil"/>
              <w:left w:val="nil"/>
              <w:bottom w:val="single" w:sz="4" w:space="0" w:color="auto"/>
              <w:right w:val="single" w:sz="4" w:space="0" w:color="auto"/>
            </w:tcBorders>
            <w:vAlign w:val="center"/>
            <w:hideMark/>
          </w:tcPr>
          <w:p w14:paraId="38504325"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Controles Video Técnicos de Costa Rica, S.A, según contrato vigente 2024LE-000007-0004900001, por pago del periodo comprendido del 01 de enero de 2025 al 31 de diciembre de 2025, de consultoría por servicio de monitoreo de medios de comunicación, en forma conjunta SUGEF, SUGEVAL, SUPEN, SUGESE y el CONASSIF. </w:t>
            </w:r>
          </w:p>
        </w:tc>
        <w:tc>
          <w:tcPr>
            <w:tcW w:w="1559" w:type="dxa"/>
            <w:tcBorders>
              <w:top w:val="nil"/>
              <w:left w:val="nil"/>
              <w:bottom w:val="single" w:sz="4" w:space="0" w:color="auto"/>
              <w:right w:val="single" w:sz="4" w:space="0" w:color="auto"/>
            </w:tcBorders>
            <w:vAlign w:val="center"/>
            <w:hideMark/>
          </w:tcPr>
          <w:p w14:paraId="7A2CB6E2"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Controles Video Técnicos de Costa Rica,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70F124"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3 665 268,00</w:t>
            </w:r>
          </w:p>
        </w:tc>
      </w:tr>
      <w:tr w:rsidR="00E76705" w:rsidRPr="00D54D87" w14:paraId="4C1ACC92" w14:textId="77777777" w:rsidTr="0045265F">
        <w:trPr>
          <w:trHeight w:val="1587"/>
        </w:trPr>
        <w:tc>
          <w:tcPr>
            <w:tcW w:w="620" w:type="dxa"/>
            <w:tcBorders>
              <w:top w:val="single" w:sz="4" w:space="0" w:color="auto"/>
              <w:left w:val="single" w:sz="4" w:space="0" w:color="auto"/>
              <w:bottom w:val="single" w:sz="4" w:space="0" w:color="auto"/>
              <w:right w:val="single" w:sz="4" w:space="0" w:color="auto"/>
            </w:tcBorders>
            <w:vAlign w:val="center"/>
            <w:hideMark/>
          </w:tcPr>
          <w:p w14:paraId="4E0C5A26"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24</w:t>
            </w:r>
          </w:p>
        </w:tc>
        <w:tc>
          <w:tcPr>
            <w:tcW w:w="1218" w:type="dxa"/>
            <w:tcBorders>
              <w:top w:val="nil"/>
              <w:left w:val="nil"/>
              <w:bottom w:val="single" w:sz="4" w:space="0" w:color="auto"/>
              <w:right w:val="single" w:sz="4" w:space="0" w:color="auto"/>
            </w:tcBorders>
            <w:vAlign w:val="center"/>
            <w:hideMark/>
          </w:tcPr>
          <w:p w14:paraId="4AEB3EB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 2021CD-000173-0004900001</w:t>
            </w:r>
          </w:p>
        </w:tc>
        <w:tc>
          <w:tcPr>
            <w:tcW w:w="4678" w:type="dxa"/>
            <w:tcBorders>
              <w:top w:val="nil"/>
              <w:left w:val="nil"/>
              <w:bottom w:val="single" w:sz="4" w:space="0" w:color="auto"/>
              <w:right w:val="single" w:sz="4" w:space="0" w:color="auto"/>
            </w:tcBorders>
            <w:vAlign w:val="center"/>
            <w:hideMark/>
          </w:tcPr>
          <w:p w14:paraId="3DD0F2CE"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Radiográfica Costarricense, S.A., según proceso de contratación vigente 2021CD-000173-0004900001, por pago del periodo comprendido del 01 de enero de 2025 al 02 de agosto de 2025, del servicio de confirmación de correos electrónicos, Servicio </w:t>
            </w:r>
            <w:proofErr w:type="spellStart"/>
            <w:r w:rsidRPr="00D54D87">
              <w:rPr>
                <w:rFonts w:ascii="Calibri Light" w:eastAsia="Times New Roman" w:hAnsi="Calibri Light" w:cs="Calibri Light"/>
                <w:color w:val="000000"/>
                <w:sz w:val="18"/>
                <w:szCs w:val="18"/>
                <w:lang w:val="es-CR" w:eastAsia="es-CR"/>
              </w:rPr>
              <w:t>RMail</w:t>
            </w:r>
            <w:proofErr w:type="spellEnd"/>
            <w:r w:rsidRPr="00D54D87">
              <w:rPr>
                <w:rFonts w:ascii="Calibri Light" w:eastAsia="Times New Roman" w:hAnsi="Calibri Light" w:cs="Calibri Light"/>
                <w:color w:val="000000"/>
                <w:sz w:val="18"/>
                <w:szCs w:val="18"/>
                <w:lang w:val="es-CR" w:eastAsia="es-CR"/>
              </w:rPr>
              <w:t xml:space="preserve"> de Email Registrado, para siete (7) funcionarios de la Superintendencia de Pensiones. </w:t>
            </w:r>
          </w:p>
        </w:tc>
        <w:tc>
          <w:tcPr>
            <w:tcW w:w="1559" w:type="dxa"/>
            <w:tcBorders>
              <w:top w:val="nil"/>
              <w:left w:val="nil"/>
              <w:bottom w:val="single" w:sz="4" w:space="0" w:color="auto"/>
              <w:right w:val="single" w:sz="4" w:space="0" w:color="auto"/>
            </w:tcBorders>
            <w:vAlign w:val="center"/>
            <w:hideMark/>
          </w:tcPr>
          <w:p w14:paraId="13FF8EE6"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Radiográfica Costarricense,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19BAA9"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257 598,00</w:t>
            </w:r>
          </w:p>
        </w:tc>
      </w:tr>
      <w:tr w:rsidR="00E76705" w:rsidRPr="00D54D87" w14:paraId="146CF079"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3B26DB7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25</w:t>
            </w:r>
          </w:p>
        </w:tc>
        <w:tc>
          <w:tcPr>
            <w:tcW w:w="1218" w:type="dxa"/>
            <w:tcBorders>
              <w:top w:val="nil"/>
              <w:left w:val="nil"/>
              <w:bottom w:val="single" w:sz="4" w:space="0" w:color="auto"/>
              <w:right w:val="single" w:sz="4" w:space="0" w:color="auto"/>
            </w:tcBorders>
            <w:vAlign w:val="center"/>
            <w:hideMark/>
          </w:tcPr>
          <w:p w14:paraId="5CBD9F8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2025PX-000044-0004900001 </w:t>
            </w:r>
          </w:p>
        </w:tc>
        <w:tc>
          <w:tcPr>
            <w:tcW w:w="4678" w:type="dxa"/>
            <w:tcBorders>
              <w:top w:val="nil"/>
              <w:left w:val="nil"/>
              <w:bottom w:val="single" w:sz="4" w:space="0" w:color="auto"/>
              <w:right w:val="single" w:sz="4" w:space="0" w:color="auto"/>
            </w:tcBorders>
            <w:vAlign w:val="center"/>
            <w:hideMark/>
          </w:tcPr>
          <w:p w14:paraId="719D9BDD"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Pago mediante transferencia al exterior de inscripción de Nelly María Vargas Hernández y </w:t>
            </w:r>
            <w:proofErr w:type="spellStart"/>
            <w:r w:rsidRPr="00D54D87">
              <w:rPr>
                <w:rFonts w:ascii="Calibri Light" w:eastAsia="Times New Roman" w:hAnsi="Calibri Light" w:cs="Calibri Light"/>
                <w:color w:val="000000"/>
                <w:sz w:val="18"/>
                <w:szCs w:val="18"/>
                <w:lang w:val="es-CR" w:eastAsia="es-CR"/>
              </w:rPr>
              <w:t>Jenory</w:t>
            </w:r>
            <w:proofErr w:type="spellEnd"/>
            <w:r w:rsidRPr="00D54D87">
              <w:rPr>
                <w:rFonts w:ascii="Calibri Light" w:eastAsia="Times New Roman" w:hAnsi="Calibri Light" w:cs="Calibri Light"/>
                <w:color w:val="000000"/>
                <w:sz w:val="18"/>
                <w:szCs w:val="18"/>
                <w:lang w:val="es-CR" w:eastAsia="es-CR"/>
              </w:rPr>
              <w:t xml:space="preserve"> Díaz Molina, en el Curso online: Gestión de crisis y resolución bancaria, iniciando el 03 de marzo de 2025, con duración de un mes para un total de 20 horas. </w:t>
            </w:r>
          </w:p>
        </w:tc>
        <w:tc>
          <w:tcPr>
            <w:tcW w:w="1559" w:type="dxa"/>
            <w:tcBorders>
              <w:top w:val="nil"/>
              <w:left w:val="nil"/>
              <w:bottom w:val="single" w:sz="4" w:space="0" w:color="auto"/>
              <w:right w:val="single" w:sz="4" w:space="0" w:color="auto"/>
            </w:tcBorders>
            <w:vAlign w:val="center"/>
            <w:hideMark/>
          </w:tcPr>
          <w:p w14:paraId="4671525D"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Némesis Formación S.L.</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47194FA"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964 135,32</w:t>
            </w:r>
          </w:p>
        </w:tc>
      </w:tr>
      <w:tr w:rsidR="00E76705" w:rsidRPr="00D54D87" w14:paraId="7AE9D238"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3252078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26</w:t>
            </w:r>
          </w:p>
        </w:tc>
        <w:tc>
          <w:tcPr>
            <w:tcW w:w="1218" w:type="dxa"/>
            <w:tcBorders>
              <w:top w:val="nil"/>
              <w:left w:val="nil"/>
              <w:bottom w:val="single" w:sz="4" w:space="0" w:color="auto"/>
              <w:right w:val="single" w:sz="4" w:space="0" w:color="auto"/>
            </w:tcBorders>
            <w:vAlign w:val="center"/>
            <w:hideMark/>
          </w:tcPr>
          <w:p w14:paraId="0FF7C16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2023LE-000015-0004900001</w:t>
            </w:r>
          </w:p>
        </w:tc>
        <w:tc>
          <w:tcPr>
            <w:tcW w:w="4678" w:type="dxa"/>
            <w:tcBorders>
              <w:top w:val="nil"/>
              <w:left w:val="nil"/>
              <w:bottom w:val="single" w:sz="4" w:space="0" w:color="auto"/>
              <w:right w:val="single" w:sz="4" w:space="0" w:color="auto"/>
            </w:tcBorders>
            <w:vAlign w:val="center"/>
            <w:hideMark/>
          </w:tcPr>
          <w:p w14:paraId="2EC258F7"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Proveedor Integral de Precios, según proceso de contratación vigente 2023LE-000015-0004900001, por pago del periodo comprendido del 01 de enero de 2025 al 31 de diciembre de 2025, de servicio de proveedor de precios para la Superintendencia de Pensiones. </w:t>
            </w:r>
          </w:p>
        </w:tc>
        <w:tc>
          <w:tcPr>
            <w:tcW w:w="1559" w:type="dxa"/>
            <w:tcBorders>
              <w:top w:val="nil"/>
              <w:left w:val="nil"/>
              <w:bottom w:val="single" w:sz="4" w:space="0" w:color="auto"/>
              <w:right w:val="single" w:sz="4" w:space="0" w:color="auto"/>
            </w:tcBorders>
            <w:vAlign w:val="center"/>
            <w:hideMark/>
          </w:tcPr>
          <w:p w14:paraId="70DBD471"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Proveedor Integral de Precios Centroamérica,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71F5A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8 814 000,00</w:t>
            </w:r>
          </w:p>
        </w:tc>
      </w:tr>
      <w:tr w:rsidR="00E76705" w:rsidRPr="00D54D87" w14:paraId="5EB8F743"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7732A447"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27</w:t>
            </w:r>
          </w:p>
        </w:tc>
        <w:tc>
          <w:tcPr>
            <w:tcW w:w="1218" w:type="dxa"/>
            <w:tcBorders>
              <w:top w:val="nil"/>
              <w:left w:val="nil"/>
              <w:bottom w:val="single" w:sz="4" w:space="0" w:color="auto"/>
              <w:right w:val="single" w:sz="4" w:space="0" w:color="auto"/>
            </w:tcBorders>
            <w:vAlign w:val="center"/>
            <w:hideMark/>
          </w:tcPr>
          <w:p w14:paraId="6CD5346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2023LD-000122-0004900001</w:t>
            </w:r>
          </w:p>
        </w:tc>
        <w:tc>
          <w:tcPr>
            <w:tcW w:w="4678" w:type="dxa"/>
            <w:tcBorders>
              <w:top w:val="nil"/>
              <w:left w:val="nil"/>
              <w:bottom w:val="single" w:sz="4" w:space="0" w:color="auto"/>
              <w:right w:val="single" w:sz="4" w:space="0" w:color="auto"/>
            </w:tcBorders>
            <w:vAlign w:val="center"/>
            <w:hideMark/>
          </w:tcPr>
          <w:p w14:paraId="4A480997"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Valmer Costa Rica, S.A., según proceso de contratación vigente 2023LD-000122-0004900001, por pago del periodo comprendido del 01 de enero de 2025 al 31 de diciembre de 2025, de servicio de proveedor de precios para la Superintendencia de Pensiones. </w:t>
            </w:r>
          </w:p>
        </w:tc>
        <w:tc>
          <w:tcPr>
            <w:tcW w:w="1559" w:type="dxa"/>
            <w:tcBorders>
              <w:top w:val="nil"/>
              <w:left w:val="nil"/>
              <w:bottom w:val="single" w:sz="4" w:space="0" w:color="auto"/>
              <w:right w:val="single" w:sz="4" w:space="0" w:color="auto"/>
            </w:tcBorders>
            <w:vAlign w:val="center"/>
            <w:hideMark/>
          </w:tcPr>
          <w:p w14:paraId="48A4CC48"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Valmer Costa Rica,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53DCB9B"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12 448 080,00</w:t>
            </w:r>
          </w:p>
        </w:tc>
      </w:tr>
      <w:tr w:rsidR="00E76705" w:rsidRPr="00D54D87" w14:paraId="17A49450" w14:textId="77777777" w:rsidTr="0004744D">
        <w:trPr>
          <w:trHeight w:val="792"/>
        </w:trPr>
        <w:tc>
          <w:tcPr>
            <w:tcW w:w="620" w:type="dxa"/>
            <w:tcBorders>
              <w:top w:val="single" w:sz="4" w:space="0" w:color="auto"/>
              <w:left w:val="single" w:sz="4" w:space="0" w:color="auto"/>
              <w:bottom w:val="single" w:sz="4" w:space="0" w:color="auto"/>
              <w:right w:val="single" w:sz="4" w:space="0" w:color="auto"/>
            </w:tcBorders>
            <w:vAlign w:val="center"/>
            <w:hideMark/>
          </w:tcPr>
          <w:p w14:paraId="78F2AC37"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28</w:t>
            </w:r>
          </w:p>
        </w:tc>
        <w:tc>
          <w:tcPr>
            <w:tcW w:w="1218" w:type="dxa"/>
            <w:tcBorders>
              <w:top w:val="nil"/>
              <w:left w:val="nil"/>
              <w:bottom w:val="single" w:sz="4" w:space="0" w:color="auto"/>
              <w:right w:val="single" w:sz="4" w:space="0" w:color="auto"/>
            </w:tcBorders>
            <w:vAlign w:val="center"/>
            <w:hideMark/>
          </w:tcPr>
          <w:p w14:paraId="10C5A2E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2025PX-000051-0004900001</w:t>
            </w:r>
          </w:p>
        </w:tc>
        <w:tc>
          <w:tcPr>
            <w:tcW w:w="4678" w:type="dxa"/>
            <w:tcBorders>
              <w:top w:val="nil"/>
              <w:left w:val="nil"/>
              <w:bottom w:val="single" w:sz="4" w:space="0" w:color="auto"/>
              <w:right w:val="single" w:sz="4" w:space="0" w:color="auto"/>
            </w:tcBorders>
            <w:vAlign w:val="center"/>
            <w:hideMark/>
          </w:tcPr>
          <w:p w14:paraId="090676F8" w14:textId="5CF67D43"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Inscripción de Giselle Mayela Rojas Vargas y Manuel Emilio Cruz Venegas, en el Curso virtual: Excel básico, los días 05, 11, 13, 18, 19, 20, 25 y 27 de marzo de 2025, en horario de 02:00 p.m. a 04:00 p.m.</w:t>
            </w:r>
          </w:p>
        </w:tc>
        <w:tc>
          <w:tcPr>
            <w:tcW w:w="1559" w:type="dxa"/>
            <w:tcBorders>
              <w:top w:val="nil"/>
              <w:left w:val="nil"/>
              <w:bottom w:val="single" w:sz="4" w:space="0" w:color="auto"/>
              <w:right w:val="single" w:sz="4" w:space="0" w:color="auto"/>
            </w:tcBorders>
            <w:vAlign w:val="center"/>
            <w:hideMark/>
          </w:tcPr>
          <w:p w14:paraId="580ECAC7"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AGIO Gestoría de Negocios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862775"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227 052,00</w:t>
            </w:r>
          </w:p>
        </w:tc>
      </w:tr>
      <w:tr w:rsidR="00E76705" w:rsidRPr="00D54D87" w14:paraId="72FE2433"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1FDA8E9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29</w:t>
            </w:r>
          </w:p>
        </w:tc>
        <w:tc>
          <w:tcPr>
            <w:tcW w:w="1218" w:type="dxa"/>
            <w:tcBorders>
              <w:top w:val="nil"/>
              <w:left w:val="nil"/>
              <w:bottom w:val="single" w:sz="4" w:space="0" w:color="auto"/>
              <w:right w:val="single" w:sz="4" w:space="0" w:color="auto"/>
            </w:tcBorders>
            <w:vAlign w:val="center"/>
            <w:hideMark/>
          </w:tcPr>
          <w:p w14:paraId="1E9DF6CD"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2D11E12D"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La Tres Letras del Génesis, S.A., según proceso de contratación vigente 2024LY-000007-0004900001, por pago conjunto SUGEF, SEGEVAL, SUPEN y SUGESE de servicio de elaboración de propuesta creativa, guion, producción gráfica y audiovisual, para spots animados o videos corporativos de 30 segundos (formato TV abierta, cable, cine y medios digitales). </w:t>
            </w:r>
          </w:p>
        </w:tc>
        <w:tc>
          <w:tcPr>
            <w:tcW w:w="1559" w:type="dxa"/>
            <w:tcBorders>
              <w:top w:val="nil"/>
              <w:left w:val="nil"/>
              <w:bottom w:val="single" w:sz="4" w:space="0" w:color="auto"/>
              <w:right w:val="single" w:sz="4" w:space="0" w:color="auto"/>
            </w:tcBorders>
            <w:vAlign w:val="center"/>
            <w:hideMark/>
          </w:tcPr>
          <w:p w14:paraId="21F858DC"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75BDC6"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3 049 926,50</w:t>
            </w:r>
          </w:p>
        </w:tc>
      </w:tr>
      <w:tr w:rsidR="00E76705" w:rsidRPr="00D54D87" w14:paraId="7131AB12"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1ABFBF7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30</w:t>
            </w:r>
          </w:p>
        </w:tc>
        <w:tc>
          <w:tcPr>
            <w:tcW w:w="1218" w:type="dxa"/>
            <w:tcBorders>
              <w:top w:val="nil"/>
              <w:left w:val="nil"/>
              <w:bottom w:val="single" w:sz="4" w:space="0" w:color="auto"/>
              <w:right w:val="single" w:sz="4" w:space="0" w:color="auto"/>
            </w:tcBorders>
            <w:vAlign w:val="center"/>
            <w:hideMark/>
          </w:tcPr>
          <w:p w14:paraId="4921640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2025PX-000071-0004900001</w:t>
            </w:r>
          </w:p>
        </w:tc>
        <w:tc>
          <w:tcPr>
            <w:tcW w:w="4678" w:type="dxa"/>
            <w:tcBorders>
              <w:top w:val="nil"/>
              <w:left w:val="nil"/>
              <w:bottom w:val="single" w:sz="4" w:space="0" w:color="auto"/>
              <w:right w:val="single" w:sz="4" w:space="0" w:color="auto"/>
            </w:tcBorders>
            <w:vAlign w:val="center"/>
            <w:hideMark/>
          </w:tcPr>
          <w:p w14:paraId="2107C0BB"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Sergio Víquez Vargas, Giselle Martínez Fallas, Pablo Hernández Oviedo y </w:t>
            </w:r>
            <w:proofErr w:type="spellStart"/>
            <w:r w:rsidRPr="00D54D87">
              <w:rPr>
                <w:rFonts w:ascii="Calibri Light" w:eastAsia="Times New Roman" w:hAnsi="Calibri Light" w:cs="Calibri Light"/>
                <w:color w:val="000000"/>
                <w:sz w:val="18"/>
                <w:szCs w:val="18"/>
                <w:lang w:val="es-CR" w:eastAsia="es-CR"/>
              </w:rPr>
              <w:t>Yendrid</w:t>
            </w:r>
            <w:proofErr w:type="spellEnd"/>
            <w:r w:rsidRPr="00D54D87">
              <w:rPr>
                <w:rFonts w:ascii="Calibri Light" w:eastAsia="Times New Roman" w:hAnsi="Calibri Light" w:cs="Calibri Light"/>
                <w:color w:val="000000"/>
                <w:sz w:val="18"/>
                <w:szCs w:val="18"/>
                <w:lang w:val="es-CR" w:eastAsia="es-CR"/>
              </w:rPr>
              <w:t xml:space="preserve"> Montenegro Vargas, en el Congreso: Transformación del gobierno corporativo, modalidad presencial, el día 21 de marzo de 2025, en horario de 08:30 a.m. a 06:45 p.m., en el Hotel Radisson, San José. </w:t>
            </w:r>
          </w:p>
        </w:tc>
        <w:tc>
          <w:tcPr>
            <w:tcW w:w="1559" w:type="dxa"/>
            <w:tcBorders>
              <w:top w:val="nil"/>
              <w:left w:val="nil"/>
              <w:bottom w:val="single" w:sz="4" w:space="0" w:color="auto"/>
              <w:right w:val="single" w:sz="4" w:space="0" w:color="auto"/>
            </w:tcBorders>
            <w:vAlign w:val="center"/>
            <w:hideMark/>
          </w:tcPr>
          <w:p w14:paraId="41798B64"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Asociación Instituto de Gobierno Corporativo de Costa Rica.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EE563C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572 451,09</w:t>
            </w:r>
          </w:p>
        </w:tc>
      </w:tr>
      <w:tr w:rsidR="00E76705" w:rsidRPr="00D54D87" w14:paraId="2C804137" w14:textId="77777777" w:rsidTr="0004744D">
        <w:trPr>
          <w:trHeight w:val="1521"/>
        </w:trPr>
        <w:tc>
          <w:tcPr>
            <w:tcW w:w="620" w:type="dxa"/>
            <w:tcBorders>
              <w:top w:val="single" w:sz="4" w:space="0" w:color="auto"/>
              <w:left w:val="single" w:sz="4" w:space="0" w:color="auto"/>
              <w:bottom w:val="single" w:sz="4" w:space="0" w:color="auto"/>
              <w:right w:val="single" w:sz="4" w:space="0" w:color="auto"/>
            </w:tcBorders>
            <w:vAlign w:val="center"/>
            <w:hideMark/>
          </w:tcPr>
          <w:p w14:paraId="197CD364"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31</w:t>
            </w:r>
          </w:p>
        </w:tc>
        <w:tc>
          <w:tcPr>
            <w:tcW w:w="1218" w:type="dxa"/>
            <w:tcBorders>
              <w:top w:val="nil"/>
              <w:left w:val="nil"/>
              <w:bottom w:val="single" w:sz="4" w:space="0" w:color="auto"/>
              <w:right w:val="single" w:sz="4" w:space="0" w:color="auto"/>
            </w:tcBorders>
            <w:vAlign w:val="center"/>
            <w:hideMark/>
          </w:tcPr>
          <w:p w14:paraId="64C674EC"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2021CD-000047-ODM</w:t>
            </w:r>
          </w:p>
        </w:tc>
        <w:tc>
          <w:tcPr>
            <w:tcW w:w="4678" w:type="dxa"/>
            <w:tcBorders>
              <w:top w:val="nil"/>
              <w:left w:val="nil"/>
              <w:bottom w:val="single" w:sz="4" w:space="0" w:color="auto"/>
              <w:right w:val="single" w:sz="4" w:space="0" w:color="auto"/>
            </w:tcBorders>
            <w:vAlign w:val="center"/>
            <w:hideMark/>
          </w:tcPr>
          <w:p w14:paraId="2C807A85"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Refinitiv </w:t>
            </w:r>
            <w:proofErr w:type="spellStart"/>
            <w:r w:rsidRPr="00D54D87">
              <w:rPr>
                <w:rFonts w:ascii="Calibri Light" w:eastAsia="Times New Roman" w:hAnsi="Calibri Light" w:cs="Calibri Light"/>
                <w:color w:val="000000"/>
                <w:sz w:val="18"/>
                <w:szCs w:val="18"/>
                <w:lang w:val="es-CR" w:eastAsia="es-CR"/>
              </w:rPr>
              <w:t>Limited</w:t>
            </w:r>
            <w:proofErr w:type="spellEnd"/>
            <w:r w:rsidRPr="00D54D87">
              <w:rPr>
                <w:rFonts w:ascii="Calibri Light" w:eastAsia="Times New Roman" w:hAnsi="Calibri Light" w:cs="Calibri Light"/>
                <w:color w:val="000000"/>
                <w:sz w:val="18"/>
                <w:szCs w:val="18"/>
                <w:lang w:val="es-CR" w:eastAsia="es-CR"/>
              </w:rPr>
              <w:t xml:space="preserve">, según proceso de contratación vigente 2021CD-000047-ODM, por pago al exterior de servicios pendientes del año 2024, por inscripción de servicio de información financiera compuesta por: tres usuarios </w:t>
            </w:r>
            <w:proofErr w:type="spellStart"/>
            <w:r w:rsidRPr="00D54D87">
              <w:rPr>
                <w:rFonts w:ascii="Calibri Light" w:eastAsia="Times New Roman" w:hAnsi="Calibri Light" w:cs="Calibri Light"/>
                <w:color w:val="000000"/>
                <w:sz w:val="18"/>
                <w:szCs w:val="18"/>
                <w:lang w:val="es-CR" w:eastAsia="es-CR"/>
              </w:rPr>
              <w:t>Workspace</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for</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analysts</w:t>
            </w:r>
            <w:proofErr w:type="spellEnd"/>
            <w:r w:rsidRPr="00D54D87">
              <w:rPr>
                <w:rFonts w:ascii="Calibri Light" w:eastAsia="Times New Roman" w:hAnsi="Calibri Light" w:cs="Calibri Light"/>
                <w:color w:val="000000"/>
                <w:sz w:val="18"/>
                <w:szCs w:val="18"/>
                <w:lang w:val="es-CR" w:eastAsia="es-CR"/>
              </w:rPr>
              <w:t xml:space="preserve"> &amp; portafolio managers y un usuario </w:t>
            </w:r>
            <w:proofErr w:type="spellStart"/>
            <w:r w:rsidRPr="00D54D87">
              <w:rPr>
                <w:rFonts w:ascii="Calibri Light" w:eastAsia="Times New Roman" w:hAnsi="Calibri Light" w:cs="Calibri Light"/>
                <w:color w:val="000000"/>
                <w:sz w:val="18"/>
                <w:szCs w:val="18"/>
                <w:lang w:val="es-CR" w:eastAsia="es-CR"/>
              </w:rPr>
              <w:t>DataScope</w:t>
            </w:r>
            <w:proofErr w:type="spellEnd"/>
            <w:r w:rsidRPr="00D54D87">
              <w:rPr>
                <w:rFonts w:ascii="Calibri Light" w:eastAsia="Times New Roman" w:hAnsi="Calibri Light" w:cs="Calibri Light"/>
                <w:color w:val="000000"/>
                <w:sz w:val="18"/>
                <w:szCs w:val="18"/>
                <w:lang w:val="es-CR" w:eastAsia="es-CR"/>
              </w:rPr>
              <w:t xml:space="preserve"> </w:t>
            </w:r>
            <w:proofErr w:type="spellStart"/>
            <w:proofErr w:type="gramStart"/>
            <w:r w:rsidRPr="00D54D87">
              <w:rPr>
                <w:rFonts w:ascii="Calibri Light" w:eastAsia="Times New Roman" w:hAnsi="Calibri Light" w:cs="Calibri Light"/>
                <w:color w:val="000000"/>
                <w:sz w:val="18"/>
                <w:szCs w:val="18"/>
                <w:lang w:val="es-CR" w:eastAsia="es-CR"/>
              </w:rPr>
              <w:t>Select</w:t>
            </w:r>
            <w:proofErr w:type="spellEnd"/>
            <w:r w:rsidRPr="00D54D87">
              <w:rPr>
                <w:rFonts w:ascii="Calibri Light" w:eastAsia="Times New Roman" w:hAnsi="Calibri Light" w:cs="Calibri Light"/>
                <w:color w:val="000000"/>
                <w:sz w:val="18"/>
                <w:szCs w:val="18"/>
                <w:lang w:val="es-CR" w:eastAsia="es-CR"/>
              </w:rPr>
              <w:t xml:space="preserve"> .</w:t>
            </w:r>
            <w:proofErr w:type="gramEnd"/>
          </w:p>
        </w:tc>
        <w:tc>
          <w:tcPr>
            <w:tcW w:w="1559" w:type="dxa"/>
            <w:tcBorders>
              <w:top w:val="nil"/>
              <w:left w:val="nil"/>
              <w:bottom w:val="single" w:sz="4" w:space="0" w:color="auto"/>
              <w:right w:val="single" w:sz="4" w:space="0" w:color="auto"/>
            </w:tcBorders>
            <w:vAlign w:val="center"/>
            <w:hideMark/>
          </w:tcPr>
          <w:p w14:paraId="57E912A9"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Refinitiv </w:t>
            </w:r>
            <w:proofErr w:type="spellStart"/>
            <w:r w:rsidRPr="00D54D87">
              <w:rPr>
                <w:rFonts w:ascii="Calibri Light" w:eastAsia="Times New Roman" w:hAnsi="Calibri Light" w:cs="Calibri Light"/>
                <w:color w:val="000000"/>
                <w:sz w:val="18"/>
                <w:szCs w:val="18"/>
                <w:lang w:val="es-CR" w:eastAsia="es-CR"/>
              </w:rPr>
              <w:t>Limited</w:t>
            </w:r>
            <w:proofErr w:type="spellEnd"/>
            <w:r w:rsidRPr="00D54D87">
              <w:rPr>
                <w:rFonts w:ascii="Calibri Light" w:eastAsia="Times New Roman" w:hAnsi="Calibri Light" w:cs="Calibri Light"/>
                <w:color w:val="000000"/>
                <w:sz w:val="18"/>
                <w:szCs w:val="18"/>
                <w:lang w:val="es-CR" w:eastAsia="es-CR"/>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37DCF23"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303 631,70</w:t>
            </w:r>
          </w:p>
        </w:tc>
      </w:tr>
      <w:tr w:rsidR="00E76705" w:rsidRPr="00D54D87" w14:paraId="515433CC"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4F52AA1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32</w:t>
            </w:r>
          </w:p>
        </w:tc>
        <w:tc>
          <w:tcPr>
            <w:tcW w:w="1218" w:type="dxa"/>
            <w:tcBorders>
              <w:top w:val="nil"/>
              <w:left w:val="nil"/>
              <w:bottom w:val="single" w:sz="4" w:space="0" w:color="auto"/>
              <w:right w:val="single" w:sz="4" w:space="0" w:color="auto"/>
            </w:tcBorders>
            <w:vAlign w:val="center"/>
            <w:hideMark/>
          </w:tcPr>
          <w:p w14:paraId="3154A07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2021LN-000002-0004900001</w:t>
            </w:r>
          </w:p>
        </w:tc>
        <w:tc>
          <w:tcPr>
            <w:tcW w:w="4678" w:type="dxa"/>
            <w:tcBorders>
              <w:top w:val="nil"/>
              <w:left w:val="nil"/>
              <w:bottom w:val="single" w:sz="4" w:space="0" w:color="auto"/>
              <w:right w:val="single" w:sz="4" w:space="0" w:color="auto"/>
            </w:tcBorders>
            <w:vAlign w:val="center"/>
            <w:hideMark/>
          </w:tcPr>
          <w:p w14:paraId="169C6965"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FESA Formas Eficientes, S.A. (Office Depot), según proceso vigente 2021LN-000002-0004900001, por adquisición de suministros por demanda para la Superintendencia de Pensiones, durante el año 2025. </w:t>
            </w:r>
          </w:p>
        </w:tc>
        <w:tc>
          <w:tcPr>
            <w:tcW w:w="1559" w:type="dxa"/>
            <w:tcBorders>
              <w:top w:val="nil"/>
              <w:left w:val="nil"/>
              <w:bottom w:val="single" w:sz="4" w:space="0" w:color="auto"/>
              <w:right w:val="single" w:sz="4" w:space="0" w:color="auto"/>
            </w:tcBorders>
            <w:vAlign w:val="center"/>
            <w:hideMark/>
          </w:tcPr>
          <w:p w14:paraId="098406B6" w14:textId="77777777" w:rsidR="00E76705" w:rsidRPr="008A5CDC" w:rsidRDefault="00E76705" w:rsidP="00E76705">
            <w:pPr>
              <w:spacing w:after="0" w:line="240" w:lineRule="auto"/>
              <w:rPr>
                <w:rFonts w:ascii="Calibri Light" w:eastAsia="Times New Roman" w:hAnsi="Calibri Light" w:cs="Calibri Light"/>
                <w:color w:val="000000"/>
                <w:sz w:val="18"/>
                <w:szCs w:val="18"/>
                <w:lang w:val="pt-PT" w:eastAsia="es-CR"/>
              </w:rPr>
            </w:pPr>
            <w:r w:rsidRPr="008A5CDC">
              <w:rPr>
                <w:rFonts w:ascii="Calibri Light" w:eastAsia="Times New Roman" w:hAnsi="Calibri Light" w:cs="Calibri Light"/>
                <w:color w:val="000000"/>
                <w:sz w:val="18"/>
                <w:szCs w:val="18"/>
                <w:lang w:val="pt-PT" w:eastAsia="es-CR"/>
              </w:rPr>
              <w:t>FESA Formas Eficientes, S.A. (Office Depot)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021E61"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1 716 230,57</w:t>
            </w:r>
          </w:p>
        </w:tc>
      </w:tr>
      <w:tr w:rsidR="00E76705" w:rsidRPr="00D54D87" w14:paraId="74CD3F54"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2653FAA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33</w:t>
            </w:r>
          </w:p>
        </w:tc>
        <w:tc>
          <w:tcPr>
            <w:tcW w:w="1218" w:type="dxa"/>
            <w:tcBorders>
              <w:top w:val="nil"/>
              <w:left w:val="nil"/>
              <w:bottom w:val="single" w:sz="4" w:space="0" w:color="auto"/>
              <w:right w:val="single" w:sz="4" w:space="0" w:color="auto"/>
            </w:tcBorders>
            <w:vAlign w:val="center"/>
            <w:hideMark/>
          </w:tcPr>
          <w:p w14:paraId="7EC438A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48BD4F68"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La Tres Letras del Génesis, S.A., según proceso de contratación    vigente 2024LY-000007-0004900001, por pago de servicio de elaboración de propuesta creativa, guion, producción gráfica y audiovisual, para spots animados o videos corporativos de 30 segundos (formato TV abierta, cable, cine y medios digitales). </w:t>
            </w:r>
          </w:p>
        </w:tc>
        <w:tc>
          <w:tcPr>
            <w:tcW w:w="1559" w:type="dxa"/>
            <w:tcBorders>
              <w:top w:val="nil"/>
              <w:left w:val="nil"/>
              <w:bottom w:val="single" w:sz="4" w:space="0" w:color="auto"/>
              <w:right w:val="single" w:sz="4" w:space="0" w:color="auto"/>
            </w:tcBorders>
            <w:vAlign w:val="center"/>
            <w:hideMark/>
          </w:tcPr>
          <w:p w14:paraId="219C173C"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341316"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4 879 882,40</w:t>
            </w:r>
          </w:p>
        </w:tc>
      </w:tr>
      <w:tr w:rsidR="00E76705" w:rsidRPr="00D54D87" w14:paraId="46F6EE75"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010381F7"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34</w:t>
            </w:r>
          </w:p>
        </w:tc>
        <w:tc>
          <w:tcPr>
            <w:tcW w:w="1218" w:type="dxa"/>
            <w:tcBorders>
              <w:top w:val="nil"/>
              <w:left w:val="nil"/>
              <w:bottom w:val="single" w:sz="4" w:space="0" w:color="auto"/>
              <w:right w:val="single" w:sz="4" w:space="0" w:color="auto"/>
            </w:tcBorders>
            <w:vAlign w:val="center"/>
            <w:hideMark/>
          </w:tcPr>
          <w:p w14:paraId="7E9D8B5C"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2025LD-000005-0004900001</w:t>
            </w:r>
          </w:p>
        </w:tc>
        <w:tc>
          <w:tcPr>
            <w:tcW w:w="4678" w:type="dxa"/>
            <w:tcBorders>
              <w:top w:val="nil"/>
              <w:left w:val="nil"/>
              <w:bottom w:val="single" w:sz="4" w:space="0" w:color="auto"/>
              <w:right w:val="single" w:sz="4" w:space="0" w:color="auto"/>
            </w:tcBorders>
            <w:vAlign w:val="center"/>
            <w:hideMark/>
          </w:tcPr>
          <w:p w14:paraId="7CF8562F"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Elaborar contrato a nombre del contratista Asociación de Importadores de Vehículos y Maquinaria (</w:t>
            </w:r>
            <w:proofErr w:type="spellStart"/>
            <w:r w:rsidRPr="00D54D87">
              <w:rPr>
                <w:rFonts w:ascii="Calibri Light" w:eastAsia="Times New Roman" w:hAnsi="Calibri Light" w:cs="Calibri Light"/>
                <w:color w:val="000000"/>
                <w:sz w:val="18"/>
                <w:szCs w:val="18"/>
                <w:lang w:val="es-CR" w:eastAsia="es-CR"/>
              </w:rPr>
              <w:t>Aivema</w:t>
            </w:r>
            <w:proofErr w:type="spellEnd"/>
            <w:r w:rsidRPr="00D54D87">
              <w:rPr>
                <w:rFonts w:ascii="Calibri Light" w:eastAsia="Times New Roman" w:hAnsi="Calibri Light" w:cs="Calibri Light"/>
                <w:color w:val="000000"/>
                <w:sz w:val="18"/>
                <w:szCs w:val="18"/>
                <w:lang w:val="es-CR" w:eastAsia="es-CR"/>
              </w:rPr>
              <w:t xml:space="preserve">), según proceso de contratación vigente 2025LD-000005-0004900001, por pago conjunto de SUGEF, SUGEVAL, SUPEN, SUGESE de Stand por participación de la Superintendencia de Pensiones como expositor en la Expo Móvil 2025, del 20 al 30 de marzo de 2025, en el Centro de Eventos Pedregal. </w:t>
            </w:r>
          </w:p>
        </w:tc>
        <w:tc>
          <w:tcPr>
            <w:tcW w:w="1559" w:type="dxa"/>
            <w:tcBorders>
              <w:top w:val="nil"/>
              <w:left w:val="nil"/>
              <w:bottom w:val="single" w:sz="4" w:space="0" w:color="auto"/>
              <w:right w:val="single" w:sz="4" w:space="0" w:color="auto"/>
            </w:tcBorders>
            <w:vAlign w:val="center"/>
            <w:hideMark/>
          </w:tcPr>
          <w:p w14:paraId="5E0F47ED"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Asociación de Importadores de Vehículos y Maquinaria (</w:t>
            </w:r>
            <w:proofErr w:type="spellStart"/>
            <w:r w:rsidRPr="00D54D87">
              <w:rPr>
                <w:rFonts w:ascii="Calibri Light" w:eastAsia="Times New Roman" w:hAnsi="Calibri Light" w:cs="Calibri Light"/>
                <w:color w:val="000000"/>
                <w:sz w:val="18"/>
                <w:szCs w:val="18"/>
                <w:lang w:val="es-CR" w:eastAsia="es-CR"/>
              </w:rPr>
              <w:t>Aivema</w:t>
            </w:r>
            <w:proofErr w:type="spellEnd"/>
            <w:r w:rsidRPr="00D54D87">
              <w:rPr>
                <w:rFonts w:ascii="Calibri Light" w:eastAsia="Times New Roman" w:hAnsi="Calibri Light" w:cs="Calibri Light"/>
                <w:color w:val="000000"/>
                <w:sz w:val="18"/>
                <w:szCs w:val="18"/>
                <w:lang w:val="es-CR" w:eastAsia="es-CR"/>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473CDF"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1 949 427,78</w:t>
            </w:r>
          </w:p>
        </w:tc>
      </w:tr>
      <w:tr w:rsidR="00E76705" w:rsidRPr="00D54D87" w14:paraId="22B246A4"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0A26E83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35</w:t>
            </w:r>
          </w:p>
        </w:tc>
        <w:tc>
          <w:tcPr>
            <w:tcW w:w="1218" w:type="dxa"/>
            <w:tcBorders>
              <w:top w:val="nil"/>
              <w:left w:val="nil"/>
              <w:bottom w:val="single" w:sz="4" w:space="0" w:color="auto"/>
              <w:right w:val="single" w:sz="4" w:space="0" w:color="auto"/>
            </w:tcBorders>
            <w:vAlign w:val="center"/>
            <w:hideMark/>
          </w:tcPr>
          <w:p w14:paraId="11A7DE3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2025PX-000074-0004900001</w:t>
            </w:r>
          </w:p>
        </w:tc>
        <w:tc>
          <w:tcPr>
            <w:tcW w:w="4678" w:type="dxa"/>
            <w:tcBorders>
              <w:top w:val="nil"/>
              <w:left w:val="nil"/>
              <w:bottom w:val="single" w:sz="4" w:space="0" w:color="auto"/>
              <w:right w:val="single" w:sz="4" w:space="0" w:color="auto"/>
            </w:tcBorders>
            <w:vAlign w:val="center"/>
            <w:hideMark/>
          </w:tcPr>
          <w:p w14:paraId="700512C9" w14:textId="33552460"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Inscripción de Ana Catalina Acuña Boza, Guillermo Villegas Chaves y Rolando Alvarado Mora, en el Curso virtual: ITIL®4 Fundamentos + Take2, incluye examen de certificación, los días 18, 19, 20 y 21 de marzo 2025, en horario de 08:00 a.m. a 12:30 p.m.</w:t>
            </w:r>
          </w:p>
        </w:tc>
        <w:tc>
          <w:tcPr>
            <w:tcW w:w="1559" w:type="dxa"/>
            <w:tcBorders>
              <w:top w:val="nil"/>
              <w:left w:val="nil"/>
              <w:bottom w:val="single" w:sz="4" w:space="0" w:color="auto"/>
              <w:right w:val="single" w:sz="4" w:space="0" w:color="auto"/>
            </w:tcBorders>
            <w:vAlign w:val="center"/>
            <w:hideMark/>
          </w:tcPr>
          <w:p w14:paraId="0DAEA04F"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Asesorías y Desarrollos Corporativos ADECSA,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F48B0C4"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1 236 010,30</w:t>
            </w:r>
          </w:p>
        </w:tc>
      </w:tr>
      <w:tr w:rsidR="00E76705" w:rsidRPr="00D54D87" w14:paraId="6119FD24" w14:textId="77777777" w:rsidTr="0004744D">
        <w:trPr>
          <w:trHeight w:val="1656"/>
        </w:trPr>
        <w:tc>
          <w:tcPr>
            <w:tcW w:w="620" w:type="dxa"/>
            <w:tcBorders>
              <w:top w:val="single" w:sz="4" w:space="0" w:color="auto"/>
              <w:left w:val="single" w:sz="4" w:space="0" w:color="auto"/>
              <w:bottom w:val="single" w:sz="4" w:space="0" w:color="auto"/>
              <w:right w:val="single" w:sz="4" w:space="0" w:color="auto"/>
            </w:tcBorders>
            <w:vAlign w:val="center"/>
            <w:hideMark/>
          </w:tcPr>
          <w:p w14:paraId="2C4CC9BC"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36</w:t>
            </w:r>
          </w:p>
        </w:tc>
        <w:tc>
          <w:tcPr>
            <w:tcW w:w="1218" w:type="dxa"/>
            <w:tcBorders>
              <w:top w:val="nil"/>
              <w:left w:val="nil"/>
              <w:bottom w:val="single" w:sz="4" w:space="0" w:color="auto"/>
              <w:right w:val="single" w:sz="4" w:space="0" w:color="auto"/>
            </w:tcBorders>
            <w:vAlign w:val="center"/>
            <w:hideMark/>
          </w:tcPr>
          <w:p w14:paraId="18E4081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2025PX-000076-0004900001</w:t>
            </w:r>
          </w:p>
        </w:tc>
        <w:tc>
          <w:tcPr>
            <w:tcW w:w="4678" w:type="dxa"/>
            <w:tcBorders>
              <w:top w:val="nil"/>
              <w:left w:val="nil"/>
              <w:bottom w:val="single" w:sz="4" w:space="0" w:color="auto"/>
              <w:right w:val="single" w:sz="4" w:space="0" w:color="auto"/>
            </w:tcBorders>
            <w:vAlign w:val="center"/>
            <w:hideMark/>
          </w:tcPr>
          <w:p w14:paraId="7F1634AF"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w:t>
            </w:r>
            <w:proofErr w:type="spellStart"/>
            <w:r w:rsidRPr="00D54D87">
              <w:rPr>
                <w:rFonts w:ascii="Calibri Light" w:eastAsia="Times New Roman" w:hAnsi="Calibri Light" w:cs="Calibri Light"/>
                <w:color w:val="000000"/>
                <w:sz w:val="18"/>
                <w:szCs w:val="18"/>
                <w:lang w:val="es-CR" w:eastAsia="es-CR"/>
              </w:rPr>
              <w:t>Yensy</w:t>
            </w:r>
            <w:proofErr w:type="spellEnd"/>
            <w:r w:rsidRPr="00D54D87">
              <w:rPr>
                <w:rFonts w:ascii="Calibri Light" w:eastAsia="Times New Roman" w:hAnsi="Calibri Light" w:cs="Calibri Light"/>
                <w:color w:val="000000"/>
                <w:sz w:val="18"/>
                <w:szCs w:val="18"/>
                <w:lang w:val="es-CR" w:eastAsia="es-CR"/>
              </w:rPr>
              <w:t xml:space="preserve"> Natalia Castro Ramírez, Adrián Hernández Barquero y Percy Arturo Aragón Espinoza, en el Programa de Especialización en Gestión de la Innovación, iniciando el 18 de marzo de 2025 y finalizando el 17 de julio de 2025, modalidad virtual, 3 módulos, en horario de martes y jueves de 05:30 p.m. a 09:30 p.m., duración de 40 horas por módulo para un total del programa 120 horas. </w:t>
            </w:r>
          </w:p>
        </w:tc>
        <w:tc>
          <w:tcPr>
            <w:tcW w:w="1559" w:type="dxa"/>
            <w:tcBorders>
              <w:top w:val="nil"/>
              <w:left w:val="nil"/>
              <w:bottom w:val="single" w:sz="4" w:space="0" w:color="auto"/>
              <w:right w:val="single" w:sz="4" w:space="0" w:color="auto"/>
            </w:tcBorders>
            <w:vAlign w:val="center"/>
            <w:hideMark/>
          </w:tcPr>
          <w:p w14:paraId="11F02CD7"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Universidad Nacional.</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5F4F2F8"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1 836 000,00</w:t>
            </w:r>
          </w:p>
        </w:tc>
      </w:tr>
      <w:tr w:rsidR="00E76705" w:rsidRPr="00D54D87" w14:paraId="635293AE" w14:textId="77777777" w:rsidTr="0004744D">
        <w:trPr>
          <w:trHeight w:val="1968"/>
        </w:trPr>
        <w:tc>
          <w:tcPr>
            <w:tcW w:w="620" w:type="dxa"/>
            <w:tcBorders>
              <w:top w:val="single" w:sz="4" w:space="0" w:color="auto"/>
              <w:left w:val="single" w:sz="4" w:space="0" w:color="auto"/>
              <w:bottom w:val="single" w:sz="4" w:space="0" w:color="auto"/>
              <w:right w:val="single" w:sz="4" w:space="0" w:color="auto"/>
            </w:tcBorders>
            <w:vAlign w:val="center"/>
            <w:hideMark/>
          </w:tcPr>
          <w:p w14:paraId="3D11413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37</w:t>
            </w:r>
          </w:p>
        </w:tc>
        <w:tc>
          <w:tcPr>
            <w:tcW w:w="1218" w:type="dxa"/>
            <w:tcBorders>
              <w:top w:val="nil"/>
              <w:left w:val="nil"/>
              <w:bottom w:val="single" w:sz="4" w:space="0" w:color="auto"/>
              <w:right w:val="single" w:sz="4" w:space="0" w:color="auto"/>
            </w:tcBorders>
            <w:vAlign w:val="center"/>
            <w:hideMark/>
          </w:tcPr>
          <w:p w14:paraId="5A00C854"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6B12326D"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Elaborar contrato a nombre del contratista La Tres Letras del Génesis, S.A., según proceso de contratación vigente 2024LY-000007-0004900001, por pago conjunto SUGEF, SEGEVAL, SUPEN, SUGESE y CONASSIF de servicio de agencia de publicidad bajo el concepto de BTL (</w:t>
            </w:r>
            <w:proofErr w:type="spellStart"/>
            <w:r w:rsidRPr="00D54D87">
              <w:rPr>
                <w:rFonts w:ascii="Calibri Light" w:eastAsia="Times New Roman" w:hAnsi="Calibri Light" w:cs="Calibri Light"/>
                <w:color w:val="000000"/>
                <w:sz w:val="18"/>
                <w:szCs w:val="18"/>
                <w:lang w:val="es-CR" w:eastAsia="es-CR"/>
              </w:rPr>
              <w:t>below</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the</w:t>
            </w:r>
            <w:proofErr w:type="spellEnd"/>
            <w:r w:rsidRPr="00D54D87">
              <w:rPr>
                <w:rFonts w:ascii="Calibri Light" w:eastAsia="Times New Roman" w:hAnsi="Calibri Light" w:cs="Calibri Light"/>
                <w:color w:val="000000"/>
                <w:sz w:val="18"/>
                <w:szCs w:val="18"/>
                <w:lang w:val="es-CR" w:eastAsia="es-CR"/>
              </w:rPr>
              <w:t xml:space="preserve"> line), para la organización, desarrollo y ejecución durante la semana del 17 al 23 de marzo del Global Money Week, específicamente los días 18 y 21 de marzo de 2025. </w:t>
            </w:r>
          </w:p>
        </w:tc>
        <w:tc>
          <w:tcPr>
            <w:tcW w:w="1559" w:type="dxa"/>
            <w:tcBorders>
              <w:top w:val="nil"/>
              <w:left w:val="nil"/>
              <w:bottom w:val="single" w:sz="4" w:space="0" w:color="auto"/>
              <w:right w:val="single" w:sz="4" w:space="0" w:color="auto"/>
            </w:tcBorders>
            <w:vAlign w:val="center"/>
            <w:hideMark/>
          </w:tcPr>
          <w:p w14:paraId="34257FBA"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A1CD6D"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472 810,08</w:t>
            </w:r>
          </w:p>
        </w:tc>
      </w:tr>
      <w:tr w:rsidR="00E76705" w:rsidRPr="00D54D87" w14:paraId="1C7C9067"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71F8662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38</w:t>
            </w:r>
          </w:p>
        </w:tc>
        <w:tc>
          <w:tcPr>
            <w:tcW w:w="1218" w:type="dxa"/>
            <w:tcBorders>
              <w:top w:val="nil"/>
              <w:left w:val="nil"/>
              <w:bottom w:val="single" w:sz="4" w:space="0" w:color="auto"/>
              <w:right w:val="single" w:sz="4" w:space="0" w:color="auto"/>
            </w:tcBorders>
            <w:vAlign w:val="center"/>
            <w:hideMark/>
          </w:tcPr>
          <w:p w14:paraId="6174E919"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2021LA-000002-0004900001</w:t>
            </w:r>
          </w:p>
        </w:tc>
        <w:tc>
          <w:tcPr>
            <w:tcW w:w="4678" w:type="dxa"/>
            <w:tcBorders>
              <w:top w:val="nil"/>
              <w:left w:val="nil"/>
              <w:bottom w:val="single" w:sz="4" w:space="0" w:color="auto"/>
              <w:right w:val="single" w:sz="4" w:space="0" w:color="auto"/>
            </w:tcBorders>
            <w:vAlign w:val="center"/>
            <w:hideMark/>
          </w:tcPr>
          <w:p w14:paraId="5D1F3D9F"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Albena Fashion Sociedad Anónima, según proceso vigente 2021LA-000002-0004900001, por compra de tres (3) pantalones de vestir, cinco (5) camisetas tipo polo para hombre, para uso del chofer de la Superintendencia de Pensiones, como parte de su uniforme de acuerdo con lo establecido en la Convención Colectiva y normativa vigente del Banco Central de Costa Rica. </w:t>
            </w:r>
          </w:p>
        </w:tc>
        <w:tc>
          <w:tcPr>
            <w:tcW w:w="1559" w:type="dxa"/>
            <w:tcBorders>
              <w:top w:val="nil"/>
              <w:left w:val="nil"/>
              <w:bottom w:val="single" w:sz="4" w:space="0" w:color="auto"/>
              <w:right w:val="single" w:sz="4" w:space="0" w:color="auto"/>
            </w:tcBorders>
            <w:vAlign w:val="center"/>
            <w:hideMark/>
          </w:tcPr>
          <w:p w14:paraId="128BD8ED"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Albena Fashion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A0DBF9C"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78 196,00</w:t>
            </w:r>
          </w:p>
        </w:tc>
      </w:tr>
      <w:tr w:rsidR="00E76705" w:rsidRPr="00D54D87" w14:paraId="5076DF28"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71BC72E4"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39</w:t>
            </w:r>
          </w:p>
        </w:tc>
        <w:tc>
          <w:tcPr>
            <w:tcW w:w="1218" w:type="dxa"/>
            <w:tcBorders>
              <w:top w:val="nil"/>
              <w:left w:val="nil"/>
              <w:bottom w:val="single" w:sz="4" w:space="0" w:color="auto"/>
              <w:right w:val="single" w:sz="4" w:space="0" w:color="auto"/>
            </w:tcBorders>
            <w:vAlign w:val="center"/>
            <w:hideMark/>
          </w:tcPr>
          <w:p w14:paraId="65908CDC"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7578D3D2"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La Tres Letras del Génesis, S.A., según proceso de contratación    vigente 2024LY-000007-0004900001, por pago de servicio de elaboración y ejecución de plan de medios para difusión de servicios e información institucional, para campaña de Fondos Generacionales, del 31 de marzo al 15 de mayo de 2025. </w:t>
            </w:r>
          </w:p>
        </w:tc>
        <w:tc>
          <w:tcPr>
            <w:tcW w:w="1559" w:type="dxa"/>
            <w:tcBorders>
              <w:top w:val="nil"/>
              <w:left w:val="nil"/>
              <w:bottom w:val="single" w:sz="4" w:space="0" w:color="auto"/>
              <w:right w:val="single" w:sz="4" w:space="0" w:color="auto"/>
            </w:tcBorders>
            <w:vAlign w:val="center"/>
            <w:hideMark/>
          </w:tcPr>
          <w:p w14:paraId="376321D1"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1151295"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35 529 247,56</w:t>
            </w:r>
          </w:p>
        </w:tc>
      </w:tr>
      <w:tr w:rsidR="00E76705" w:rsidRPr="00D54D87" w14:paraId="3B864D78" w14:textId="77777777" w:rsidTr="0004744D">
        <w:trPr>
          <w:trHeight w:val="792"/>
        </w:trPr>
        <w:tc>
          <w:tcPr>
            <w:tcW w:w="620" w:type="dxa"/>
            <w:tcBorders>
              <w:top w:val="single" w:sz="4" w:space="0" w:color="auto"/>
              <w:left w:val="single" w:sz="4" w:space="0" w:color="auto"/>
              <w:bottom w:val="single" w:sz="4" w:space="0" w:color="auto"/>
              <w:right w:val="single" w:sz="4" w:space="0" w:color="auto"/>
            </w:tcBorders>
            <w:vAlign w:val="center"/>
            <w:hideMark/>
          </w:tcPr>
          <w:p w14:paraId="7B5BD346"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40</w:t>
            </w:r>
          </w:p>
        </w:tc>
        <w:tc>
          <w:tcPr>
            <w:tcW w:w="1218" w:type="dxa"/>
            <w:tcBorders>
              <w:top w:val="nil"/>
              <w:left w:val="nil"/>
              <w:bottom w:val="single" w:sz="4" w:space="0" w:color="auto"/>
              <w:right w:val="single" w:sz="4" w:space="0" w:color="auto"/>
            </w:tcBorders>
            <w:vAlign w:val="center"/>
            <w:hideMark/>
          </w:tcPr>
          <w:p w14:paraId="0CC52B27"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2025PX-000111-0004900001</w:t>
            </w:r>
          </w:p>
        </w:tc>
        <w:tc>
          <w:tcPr>
            <w:tcW w:w="4678" w:type="dxa"/>
            <w:tcBorders>
              <w:top w:val="nil"/>
              <w:left w:val="nil"/>
              <w:bottom w:val="single" w:sz="4" w:space="0" w:color="auto"/>
              <w:right w:val="single" w:sz="4" w:space="0" w:color="auto"/>
            </w:tcBorders>
            <w:vAlign w:val="center"/>
            <w:hideMark/>
          </w:tcPr>
          <w:p w14:paraId="0315416D" w14:textId="4EAA0B31"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Giselle Mayela Rojas Vargas y Manuel Emilio Cruz Venegas, en el Curso virtual: Excel intermedio, los días 22, 24, 25, 29 de abril, 05, 06, 08 y 12 de </w:t>
            </w:r>
            <w:r w:rsidR="00805FA1" w:rsidRPr="00D54D87">
              <w:rPr>
                <w:rFonts w:ascii="Calibri Light" w:eastAsia="Times New Roman" w:hAnsi="Calibri Light" w:cs="Calibri Light"/>
                <w:color w:val="000000"/>
                <w:sz w:val="18"/>
                <w:szCs w:val="18"/>
                <w:lang w:val="es-CR" w:eastAsia="es-CR"/>
              </w:rPr>
              <w:t>mayo de</w:t>
            </w:r>
            <w:r w:rsidRPr="00D54D87">
              <w:rPr>
                <w:rFonts w:ascii="Calibri Light" w:eastAsia="Times New Roman" w:hAnsi="Calibri Light" w:cs="Calibri Light"/>
                <w:color w:val="000000"/>
                <w:sz w:val="18"/>
                <w:szCs w:val="18"/>
                <w:lang w:val="es-CR" w:eastAsia="es-CR"/>
              </w:rPr>
              <w:t xml:space="preserve"> 2025, en horario de 02:00 p.m. a 04:00 p.m. </w:t>
            </w:r>
          </w:p>
        </w:tc>
        <w:tc>
          <w:tcPr>
            <w:tcW w:w="1559" w:type="dxa"/>
            <w:tcBorders>
              <w:top w:val="nil"/>
              <w:left w:val="nil"/>
              <w:bottom w:val="single" w:sz="4" w:space="0" w:color="auto"/>
              <w:right w:val="single" w:sz="4" w:space="0" w:color="auto"/>
            </w:tcBorders>
            <w:vAlign w:val="center"/>
            <w:hideMark/>
          </w:tcPr>
          <w:p w14:paraId="617BA64C"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AGIO Gestoría de Negocios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A79830"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220 626,00</w:t>
            </w:r>
          </w:p>
        </w:tc>
      </w:tr>
      <w:tr w:rsidR="00E76705" w:rsidRPr="00D54D87" w14:paraId="7D853F21"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2A56BAE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41</w:t>
            </w:r>
          </w:p>
        </w:tc>
        <w:tc>
          <w:tcPr>
            <w:tcW w:w="1218" w:type="dxa"/>
            <w:tcBorders>
              <w:top w:val="nil"/>
              <w:left w:val="nil"/>
              <w:bottom w:val="single" w:sz="4" w:space="0" w:color="auto"/>
              <w:right w:val="single" w:sz="4" w:space="0" w:color="auto"/>
            </w:tcBorders>
            <w:vAlign w:val="center"/>
            <w:hideMark/>
          </w:tcPr>
          <w:p w14:paraId="5C4C0BC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2025PX-000104-0004900001</w:t>
            </w:r>
          </w:p>
        </w:tc>
        <w:tc>
          <w:tcPr>
            <w:tcW w:w="4678" w:type="dxa"/>
            <w:tcBorders>
              <w:top w:val="nil"/>
              <w:left w:val="nil"/>
              <w:bottom w:val="single" w:sz="4" w:space="0" w:color="auto"/>
              <w:right w:val="single" w:sz="4" w:space="0" w:color="auto"/>
            </w:tcBorders>
            <w:vAlign w:val="center"/>
            <w:hideMark/>
          </w:tcPr>
          <w:p w14:paraId="6C6B9F90"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Evelyn García Bravo, Giselle Martínez Fallas, Cindy María Gamboa Rubí y Sergio Víquez Vargas, en el CLAPFO – VIII Congreso Latinoamericano Prevención de Fraude Organizacional, modalidad virtual - presencial, los días 07, 08 y 09 de abril 2025, en horario de 09:00 a.m. a 05:30 p.m., en el Hotel Intercontinental Costa Rica. </w:t>
            </w:r>
          </w:p>
        </w:tc>
        <w:tc>
          <w:tcPr>
            <w:tcW w:w="1559" w:type="dxa"/>
            <w:tcBorders>
              <w:top w:val="nil"/>
              <w:left w:val="nil"/>
              <w:bottom w:val="single" w:sz="4" w:space="0" w:color="auto"/>
              <w:right w:val="single" w:sz="4" w:space="0" w:color="auto"/>
            </w:tcBorders>
            <w:vAlign w:val="center"/>
            <w:hideMark/>
          </w:tcPr>
          <w:p w14:paraId="77D536D8"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Capacita </w:t>
            </w:r>
            <w:proofErr w:type="spellStart"/>
            <w:r w:rsidRPr="00D54D87">
              <w:rPr>
                <w:rFonts w:ascii="Calibri Light" w:eastAsia="Times New Roman" w:hAnsi="Calibri Light" w:cs="Calibri Light"/>
                <w:color w:val="000000"/>
                <w:sz w:val="18"/>
                <w:szCs w:val="18"/>
                <w:lang w:val="es-CR" w:eastAsia="es-CR"/>
              </w:rPr>
              <w:t>Int</w:t>
            </w:r>
            <w:proofErr w:type="spellEnd"/>
            <w:r w:rsidRPr="00D54D87">
              <w:rPr>
                <w:rFonts w:ascii="Calibri Light" w:eastAsia="Times New Roman" w:hAnsi="Calibri Light" w:cs="Calibri Light"/>
                <w:color w:val="000000"/>
                <w:sz w:val="18"/>
                <w:szCs w:val="18"/>
                <w:lang w:val="es-CR" w:eastAsia="es-CR"/>
              </w:rPr>
              <w:t>.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9A5ED16"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724 914,00</w:t>
            </w:r>
          </w:p>
        </w:tc>
      </w:tr>
      <w:tr w:rsidR="00E76705" w:rsidRPr="00D54D87" w14:paraId="0E6D3A9C"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7BD3C28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42</w:t>
            </w:r>
          </w:p>
        </w:tc>
        <w:tc>
          <w:tcPr>
            <w:tcW w:w="1218" w:type="dxa"/>
            <w:tcBorders>
              <w:top w:val="nil"/>
              <w:left w:val="nil"/>
              <w:bottom w:val="single" w:sz="4" w:space="0" w:color="auto"/>
              <w:right w:val="single" w:sz="4" w:space="0" w:color="auto"/>
            </w:tcBorders>
            <w:vAlign w:val="center"/>
            <w:hideMark/>
          </w:tcPr>
          <w:p w14:paraId="05DACAD4"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2025PX-000113-0004900001</w:t>
            </w:r>
          </w:p>
        </w:tc>
        <w:tc>
          <w:tcPr>
            <w:tcW w:w="4678" w:type="dxa"/>
            <w:tcBorders>
              <w:top w:val="nil"/>
              <w:left w:val="nil"/>
              <w:bottom w:val="single" w:sz="4" w:space="0" w:color="auto"/>
              <w:right w:val="single" w:sz="4" w:space="0" w:color="auto"/>
            </w:tcBorders>
            <w:vAlign w:val="center"/>
            <w:hideMark/>
          </w:tcPr>
          <w:p w14:paraId="35A3DE63"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w:t>
            </w:r>
            <w:r w:rsidRPr="00805FA1">
              <w:rPr>
                <w:rFonts w:ascii="Calibri Light" w:eastAsia="Times New Roman" w:hAnsi="Calibri Light" w:cs="Calibri Light"/>
                <w:sz w:val="18"/>
                <w:szCs w:val="18"/>
                <w:lang w:val="es-CR" w:eastAsia="es-CR"/>
              </w:rPr>
              <w:t>Yorleny Avendaño Vega</w:t>
            </w:r>
            <w:r w:rsidRPr="00D54D87">
              <w:rPr>
                <w:rFonts w:ascii="Calibri Light" w:eastAsia="Times New Roman" w:hAnsi="Calibri Light" w:cs="Calibri Light"/>
                <w:color w:val="000000"/>
                <w:sz w:val="18"/>
                <w:szCs w:val="18"/>
                <w:lang w:val="es-CR" w:eastAsia="es-CR"/>
              </w:rPr>
              <w:t xml:space="preserve"> y Jorge Enrique Muñoz García, en el curso Digitalización de la banca tradicional, crecimiento y consolidación de las </w:t>
            </w:r>
            <w:proofErr w:type="spellStart"/>
            <w:r w:rsidRPr="00D54D87">
              <w:rPr>
                <w:rFonts w:ascii="Calibri Light" w:eastAsia="Times New Roman" w:hAnsi="Calibri Light" w:cs="Calibri Light"/>
                <w:color w:val="000000"/>
                <w:sz w:val="18"/>
                <w:szCs w:val="18"/>
                <w:lang w:val="es-CR" w:eastAsia="es-CR"/>
              </w:rPr>
              <w:t>fintech</w:t>
            </w:r>
            <w:proofErr w:type="spellEnd"/>
            <w:r w:rsidRPr="00D54D87">
              <w:rPr>
                <w:rFonts w:ascii="Calibri Light" w:eastAsia="Times New Roman" w:hAnsi="Calibri Light" w:cs="Calibri Light"/>
                <w:color w:val="000000"/>
                <w:sz w:val="18"/>
                <w:szCs w:val="18"/>
                <w:lang w:val="es-CR" w:eastAsia="es-CR"/>
              </w:rPr>
              <w:t xml:space="preserve">, modalidad virtual, el día 23 de abril de 2025, en horario de 09:00 a.m. a 12:00 p.m. </w:t>
            </w:r>
          </w:p>
        </w:tc>
        <w:tc>
          <w:tcPr>
            <w:tcW w:w="1559" w:type="dxa"/>
            <w:tcBorders>
              <w:top w:val="nil"/>
              <w:left w:val="nil"/>
              <w:bottom w:val="single" w:sz="4" w:space="0" w:color="auto"/>
              <w:right w:val="single" w:sz="4" w:space="0" w:color="auto"/>
            </w:tcBorders>
            <w:vAlign w:val="center"/>
            <w:hideMark/>
          </w:tcPr>
          <w:p w14:paraId="6A975EB8"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Cámara de Bancos e Instituciones Financieras de Costa Rica.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19A21E"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236 385,00</w:t>
            </w:r>
          </w:p>
        </w:tc>
      </w:tr>
      <w:tr w:rsidR="00E76705" w:rsidRPr="00D54D87" w14:paraId="416A5CFF"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0F6E20C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43</w:t>
            </w:r>
          </w:p>
        </w:tc>
        <w:tc>
          <w:tcPr>
            <w:tcW w:w="1218" w:type="dxa"/>
            <w:tcBorders>
              <w:top w:val="nil"/>
              <w:left w:val="nil"/>
              <w:bottom w:val="single" w:sz="4" w:space="0" w:color="auto"/>
              <w:right w:val="single" w:sz="4" w:space="0" w:color="auto"/>
            </w:tcBorders>
            <w:vAlign w:val="center"/>
            <w:hideMark/>
          </w:tcPr>
          <w:p w14:paraId="0EEB5AC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N/A</w:t>
            </w:r>
          </w:p>
        </w:tc>
        <w:tc>
          <w:tcPr>
            <w:tcW w:w="4678" w:type="dxa"/>
            <w:tcBorders>
              <w:top w:val="nil"/>
              <w:left w:val="nil"/>
              <w:bottom w:val="single" w:sz="4" w:space="0" w:color="auto"/>
              <w:right w:val="single" w:sz="4" w:space="0" w:color="auto"/>
            </w:tcBorders>
            <w:vAlign w:val="center"/>
            <w:hideMark/>
          </w:tcPr>
          <w:p w14:paraId="7606C694"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Pago semestral de la póliza de flotilla de vehículos asignados a la Superintendencia de Pensiones, para el periodo comprendido del 01 de enero de 2025 al 01 de julio de 2025, para los siguientes vehículos: Nissan Urban placa 52-123, Toyota Altis placa 52-135, Toyota </w:t>
            </w:r>
            <w:proofErr w:type="spellStart"/>
            <w:r w:rsidRPr="00D54D87">
              <w:rPr>
                <w:rFonts w:ascii="Calibri Light" w:eastAsia="Times New Roman" w:hAnsi="Calibri Light" w:cs="Calibri Light"/>
                <w:color w:val="000000"/>
                <w:sz w:val="18"/>
                <w:szCs w:val="18"/>
                <w:lang w:val="es-CR" w:eastAsia="es-CR"/>
              </w:rPr>
              <w:t>Altezza</w:t>
            </w:r>
            <w:proofErr w:type="spellEnd"/>
            <w:r w:rsidRPr="00D54D87">
              <w:rPr>
                <w:rFonts w:ascii="Calibri Light" w:eastAsia="Times New Roman" w:hAnsi="Calibri Light" w:cs="Calibri Light"/>
                <w:color w:val="000000"/>
                <w:sz w:val="18"/>
                <w:szCs w:val="18"/>
                <w:lang w:val="es-CR" w:eastAsia="es-CR"/>
              </w:rPr>
              <w:t xml:space="preserve"> 52-143 y Toyota </w:t>
            </w:r>
            <w:proofErr w:type="spellStart"/>
            <w:r w:rsidRPr="00D54D87">
              <w:rPr>
                <w:rFonts w:ascii="Calibri Light" w:eastAsia="Times New Roman" w:hAnsi="Calibri Light" w:cs="Calibri Light"/>
                <w:color w:val="000000"/>
                <w:sz w:val="18"/>
                <w:szCs w:val="18"/>
                <w:lang w:val="es-CR" w:eastAsia="es-CR"/>
              </w:rPr>
              <w:t>Fortuner</w:t>
            </w:r>
            <w:proofErr w:type="spellEnd"/>
            <w:r w:rsidRPr="00D54D87">
              <w:rPr>
                <w:rFonts w:ascii="Calibri Light" w:eastAsia="Times New Roman" w:hAnsi="Calibri Light" w:cs="Calibri Light"/>
                <w:color w:val="000000"/>
                <w:sz w:val="18"/>
                <w:szCs w:val="18"/>
                <w:lang w:val="es-CR" w:eastAsia="es-CR"/>
              </w:rPr>
              <w:t xml:space="preserve"> placa 52-154.</w:t>
            </w:r>
          </w:p>
        </w:tc>
        <w:tc>
          <w:tcPr>
            <w:tcW w:w="1559" w:type="dxa"/>
            <w:tcBorders>
              <w:top w:val="nil"/>
              <w:left w:val="nil"/>
              <w:bottom w:val="single" w:sz="4" w:space="0" w:color="auto"/>
              <w:right w:val="single" w:sz="4" w:space="0" w:color="auto"/>
            </w:tcBorders>
            <w:vAlign w:val="center"/>
            <w:hideMark/>
          </w:tcPr>
          <w:p w14:paraId="7CFD1BBD"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Instituto Nacional de Seguros.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51E2B28"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804 965,00</w:t>
            </w:r>
          </w:p>
        </w:tc>
      </w:tr>
      <w:tr w:rsidR="00E76705" w:rsidRPr="00D54D87" w14:paraId="0C08AA28" w14:textId="77777777" w:rsidTr="0004744D">
        <w:trPr>
          <w:trHeight w:val="792"/>
        </w:trPr>
        <w:tc>
          <w:tcPr>
            <w:tcW w:w="620" w:type="dxa"/>
            <w:tcBorders>
              <w:top w:val="single" w:sz="4" w:space="0" w:color="auto"/>
              <w:left w:val="single" w:sz="4" w:space="0" w:color="auto"/>
              <w:bottom w:val="single" w:sz="4" w:space="0" w:color="auto"/>
              <w:right w:val="single" w:sz="4" w:space="0" w:color="auto"/>
            </w:tcBorders>
            <w:vAlign w:val="center"/>
            <w:hideMark/>
          </w:tcPr>
          <w:p w14:paraId="287E76B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44</w:t>
            </w:r>
          </w:p>
        </w:tc>
        <w:tc>
          <w:tcPr>
            <w:tcW w:w="1218" w:type="dxa"/>
            <w:tcBorders>
              <w:top w:val="nil"/>
              <w:left w:val="nil"/>
              <w:bottom w:val="single" w:sz="4" w:space="0" w:color="auto"/>
              <w:right w:val="single" w:sz="4" w:space="0" w:color="auto"/>
            </w:tcBorders>
            <w:vAlign w:val="center"/>
            <w:hideMark/>
          </w:tcPr>
          <w:p w14:paraId="169CCFF4"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N/A</w:t>
            </w:r>
          </w:p>
        </w:tc>
        <w:tc>
          <w:tcPr>
            <w:tcW w:w="4678" w:type="dxa"/>
            <w:tcBorders>
              <w:top w:val="nil"/>
              <w:left w:val="nil"/>
              <w:bottom w:val="single" w:sz="4" w:space="0" w:color="auto"/>
              <w:right w:val="single" w:sz="4" w:space="0" w:color="auto"/>
            </w:tcBorders>
            <w:vAlign w:val="center"/>
            <w:hideMark/>
          </w:tcPr>
          <w:p w14:paraId="18E28116"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Pago de derecho de circulación (marchamo) del 2025 de vehículo asignado a la Superintendencia de Pensiones según detallo: </w:t>
            </w:r>
            <w:proofErr w:type="spellStart"/>
            <w:r w:rsidRPr="00D54D87">
              <w:rPr>
                <w:rFonts w:ascii="Calibri Light" w:eastAsia="Times New Roman" w:hAnsi="Calibri Light" w:cs="Calibri Light"/>
                <w:color w:val="000000"/>
                <w:sz w:val="18"/>
                <w:szCs w:val="18"/>
                <w:lang w:val="es-CR" w:eastAsia="es-CR"/>
              </w:rPr>
              <w:t>Subarú</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Impreza</w:t>
            </w:r>
            <w:proofErr w:type="spellEnd"/>
            <w:r w:rsidRPr="00D54D87">
              <w:rPr>
                <w:rFonts w:ascii="Calibri Light" w:eastAsia="Times New Roman" w:hAnsi="Calibri Light" w:cs="Calibri Light"/>
                <w:color w:val="000000"/>
                <w:sz w:val="18"/>
                <w:szCs w:val="18"/>
                <w:lang w:val="es-CR" w:eastAsia="es-CR"/>
              </w:rPr>
              <w:t xml:space="preserve"> placa 52-147.</w:t>
            </w:r>
          </w:p>
        </w:tc>
        <w:tc>
          <w:tcPr>
            <w:tcW w:w="1559" w:type="dxa"/>
            <w:tcBorders>
              <w:top w:val="nil"/>
              <w:left w:val="nil"/>
              <w:bottom w:val="single" w:sz="4" w:space="0" w:color="auto"/>
              <w:right w:val="single" w:sz="4" w:space="0" w:color="auto"/>
            </w:tcBorders>
            <w:vAlign w:val="center"/>
            <w:hideMark/>
          </w:tcPr>
          <w:p w14:paraId="447EDA5F"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Instituto Nacional de Seguros.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8C3CE3"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175 478,00</w:t>
            </w:r>
          </w:p>
        </w:tc>
      </w:tr>
      <w:tr w:rsidR="00E76705" w:rsidRPr="00D54D87" w14:paraId="0F67898F"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43748444"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45</w:t>
            </w:r>
          </w:p>
        </w:tc>
        <w:tc>
          <w:tcPr>
            <w:tcW w:w="1218" w:type="dxa"/>
            <w:tcBorders>
              <w:top w:val="nil"/>
              <w:left w:val="nil"/>
              <w:bottom w:val="single" w:sz="4" w:space="0" w:color="auto"/>
              <w:right w:val="single" w:sz="4" w:space="0" w:color="auto"/>
            </w:tcBorders>
            <w:vAlign w:val="center"/>
            <w:hideMark/>
          </w:tcPr>
          <w:p w14:paraId="6803065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2024PX-000029-0004900001</w:t>
            </w:r>
          </w:p>
        </w:tc>
        <w:tc>
          <w:tcPr>
            <w:tcW w:w="4678" w:type="dxa"/>
            <w:tcBorders>
              <w:top w:val="nil"/>
              <w:left w:val="nil"/>
              <w:bottom w:val="single" w:sz="4" w:space="0" w:color="auto"/>
              <w:right w:val="single" w:sz="4" w:space="0" w:color="auto"/>
            </w:tcBorders>
            <w:vAlign w:val="center"/>
            <w:hideMark/>
          </w:tcPr>
          <w:p w14:paraId="5716DEB8"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Junta Administrativa de la Imprenta Nacional, según contrato vigente 2024PX-000029-0004900001, por servicio de publicación en el Diario Oficial La Gaceta de acuerdos, normativa y otros documentos de carácter oficial de la Superintendencia de Pensiones, por publicación de aviso de consulta pública de la reforma del acuerdo del Superintendente: SP-A-147-2011. </w:t>
            </w:r>
          </w:p>
        </w:tc>
        <w:tc>
          <w:tcPr>
            <w:tcW w:w="1559" w:type="dxa"/>
            <w:tcBorders>
              <w:top w:val="nil"/>
              <w:left w:val="nil"/>
              <w:bottom w:val="single" w:sz="4" w:space="0" w:color="auto"/>
              <w:right w:val="single" w:sz="4" w:space="0" w:color="auto"/>
            </w:tcBorders>
            <w:vAlign w:val="center"/>
            <w:hideMark/>
          </w:tcPr>
          <w:p w14:paraId="236B0BA4"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Junta Administrativa de la Imprenta Nacional.</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CAA616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13 910,30</w:t>
            </w:r>
          </w:p>
        </w:tc>
      </w:tr>
      <w:tr w:rsidR="00E76705" w:rsidRPr="00D54D87" w14:paraId="49DFCB7D"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1214DDF6"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46</w:t>
            </w:r>
          </w:p>
        </w:tc>
        <w:tc>
          <w:tcPr>
            <w:tcW w:w="1218" w:type="dxa"/>
            <w:tcBorders>
              <w:top w:val="nil"/>
              <w:left w:val="nil"/>
              <w:bottom w:val="single" w:sz="4" w:space="0" w:color="auto"/>
              <w:right w:val="single" w:sz="4" w:space="0" w:color="auto"/>
            </w:tcBorders>
            <w:vAlign w:val="center"/>
            <w:hideMark/>
          </w:tcPr>
          <w:p w14:paraId="4593E3E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2024LD-000073-0004900001</w:t>
            </w:r>
          </w:p>
        </w:tc>
        <w:tc>
          <w:tcPr>
            <w:tcW w:w="4678" w:type="dxa"/>
            <w:tcBorders>
              <w:top w:val="nil"/>
              <w:left w:val="nil"/>
              <w:bottom w:val="single" w:sz="4" w:space="0" w:color="auto"/>
              <w:right w:val="single" w:sz="4" w:space="0" w:color="auto"/>
            </w:tcBorders>
            <w:vAlign w:val="center"/>
            <w:hideMark/>
          </w:tcPr>
          <w:p w14:paraId="559A33CF"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Acuerdo consorcial servicio de interpretación, según contrato vigente 2024LD-000073-0004900001, por servicios de interpretación de idioma español a lengua de señas costarricense (Lesco), para la grabación de audiovisuales, para video de formas de disfrutar los beneficios del retito del ROP.  </w:t>
            </w:r>
          </w:p>
        </w:tc>
        <w:tc>
          <w:tcPr>
            <w:tcW w:w="1559" w:type="dxa"/>
            <w:tcBorders>
              <w:top w:val="nil"/>
              <w:left w:val="nil"/>
              <w:bottom w:val="single" w:sz="4" w:space="0" w:color="auto"/>
              <w:right w:val="single" w:sz="4" w:space="0" w:color="auto"/>
            </w:tcBorders>
            <w:vAlign w:val="center"/>
            <w:hideMark/>
          </w:tcPr>
          <w:p w14:paraId="17C27CD2"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Acuerdo consorcial servicio de interpretación.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3B37FE"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70 000,00</w:t>
            </w:r>
          </w:p>
        </w:tc>
      </w:tr>
      <w:tr w:rsidR="00E76705" w:rsidRPr="00D54D87" w14:paraId="03332321"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298E477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47</w:t>
            </w:r>
          </w:p>
        </w:tc>
        <w:tc>
          <w:tcPr>
            <w:tcW w:w="1218" w:type="dxa"/>
            <w:tcBorders>
              <w:top w:val="nil"/>
              <w:left w:val="nil"/>
              <w:bottom w:val="single" w:sz="4" w:space="0" w:color="auto"/>
              <w:right w:val="single" w:sz="4" w:space="0" w:color="auto"/>
            </w:tcBorders>
            <w:vAlign w:val="center"/>
            <w:hideMark/>
          </w:tcPr>
          <w:p w14:paraId="52576309"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2025PX-000136-0004900001</w:t>
            </w:r>
          </w:p>
        </w:tc>
        <w:tc>
          <w:tcPr>
            <w:tcW w:w="4678" w:type="dxa"/>
            <w:tcBorders>
              <w:top w:val="nil"/>
              <w:left w:val="nil"/>
              <w:bottom w:val="single" w:sz="4" w:space="0" w:color="auto"/>
              <w:right w:val="single" w:sz="4" w:space="0" w:color="auto"/>
            </w:tcBorders>
            <w:vAlign w:val="center"/>
            <w:hideMark/>
          </w:tcPr>
          <w:p w14:paraId="7D7F37D1" w14:textId="04F657B5"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Inscripción de Guillermo Villegas Chaves (solo curso), Ana Catalina Acuña Boza, Melvin Morales Leitón y Rolando Alvarado Mora (curso y certificación), en el Curso virtual: COBIT®2019 Fundamentos + examen de certificación, los días 06, 07 y 08 de mayo de 2025, en horario de 08:00 a.m. a 01:30 p.m.</w:t>
            </w:r>
          </w:p>
        </w:tc>
        <w:tc>
          <w:tcPr>
            <w:tcW w:w="1559" w:type="dxa"/>
            <w:tcBorders>
              <w:top w:val="nil"/>
              <w:left w:val="nil"/>
              <w:bottom w:val="single" w:sz="4" w:space="0" w:color="auto"/>
              <w:right w:val="single" w:sz="4" w:space="0" w:color="auto"/>
            </w:tcBorders>
            <w:vAlign w:val="center"/>
            <w:hideMark/>
          </w:tcPr>
          <w:p w14:paraId="148D4E2E"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Asesorías y Desarrollos Corporativos ADECSA,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FCFAEE"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1 255 852,00</w:t>
            </w:r>
          </w:p>
        </w:tc>
      </w:tr>
      <w:tr w:rsidR="00E76705" w:rsidRPr="00D54D87" w14:paraId="78206A63"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5BD751F9"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48</w:t>
            </w:r>
          </w:p>
        </w:tc>
        <w:tc>
          <w:tcPr>
            <w:tcW w:w="1218" w:type="dxa"/>
            <w:tcBorders>
              <w:top w:val="nil"/>
              <w:left w:val="nil"/>
              <w:bottom w:val="single" w:sz="4" w:space="0" w:color="auto"/>
              <w:right w:val="single" w:sz="4" w:space="0" w:color="auto"/>
            </w:tcBorders>
            <w:vAlign w:val="center"/>
            <w:hideMark/>
          </w:tcPr>
          <w:p w14:paraId="6E70A50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2025PX-000135-0004900001</w:t>
            </w:r>
          </w:p>
        </w:tc>
        <w:tc>
          <w:tcPr>
            <w:tcW w:w="4678" w:type="dxa"/>
            <w:tcBorders>
              <w:top w:val="nil"/>
              <w:left w:val="nil"/>
              <w:bottom w:val="single" w:sz="4" w:space="0" w:color="auto"/>
              <w:right w:val="single" w:sz="4" w:space="0" w:color="auto"/>
            </w:tcBorders>
            <w:vAlign w:val="center"/>
            <w:hideMark/>
          </w:tcPr>
          <w:p w14:paraId="72772F9D"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Inscripción de Giselle Martínez Fallas, Evelyn García Bravo, María José Rodríguez Ordeñana, Joaquín Gutiérrez Mejías, Tatiana Martínez Navarro, Melissa Chaves Martínez, Ana Yancy Guadamuz Sánchez y Cindy María Gamboa Rubí, en el Seminario virtual "Futuro de la auditoría interna (2035): Nuevas Normas de Auditoría Interna", los días 06, 07, 08 y 09 de mayo de 2025, en horario de 04:00 p.m. a 06:00 p.m., para un total de 8 horas.</w:t>
            </w:r>
          </w:p>
        </w:tc>
        <w:tc>
          <w:tcPr>
            <w:tcW w:w="1559" w:type="dxa"/>
            <w:tcBorders>
              <w:top w:val="nil"/>
              <w:left w:val="nil"/>
              <w:bottom w:val="single" w:sz="4" w:space="0" w:color="auto"/>
              <w:right w:val="single" w:sz="4" w:space="0" w:color="auto"/>
            </w:tcBorders>
            <w:vAlign w:val="center"/>
            <w:hideMark/>
          </w:tcPr>
          <w:p w14:paraId="616A9DD5"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Capacita </w:t>
            </w:r>
            <w:proofErr w:type="spellStart"/>
            <w:r w:rsidRPr="00D54D87">
              <w:rPr>
                <w:rFonts w:ascii="Calibri Light" w:eastAsia="Times New Roman" w:hAnsi="Calibri Light" w:cs="Calibri Light"/>
                <w:color w:val="000000"/>
                <w:sz w:val="18"/>
                <w:szCs w:val="18"/>
                <w:lang w:val="es-CR" w:eastAsia="es-CR"/>
              </w:rPr>
              <w:t>Int</w:t>
            </w:r>
            <w:proofErr w:type="spellEnd"/>
            <w:r w:rsidRPr="00D54D87">
              <w:rPr>
                <w:rFonts w:ascii="Calibri Light" w:eastAsia="Times New Roman" w:hAnsi="Calibri Light" w:cs="Calibri Light"/>
                <w:color w:val="000000"/>
                <w:sz w:val="18"/>
                <w:szCs w:val="18"/>
                <w:lang w:val="es-CR" w:eastAsia="es-CR"/>
              </w:rPr>
              <w:t>.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235E1B3"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1 039 584,00</w:t>
            </w:r>
          </w:p>
        </w:tc>
      </w:tr>
      <w:tr w:rsidR="00E76705" w:rsidRPr="00D54D87" w14:paraId="0989D761" w14:textId="77777777" w:rsidTr="0004744D">
        <w:trPr>
          <w:trHeight w:val="792"/>
        </w:trPr>
        <w:tc>
          <w:tcPr>
            <w:tcW w:w="620" w:type="dxa"/>
            <w:tcBorders>
              <w:top w:val="single" w:sz="4" w:space="0" w:color="auto"/>
              <w:left w:val="single" w:sz="4" w:space="0" w:color="auto"/>
              <w:bottom w:val="single" w:sz="4" w:space="0" w:color="auto"/>
              <w:right w:val="single" w:sz="4" w:space="0" w:color="auto"/>
            </w:tcBorders>
            <w:vAlign w:val="center"/>
            <w:hideMark/>
          </w:tcPr>
          <w:p w14:paraId="0E9E5A6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49</w:t>
            </w:r>
          </w:p>
        </w:tc>
        <w:tc>
          <w:tcPr>
            <w:tcW w:w="1218" w:type="dxa"/>
            <w:tcBorders>
              <w:top w:val="nil"/>
              <w:left w:val="nil"/>
              <w:bottom w:val="single" w:sz="4" w:space="0" w:color="auto"/>
              <w:right w:val="single" w:sz="4" w:space="0" w:color="auto"/>
            </w:tcBorders>
            <w:vAlign w:val="center"/>
            <w:hideMark/>
          </w:tcPr>
          <w:p w14:paraId="6BFF777C"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2025PX-000147-0004900001</w:t>
            </w:r>
          </w:p>
        </w:tc>
        <w:tc>
          <w:tcPr>
            <w:tcW w:w="4678" w:type="dxa"/>
            <w:tcBorders>
              <w:top w:val="nil"/>
              <w:left w:val="nil"/>
              <w:bottom w:val="single" w:sz="4" w:space="0" w:color="auto"/>
              <w:right w:val="single" w:sz="4" w:space="0" w:color="auto"/>
            </w:tcBorders>
            <w:vAlign w:val="center"/>
            <w:hideMark/>
          </w:tcPr>
          <w:p w14:paraId="4297CE3A"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Suscripción anual-individual, Programa de charlas "Costa Rica: Perspectivas económicas y políticas a cargo de FCS", para el periodo comprendido del 01 de junio de 2025 al 31 de mayo de 2026. </w:t>
            </w:r>
          </w:p>
        </w:tc>
        <w:tc>
          <w:tcPr>
            <w:tcW w:w="1559" w:type="dxa"/>
            <w:tcBorders>
              <w:top w:val="nil"/>
              <w:left w:val="nil"/>
              <w:bottom w:val="single" w:sz="4" w:space="0" w:color="auto"/>
              <w:right w:val="single" w:sz="4" w:space="0" w:color="auto"/>
            </w:tcBorders>
            <w:vAlign w:val="center"/>
            <w:hideMark/>
          </w:tcPr>
          <w:p w14:paraId="54CF5C6A"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FCS de Centroamérica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192414"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433 372,50</w:t>
            </w:r>
          </w:p>
        </w:tc>
      </w:tr>
      <w:tr w:rsidR="00E76705" w:rsidRPr="00D54D87" w14:paraId="70767316"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08185BFD"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50</w:t>
            </w:r>
          </w:p>
        </w:tc>
        <w:tc>
          <w:tcPr>
            <w:tcW w:w="1218" w:type="dxa"/>
            <w:tcBorders>
              <w:top w:val="nil"/>
              <w:left w:val="nil"/>
              <w:bottom w:val="single" w:sz="4" w:space="0" w:color="auto"/>
              <w:right w:val="single" w:sz="4" w:space="0" w:color="auto"/>
            </w:tcBorders>
            <w:vAlign w:val="center"/>
            <w:hideMark/>
          </w:tcPr>
          <w:p w14:paraId="298DB1C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2025PX-000144-0004900001</w:t>
            </w:r>
          </w:p>
        </w:tc>
        <w:tc>
          <w:tcPr>
            <w:tcW w:w="4678" w:type="dxa"/>
            <w:tcBorders>
              <w:top w:val="nil"/>
              <w:left w:val="nil"/>
              <w:bottom w:val="single" w:sz="4" w:space="0" w:color="auto"/>
              <w:right w:val="single" w:sz="4" w:space="0" w:color="auto"/>
            </w:tcBorders>
            <w:vAlign w:val="center"/>
            <w:hideMark/>
          </w:tcPr>
          <w:p w14:paraId="3BEA1A53" w14:textId="798F5C2B"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w:t>
            </w:r>
            <w:proofErr w:type="spellStart"/>
            <w:r w:rsidRPr="00D54D87">
              <w:rPr>
                <w:rFonts w:ascii="Calibri Light" w:eastAsia="Times New Roman" w:hAnsi="Calibri Light" w:cs="Calibri Light"/>
                <w:color w:val="000000"/>
                <w:sz w:val="18"/>
                <w:szCs w:val="18"/>
                <w:lang w:val="es-CR" w:eastAsia="es-CR"/>
              </w:rPr>
              <w:t>Jenory</w:t>
            </w:r>
            <w:proofErr w:type="spellEnd"/>
            <w:r w:rsidRPr="00D54D87">
              <w:rPr>
                <w:rFonts w:ascii="Calibri Light" w:eastAsia="Times New Roman" w:hAnsi="Calibri Light" w:cs="Calibri Light"/>
                <w:color w:val="000000"/>
                <w:sz w:val="18"/>
                <w:szCs w:val="18"/>
                <w:lang w:val="es-CR" w:eastAsia="es-CR"/>
              </w:rPr>
              <w:t xml:space="preserve"> Díaz Molina, Ana Matilde Rojas Rivas y Jorge Enrique Muñoz García, en el Curso remoto Presentaciones 4.0 con inteligencia artificial:  Aprendiendo nuevas tecnologías para creación de diapositivas profesionales en tiempo récord, los días 13, 20 y 27 de mayo de 2025, en horario de 08:30 a.m. a 11:30 a.m., duración total 9 horas. </w:t>
            </w:r>
          </w:p>
        </w:tc>
        <w:tc>
          <w:tcPr>
            <w:tcW w:w="1559" w:type="dxa"/>
            <w:tcBorders>
              <w:top w:val="nil"/>
              <w:left w:val="nil"/>
              <w:bottom w:val="single" w:sz="4" w:space="0" w:color="auto"/>
              <w:right w:val="single" w:sz="4" w:space="0" w:color="auto"/>
            </w:tcBorders>
            <w:vAlign w:val="center"/>
            <w:hideMark/>
          </w:tcPr>
          <w:p w14:paraId="1F00C5BC"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Asociación Cámara de Industrias de Costa Rica.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AE8021"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281 520,00</w:t>
            </w:r>
          </w:p>
        </w:tc>
      </w:tr>
      <w:tr w:rsidR="00E76705" w:rsidRPr="00D54D87" w14:paraId="57A11B29" w14:textId="77777777" w:rsidTr="0004744D">
        <w:trPr>
          <w:trHeight w:val="792"/>
        </w:trPr>
        <w:tc>
          <w:tcPr>
            <w:tcW w:w="620" w:type="dxa"/>
            <w:tcBorders>
              <w:top w:val="single" w:sz="4" w:space="0" w:color="auto"/>
              <w:left w:val="single" w:sz="4" w:space="0" w:color="auto"/>
              <w:bottom w:val="single" w:sz="4" w:space="0" w:color="auto"/>
              <w:right w:val="single" w:sz="4" w:space="0" w:color="auto"/>
            </w:tcBorders>
            <w:vAlign w:val="center"/>
            <w:hideMark/>
          </w:tcPr>
          <w:p w14:paraId="0B2A120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51</w:t>
            </w:r>
          </w:p>
        </w:tc>
        <w:tc>
          <w:tcPr>
            <w:tcW w:w="1218" w:type="dxa"/>
            <w:tcBorders>
              <w:top w:val="nil"/>
              <w:left w:val="nil"/>
              <w:bottom w:val="single" w:sz="4" w:space="0" w:color="auto"/>
              <w:right w:val="single" w:sz="4" w:space="0" w:color="auto"/>
            </w:tcBorders>
            <w:vAlign w:val="center"/>
            <w:hideMark/>
          </w:tcPr>
          <w:p w14:paraId="680138F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11F3CAC1"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La Tres Letras del Génesis, S.A., según proceso de contratación    vigente 2024LY-000007-0004900001, por pago de servicio de producción y diseño de memoria institucional. </w:t>
            </w:r>
          </w:p>
        </w:tc>
        <w:tc>
          <w:tcPr>
            <w:tcW w:w="1559" w:type="dxa"/>
            <w:tcBorders>
              <w:top w:val="nil"/>
              <w:left w:val="nil"/>
              <w:bottom w:val="single" w:sz="4" w:space="0" w:color="auto"/>
              <w:right w:val="single" w:sz="4" w:space="0" w:color="auto"/>
            </w:tcBorders>
            <w:vAlign w:val="center"/>
            <w:hideMark/>
          </w:tcPr>
          <w:p w14:paraId="50B61239"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E5F2D0"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1 994 067,80</w:t>
            </w:r>
          </w:p>
        </w:tc>
      </w:tr>
      <w:tr w:rsidR="00E76705" w:rsidRPr="00D54D87" w14:paraId="014DB66B" w14:textId="77777777" w:rsidTr="0004744D">
        <w:trPr>
          <w:trHeight w:val="792"/>
        </w:trPr>
        <w:tc>
          <w:tcPr>
            <w:tcW w:w="620" w:type="dxa"/>
            <w:tcBorders>
              <w:top w:val="single" w:sz="4" w:space="0" w:color="auto"/>
              <w:left w:val="single" w:sz="4" w:space="0" w:color="auto"/>
              <w:bottom w:val="single" w:sz="4" w:space="0" w:color="auto"/>
              <w:right w:val="single" w:sz="4" w:space="0" w:color="auto"/>
            </w:tcBorders>
            <w:vAlign w:val="center"/>
            <w:hideMark/>
          </w:tcPr>
          <w:p w14:paraId="5A9BC8A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52</w:t>
            </w:r>
          </w:p>
        </w:tc>
        <w:tc>
          <w:tcPr>
            <w:tcW w:w="1218" w:type="dxa"/>
            <w:tcBorders>
              <w:top w:val="nil"/>
              <w:left w:val="nil"/>
              <w:bottom w:val="single" w:sz="4" w:space="0" w:color="auto"/>
              <w:right w:val="single" w:sz="4" w:space="0" w:color="auto"/>
            </w:tcBorders>
            <w:vAlign w:val="center"/>
            <w:hideMark/>
          </w:tcPr>
          <w:p w14:paraId="256CFFC4"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2025PX-000145-0004900001</w:t>
            </w:r>
          </w:p>
        </w:tc>
        <w:tc>
          <w:tcPr>
            <w:tcW w:w="4678" w:type="dxa"/>
            <w:tcBorders>
              <w:top w:val="nil"/>
              <w:left w:val="nil"/>
              <w:bottom w:val="single" w:sz="4" w:space="0" w:color="auto"/>
              <w:right w:val="single" w:sz="4" w:space="0" w:color="auto"/>
            </w:tcBorders>
            <w:vAlign w:val="center"/>
            <w:hideMark/>
          </w:tcPr>
          <w:p w14:paraId="619CC0EB" w14:textId="408EF8A0"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Inscripción de Giselle Mayela Rojas Vargas y Manuel Emilio Cruz Venegas, en el Curso virtual: Excel avanzado, los días 19, 21, 22, 26, 28, 29 de mayo, 02 y 04 de junio de 2025, en horario de 02:00 p.m. a 04:00 p.m.</w:t>
            </w:r>
          </w:p>
        </w:tc>
        <w:tc>
          <w:tcPr>
            <w:tcW w:w="1559" w:type="dxa"/>
            <w:tcBorders>
              <w:top w:val="nil"/>
              <w:left w:val="nil"/>
              <w:bottom w:val="single" w:sz="4" w:space="0" w:color="auto"/>
              <w:right w:val="single" w:sz="4" w:space="0" w:color="auto"/>
            </w:tcBorders>
            <w:vAlign w:val="center"/>
            <w:hideMark/>
          </w:tcPr>
          <w:p w14:paraId="55A1D27C"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AGIO Gestoría de Negocios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14B41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220 626,00</w:t>
            </w:r>
          </w:p>
        </w:tc>
      </w:tr>
      <w:tr w:rsidR="00E76705" w:rsidRPr="00D54D87" w14:paraId="26AB7605"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1D5BD51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53</w:t>
            </w:r>
          </w:p>
        </w:tc>
        <w:tc>
          <w:tcPr>
            <w:tcW w:w="1218" w:type="dxa"/>
            <w:tcBorders>
              <w:top w:val="nil"/>
              <w:left w:val="nil"/>
              <w:bottom w:val="single" w:sz="4" w:space="0" w:color="auto"/>
              <w:right w:val="single" w:sz="4" w:space="0" w:color="auto"/>
            </w:tcBorders>
            <w:vAlign w:val="center"/>
            <w:hideMark/>
          </w:tcPr>
          <w:p w14:paraId="670B230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2025LD-000050-0004900001</w:t>
            </w:r>
          </w:p>
        </w:tc>
        <w:tc>
          <w:tcPr>
            <w:tcW w:w="4678" w:type="dxa"/>
            <w:tcBorders>
              <w:top w:val="nil"/>
              <w:left w:val="nil"/>
              <w:bottom w:val="single" w:sz="4" w:space="0" w:color="auto"/>
              <w:right w:val="single" w:sz="4" w:space="0" w:color="auto"/>
            </w:tcBorders>
            <w:vAlign w:val="center"/>
            <w:hideMark/>
          </w:tcPr>
          <w:p w14:paraId="314CC8E9"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Contratar a un consultor o empresa consultora para que realice un diagnóstico de la exposición a los riesgos de LC/FT/FPADM a los que se enfrenta el Sistema Nacional de Pensiones, a fin de promover las mejores prácticas para prevenirlos y mitigarlos para así orientar los recursos y los esfuerzos de supervisión de manera efectiva y eficiente y cumplir con los estándares internacionales de GAFI.</w:t>
            </w:r>
          </w:p>
        </w:tc>
        <w:tc>
          <w:tcPr>
            <w:tcW w:w="1559" w:type="dxa"/>
            <w:tcBorders>
              <w:top w:val="nil"/>
              <w:left w:val="nil"/>
              <w:bottom w:val="single" w:sz="4" w:space="0" w:color="auto"/>
              <w:right w:val="single" w:sz="4" w:space="0" w:color="auto"/>
            </w:tcBorders>
            <w:vAlign w:val="center"/>
            <w:hideMark/>
          </w:tcPr>
          <w:p w14:paraId="69C45554"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William Fernando Wilches.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C0A6AAF"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11 532 400,00</w:t>
            </w:r>
          </w:p>
        </w:tc>
      </w:tr>
      <w:tr w:rsidR="00E76705" w:rsidRPr="00D54D87" w14:paraId="6F5CA8C5" w14:textId="77777777" w:rsidTr="0004744D">
        <w:trPr>
          <w:trHeight w:val="792"/>
        </w:trPr>
        <w:tc>
          <w:tcPr>
            <w:tcW w:w="620" w:type="dxa"/>
            <w:tcBorders>
              <w:top w:val="single" w:sz="4" w:space="0" w:color="auto"/>
              <w:left w:val="single" w:sz="4" w:space="0" w:color="auto"/>
              <w:bottom w:val="single" w:sz="4" w:space="0" w:color="auto"/>
              <w:right w:val="single" w:sz="4" w:space="0" w:color="auto"/>
            </w:tcBorders>
            <w:vAlign w:val="center"/>
            <w:hideMark/>
          </w:tcPr>
          <w:p w14:paraId="1ADB6B5F"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54</w:t>
            </w:r>
          </w:p>
        </w:tc>
        <w:tc>
          <w:tcPr>
            <w:tcW w:w="1218" w:type="dxa"/>
            <w:tcBorders>
              <w:top w:val="nil"/>
              <w:left w:val="nil"/>
              <w:bottom w:val="single" w:sz="4" w:space="0" w:color="auto"/>
              <w:right w:val="single" w:sz="4" w:space="0" w:color="auto"/>
            </w:tcBorders>
            <w:vAlign w:val="center"/>
            <w:hideMark/>
          </w:tcPr>
          <w:p w14:paraId="6EB2CEE9"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2025PX-000155-0004900001</w:t>
            </w:r>
          </w:p>
        </w:tc>
        <w:tc>
          <w:tcPr>
            <w:tcW w:w="4678" w:type="dxa"/>
            <w:tcBorders>
              <w:top w:val="nil"/>
              <w:left w:val="nil"/>
              <w:bottom w:val="single" w:sz="4" w:space="0" w:color="auto"/>
              <w:right w:val="single" w:sz="4" w:space="0" w:color="auto"/>
            </w:tcBorders>
            <w:vAlign w:val="center"/>
            <w:hideMark/>
          </w:tcPr>
          <w:p w14:paraId="5CB8B1B6"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Melvin Andrés Morales Leitón, en el Curso virtual: ITIL®4 FUNDAMENTOS + </w:t>
            </w:r>
            <w:proofErr w:type="spellStart"/>
            <w:r w:rsidRPr="00D54D87">
              <w:rPr>
                <w:rFonts w:ascii="Calibri Light" w:eastAsia="Times New Roman" w:hAnsi="Calibri Light" w:cs="Calibri Light"/>
                <w:color w:val="000000"/>
                <w:sz w:val="18"/>
                <w:szCs w:val="18"/>
                <w:lang w:val="es-CR" w:eastAsia="es-CR"/>
              </w:rPr>
              <w:t>voucher</w:t>
            </w:r>
            <w:proofErr w:type="spellEnd"/>
            <w:r w:rsidRPr="00D54D87">
              <w:rPr>
                <w:rFonts w:ascii="Calibri Light" w:eastAsia="Times New Roman" w:hAnsi="Calibri Light" w:cs="Calibri Light"/>
                <w:color w:val="000000"/>
                <w:sz w:val="18"/>
                <w:szCs w:val="18"/>
                <w:lang w:val="es-CR" w:eastAsia="es-CR"/>
              </w:rPr>
              <w:t xml:space="preserve"> con TAKE2, los días 20, 21, 22 y 23 de mayo de 2025, en horario de 08:00 a.m. a 12:30 p.m., 16 horas en total.</w:t>
            </w:r>
          </w:p>
        </w:tc>
        <w:tc>
          <w:tcPr>
            <w:tcW w:w="1559" w:type="dxa"/>
            <w:tcBorders>
              <w:top w:val="nil"/>
              <w:left w:val="nil"/>
              <w:bottom w:val="single" w:sz="4" w:space="0" w:color="auto"/>
              <w:right w:val="single" w:sz="4" w:space="0" w:color="auto"/>
            </w:tcBorders>
            <w:vAlign w:val="center"/>
            <w:hideMark/>
          </w:tcPr>
          <w:p w14:paraId="348670B4"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Asesorías y Desarrollos Corporativos ADECSA,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49E7E36"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412 005,15</w:t>
            </w:r>
          </w:p>
        </w:tc>
      </w:tr>
      <w:tr w:rsidR="00E76705" w:rsidRPr="00D54D87" w14:paraId="1AA466EB"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50C36E86"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55</w:t>
            </w:r>
          </w:p>
        </w:tc>
        <w:tc>
          <w:tcPr>
            <w:tcW w:w="1218" w:type="dxa"/>
            <w:tcBorders>
              <w:top w:val="nil"/>
              <w:left w:val="nil"/>
              <w:bottom w:val="single" w:sz="4" w:space="0" w:color="auto"/>
              <w:right w:val="single" w:sz="4" w:space="0" w:color="auto"/>
            </w:tcBorders>
            <w:vAlign w:val="center"/>
            <w:hideMark/>
          </w:tcPr>
          <w:p w14:paraId="7473E65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2025PX-000156-0004900001</w:t>
            </w:r>
          </w:p>
        </w:tc>
        <w:tc>
          <w:tcPr>
            <w:tcW w:w="4678" w:type="dxa"/>
            <w:tcBorders>
              <w:top w:val="nil"/>
              <w:left w:val="nil"/>
              <w:bottom w:val="single" w:sz="4" w:space="0" w:color="auto"/>
              <w:right w:val="single" w:sz="4" w:space="0" w:color="auto"/>
            </w:tcBorders>
            <w:vAlign w:val="center"/>
            <w:hideMark/>
          </w:tcPr>
          <w:p w14:paraId="1D5790E3" w14:textId="3182B3D4"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Nelly María Vargas Hernández, Vanessa Ivankovich Escoto y Giovanni Fuentes Sibaja, en el Curso remoto: Técnicas de </w:t>
            </w:r>
            <w:proofErr w:type="spellStart"/>
            <w:r w:rsidRPr="00D54D87">
              <w:rPr>
                <w:rFonts w:ascii="Calibri Light" w:eastAsia="Times New Roman" w:hAnsi="Calibri Light" w:cs="Calibri Light"/>
                <w:color w:val="000000"/>
                <w:sz w:val="18"/>
                <w:szCs w:val="18"/>
                <w:lang w:val="es-CR" w:eastAsia="es-CR"/>
              </w:rPr>
              <w:t>feedback</w:t>
            </w:r>
            <w:proofErr w:type="spellEnd"/>
            <w:r w:rsidRPr="00D54D87">
              <w:rPr>
                <w:rFonts w:ascii="Calibri Light" w:eastAsia="Times New Roman" w:hAnsi="Calibri Light" w:cs="Calibri Light"/>
                <w:color w:val="000000"/>
                <w:sz w:val="18"/>
                <w:szCs w:val="18"/>
                <w:lang w:val="es-CR" w:eastAsia="es-CR"/>
              </w:rPr>
              <w:t xml:space="preserve"> para el desempeño, el día 20 de mayo del 2025, en horario de 08:30 a.m. a 12:30 p.m.</w:t>
            </w:r>
          </w:p>
        </w:tc>
        <w:tc>
          <w:tcPr>
            <w:tcW w:w="1559" w:type="dxa"/>
            <w:tcBorders>
              <w:top w:val="nil"/>
              <w:left w:val="nil"/>
              <w:bottom w:val="single" w:sz="4" w:space="0" w:color="auto"/>
              <w:right w:val="single" w:sz="4" w:space="0" w:color="auto"/>
            </w:tcBorders>
            <w:vAlign w:val="center"/>
            <w:hideMark/>
          </w:tcPr>
          <w:p w14:paraId="435E17D3"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Asociación Cámara de Industrias de Costa Rica.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C4DECF"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148 410,00</w:t>
            </w:r>
          </w:p>
        </w:tc>
      </w:tr>
      <w:tr w:rsidR="00E76705" w:rsidRPr="00D54D87" w14:paraId="43503458"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300D164C"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56</w:t>
            </w:r>
          </w:p>
        </w:tc>
        <w:tc>
          <w:tcPr>
            <w:tcW w:w="1218" w:type="dxa"/>
            <w:tcBorders>
              <w:top w:val="nil"/>
              <w:left w:val="nil"/>
              <w:bottom w:val="single" w:sz="4" w:space="0" w:color="auto"/>
              <w:right w:val="single" w:sz="4" w:space="0" w:color="auto"/>
            </w:tcBorders>
            <w:vAlign w:val="center"/>
            <w:hideMark/>
          </w:tcPr>
          <w:p w14:paraId="011D1BAF"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2025PX-000165-0004900001 </w:t>
            </w:r>
          </w:p>
        </w:tc>
        <w:tc>
          <w:tcPr>
            <w:tcW w:w="4678" w:type="dxa"/>
            <w:tcBorders>
              <w:top w:val="nil"/>
              <w:left w:val="nil"/>
              <w:bottom w:val="single" w:sz="4" w:space="0" w:color="auto"/>
              <w:right w:val="single" w:sz="4" w:space="0" w:color="auto"/>
            </w:tcBorders>
            <w:vAlign w:val="center"/>
            <w:hideMark/>
          </w:tcPr>
          <w:p w14:paraId="54BBB348"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Pago mediante transferencia al exterior de inscripción de Daisy Cespedes López y Andrea Soto Chaverri, en el Curso Online: ¿Cómo emplear </w:t>
            </w:r>
            <w:proofErr w:type="spellStart"/>
            <w:r w:rsidRPr="00D54D87">
              <w:rPr>
                <w:rFonts w:ascii="Calibri Light" w:eastAsia="Times New Roman" w:hAnsi="Calibri Light" w:cs="Calibri Light"/>
                <w:color w:val="000000"/>
                <w:sz w:val="18"/>
                <w:szCs w:val="18"/>
                <w:lang w:val="es-CR" w:eastAsia="es-CR"/>
              </w:rPr>
              <w:t>storytelling</w:t>
            </w:r>
            <w:proofErr w:type="spellEnd"/>
            <w:r w:rsidRPr="00D54D87">
              <w:rPr>
                <w:rFonts w:ascii="Calibri Light" w:eastAsia="Times New Roman" w:hAnsi="Calibri Light" w:cs="Calibri Light"/>
                <w:color w:val="000000"/>
                <w:sz w:val="18"/>
                <w:szCs w:val="18"/>
                <w:lang w:val="es-CR" w:eastAsia="es-CR"/>
              </w:rPr>
              <w:t xml:space="preserve"> con Data y Data </w:t>
            </w:r>
            <w:proofErr w:type="spellStart"/>
            <w:r w:rsidRPr="00D54D87">
              <w:rPr>
                <w:rFonts w:ascii="Calibri Light" w:eastAsia="Times New Roman" w:hAnsi="Calibri Light" w:cs="Calibri Light"/>
                <w:color w:val="000000"/>
                <w:sz w:val="18"/>
                <w:szCs w:val="18"/>
                <w:lang w:val="es-CR" w:eastAsia="es-CR"/>
              </w:rPr>
              <w:t>Visualization</w:t>
            </w:r>
            <w:proofErr w:type="spellEnd"/>
            <w:r w:rsidRPr="00D54D87">
              <w:rPr>
                <w:rFonts w:ascii="Calibri Light" w:eastAsia="Times New Roman" w:hAnsi="Calibri Light" w:cs="Calibri Light"/>
                <w:color w:val="000000"/>
                <w:sz w:val="18"/>
                <w:szCs w:val="18"/>
                <w:lang w:val="es-CR" w:eastAsia="es-CR"/>
              </w:rPr>
              <w:t xml:space="preserve"> para lograr impacto en la banca?, del 28 de mayo de 2025 al 25 de junio de 2025, para un total de 15 horas lectivas. Debe pagarse antes de iniciar el curso. </w:t>
            </w:r>
          </w:p>
        </w:tc>
        <w:tc>
          <w:tcPr>
            <w:tcW w:w="1559" w:type="dxa"/>
            <w:tcBorders>
              <w:top w:val="nil"/>
              <w:left w:val="nil"/>
              <w:bottom w:val="single" w:sz="4" w:space="0" w:color="auto"/>
              <w:right w:val="single" w:sz="4" w:space="0" w:color="auto"/>
            </w:tcBorders>
            <w:vAlign w:val="center"/>
            <w:hideMark/>
          </w:tcPr>
          <w:p w14:paraId="3FD9BF87"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Asociación Latinoamericana de Instituciones Financieras para el Desarrollo (ALIDE).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F95725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822 712,50</w:t>
            </w:r>
          </w:p>
        </w:tc>
      </w:tr>
      <w:tr w:rsidR="00E76705" w:rsidRPr="00D54D87" w14:paraId="0842650B"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76F4EB6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57</w:t>
            </w:r>
          </w:p>
        </w:tc>
        <w:tc>
          <w:tcPr>
            <w:tcW w:w="1218" w:type="dxa"/>
            <w:tcBorders>
              <w:top w:val="nil"/>
              <w:left w:val="nil"/>
              <w:bottom w:val="single" w:sz="4" w:space="0" w:color="auto"/>
              <w:right w:val="single" w:sz="4" w:space="0" w:color="auto"/>
            </w:tcBorders>
            <w:vAlign w:val="center"/>
            <w:hideMark/>
          </w:tcPr>
          <w:p w14:paraId="2CF7F40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2025PX-000162-0004900001</w:t>
            </w:r>
          </w:p>
        </w:tc>
        <w:tc>
          <w:tcPr>
            <w:tcW w:w="4678" w:type="dxa"/>
            <w:tcBorders>
              <w:top w:val="nil"/>
              <w:left w:val="nil"/>
              <w:bottom w:val="single" w:sz="4" w:space="0" w:color="auto"/>
              <w:right w:val="single" w:sz="4" w:space="0" w:color="auto"/>
            </w:tcBorders>
            <w:vAlign w:val="center"/>
            <w:hideMark/>
          </w:tcPr>
          <w:p w14:paraId="3F58DB0D"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Nelly María Vargas Hernández y </w:t>
            </w:r>
            <w:proofErr w:type="spellStart"/>
            <w:r w:rsidRPr="00D54D87">
              <w:rPr>
                <w:rFonts w:ascii="Calibri Light" w:eastAsia="Times New Roman" w:hAnsi="Calibri Light" w:cs="Calibri Light"/>
                <w:color w:val="000000"/>
                <w:sz w:val="18"/>
                <w:szCs w:val="18"/>
                <w:lang w:val="es-CR" w:eastAsia="es-CR"/>
              </w:rPr>
              <w:t>Jenory</w:t>
            </w:r>
            <w:proofErr w:type="spellEnd"/>
            <w:r w:rsidRPr="00D54D87">
              <w:rPr>
                <w:rFonts w:ascii="Calibri Light" w:eastAsia="Times New Roman" w:hAnsi="Calibri Light" w:cs="Calibri Light"/>
                <w:color w:val="000000"/>
                <w:sz w:val="18"/>
                <w:szCs w:val="18"/>
                <w:lang w:val="es-CR" w:eastAsia="es-CR"/>
              </w:rPr>
              <w:t xml:space="preserve"> Díaz Molina, en el Taller virtual: Realimentación constructiva y Planes remediales del desempeño, los días 28 y 30 de mayo, 04 y 06 de junio de 2025, en horario de 08:00 a.m. a 12:00 p.m., 16 horas en total. </w:t>
            </w:r>
          </w:p>
        </w:tc>
        <w:tc>
          <w:tcPr>
            <w:tcW w:w="1559" w:type="dxa"/>
            <w:tcBorders>
              <w:top w:val="nil"/>
              <w:left w:val="nil"/>
              <w:bottom w:val="single" w:sz="4" w:space="0" w:color="auto"/>
              <w:right w:val="single" w:sz="4" w:space="0" w:color="auto"/>
            </w:tcBorders>
            <w:vAlign w:val="center"/>
            <w:hideMark/>
          </w:tcPr>
          <w:p w14:paraId="4ED851E5"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Centro de Formación en Liderazgo,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CAA5AA"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189 720,00</w:t>
            </w:r>
          </w:p>
        </w:tc>
      </w:tr>
      <w:tr w:rsidR="00E76705" w:rsidRPr="00D54D87" w14:paraId="047D1884"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762B1B4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58</w:t>
            </w:r>
          </w:p>
        </w:tc>
        <w:tc>
          <w:tcPr>
            <w:tcW w:w="1218" w:type="dxa"/>
            <w:tcBorders>
              <w:top w:val="nil"/>
              <w:left w:val="nil"/>
              <w:bottom w:val="single" w:sz="4" w:space="0" w:color="auto"/>
              <w:right w:val="single" w:sz="4" w:space="0" w:color="auto"/>
            </w:tcBorders>
            <w:vAlign w:val="center"/>
            <w:hideMark/>
          </w:tcPr>
          <w:p w14:paraId="6EC178A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2025PX-000164-0004900001</w:t>
            </w:r>
          </w:p>
        </w:tc>
        <w:tc>
          <w:tcPr>
            <w:tcW w:w="4678" w:type="dxa"/>
            <w:tcBorders>
              <w:top w:val="nil"/>
              <w:left w:val="nil"/>
              <w:bottom w:val="single" w:sz="4" w:space="0" w:color="auto"/>
              <w:right w:val="single" w:sz="4" w:space="0" w:color="auto"/>
            </w:tcBorders>
            <w:vAlign w:val="center"/>
            <w:hideMark/>
          </w:tcPr>
          <w:p w14:paraId="0F3EC28A" w14:textId="0523AE28"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Ana Matilde Rojas Rivas, Jorge Enrique Muñoz García, Magda Miranda Alvarado y Jessy Mora Castro, en el Curso virtual Inteligencia Artificial en Acción: Herramientas y Tendencias para Profesionales, el </w:t>
            </w:r>
            <w:r w:rsidR="00DB220A" w:rsidRPr="00D54D87">
              <w:rPr>
                <w:rFonts w:ascii="Calibri Light" w:eastAsia="Times New Roman" w:hAnsi="Calibri Light" w:cs="Calibri Light"/>
                <w:color w:val="000000"/>
                <w:sz w:val="18"/>
                <w:szCs w:val="18"/>
                <w:lang w:val="es-CR" w:eastAsia="es-CR"/>
              </w:rPr>
              <w:t>miércoles</w:t>
            </w:r>
            <w:r w:rsidRPr="00D54D87">
              <w:rPr>
                <w:rFonts w:ascii="Calibri Light" w:eastAsia="Times New Roman" w:hAnsi="Calibri Light" w:cs="Calibri Light"/>
                <w:color w:val="000000"/>
                <w:sz w:val="18"/>
                <w:szCs w:val="18"/>
                <w:lang w:val="es-CR" w:eastAsia="es-CR"/>
              </w:rPr>
              <w:t xml:space="preserve"> 28 de mayo de 2025, en horario de 08:30 a.m. a 12:30 p.m..</w:t>
            </w:r>
          </w:p>
        </w:tc>
        <w:tc>
          <w:tcPr>
            <w:tcW w:w="1559" w:type="dxa"/>
            <w:tcBorders>
              <w:top w:val="nil"/>
              <w:left w:val="nil"/>
              <w:bottom w:val="single" w:sz="4" w:space="0" w:color="auto"/>
              <w:right w:val="single" w:sz="4" w:space="0" w:color="auto"/>
            </w:tcBorders>
            <w:vAlign w:val="center"/>
            <w:hideMark/>
          </w:tcPr>
          <w:p w14:paraId="75B9E532"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Cámara de Bancos e Instituciones Financieras de Costa Rica.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9AB0C9"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577 830,00</w:t>
            </w:r>
          </w:p>
        </w:tc>
      </w:tr>
      <w:tr w:rsidR="00E76705" w:rsidRPr="00D54D87" w14:paraId="73782ADE"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4E223F6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59</w:t>
            </w:r>
          </w:p>
        </w:tc>
        <w:tc>
          <w:tcPr>
            <w:tcW w:w="1218" w:type="dxa"/>
            <w:tcBorders>
              <w:top w:val="nil"/>
              <w:left w:val="nil"/>
              <w:bottom w:val="single" w:sz="4" w:space="0" w:color="auto"/>
              <w:right w:val="single" w:sz="4" w:space="0" w:color="auto"/>
            </w:tcBorders>
            <w:vAlign w:val="center"/>
            <w:hideMark/>
          </w:tcPr>
          <w:p w14:paraId="12E7BFF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2025LD-000010-0004900001</w:t>
            </w:r>
          </w:p>
        </w:tc>
        <w:tc>
          <w:tcPr>
            <w:tcW w:w="4678" w:type="dxa"/>
            <w:tcBorders>
              <w:top w:val="nil"/>
              <w:left w:val="nil"/>
              <w:bottom w:val="single" w:sz="4" w:space="0" w:color="auto"/>
              <w:right w:val="single" w:sz="4" w:space="0" w:color="auto"/>
            </w:tcBorders>
            <w:vAlign w:val="center"/>
            <w:hideMark/>
          </w:tcPr>
          <w:p w14:paraId="5FBB52BF"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Calzado Eppocas Sociedad Anónima, según proceso de contratación vigente 2025LD-000010-0004900001, por compra de zapatos de vestir entrega según demanda, para el chofer de la Superintendencia de Pensiones, como parte de su uniforme, de acuerdo con lo establecido en la Convención Colectiva y normativa vigente establecida por el Banco Central de Costa Rica. </w:t>
            </w:r>
          </w:p>
        </w:tc>
        <w:tc>
          <w:tcPr>
            <w:tcW w:w="1559" w:type="dxa"/>
            <w:tcBorders>
              <w:top w:val="nil"/>
              <w:left w:val="nil"/>
              <w:bottom w:val="single" w:sz="4" w:space="0" w:color="auto"/>
              <w:right w:val="single" w:sz="4" w:space="0" w:color="auto"/>
            </w:tcBorders>
            <w:vAlign w:val="center"/>
            <w:hideMark/>
          </w:tcPr>
          <w:p w14:paraId="30624D31"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Calzado Eppocas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638288B"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105 998,52</w:t>
            </w:r>
          </w:p>
        </w:tc>
      </w:tr>
      <w:tr w:rsidR="00E76705" w:rsidRPr="00D54D87" w14:paraId="589E3661"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641186B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60</w:t>
            </w:r>
          </w:p>
        </w:tc>
        <w:tc>
          <w:tcPr>
            <w:tcW w:w="1218" w:type="dxa"/>
            <w:tcBorders>
              <w:top w:val="nil"/>
              <w:left w:val="nil"/>
              <w:bottom w:val="single" w:sz="4" w:space="0" w:color="auto"/>
              <w:right w:val="single" w:sz="4" w:space="0" w:color="auto"/>
            </w:tcBorders>
            <w:vAlign w:val="center"/>
            <w:hideMark/>
          </w:tcPr>
          <w:p w14:paraId="0F696B34"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2021CD-000047-ODM</w:t>
            </w:r>
          </w:p>
        </w:tc>
        <w:tc>
          <w:tcPr>
            <w:tcW w:w="4678" w:type="dxa"/>
            <w:tcBorders>
              <w:top w:val="nil"/>
              <w:left w:val="nil"/>
              <w:bottom w:val="single" w:sz="4" w:space="0" w:color="auto"/>
              <w:right w:val="single" w:sz="4" w:space="0" w:color="auto"/>
            </w:tcBorders>
            <w:vAlign w:val="center"/>
            <w:hideMark/>
          </w:tcPr>
          <w:p w14:paraId="5A426C20"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Refinitiv </w:t>
            </w:r>
            <w:proofErr w:type="spellStart"/>
            <w:r w:rsidRPr="00D54D87">
              <w:rPr>
                <w:rFonts w:ascii="Calibri Light" w:eastAsia="Times New Roman" w:hAnsi="Calibri Light" w:cs="Calibri Light"/>
                <w:color w:val="000000"/>
                <w:sz w:val="18"/>
                <w:szCs w:val="18"/>
                <w:lang w:val="es-CR" w:eastAsia="es-CR"/>
              </w:rPr>
              <w:t>Limited</w:t>
            </w:r>
            <w:proofErr w:type="spellEnd"/>
            <w:r w:rsidRPr="00D54D87">
              <w:rPr>
                <w:rFonts w:ascii="Calibri Light" w:eastAsia="Times New Roman" w:hAnsi="Calibri Light" w:cs="Calibri Light"/>
                <w:color w:val="000000"/>
                <w:sz w:val="18"/>
                <w:szCs w:val="18"/>
                <w:lang w:val="es-CR" w:eastAsia="es-CR"/>
              </w:rPr>
              <w:t xml:space="preserve">, según proceso de contratación vigente 2021CD-000047-ODM, por pago al exterior del segundo trimestre 2025, para el periodo comprendido del 01 de abril de 2025 al 30 de junio de 2025, por inscripción de servicio de información financiera compuesta por: tres usuarios </w:t>
            </w:r>
            <w:proofErr w:type="spellStart"/>
            <w:r w:rsidRPr="00D54D87">
              <w:rPr>
                <w:rFonts w:ascii="Calibri Light" w:eastAsia="Times New Roman" w:hAnsi="Calibri Light" w:cs="Calibri Light"/>
                <w:color w:val="000000"/>
                <w:sz w:val="18"/>
                <w:szCs w:val="18"/>
                <w:lang w:val="es-CR" w:eastAsia="es-CR"/>
              </w:rPr>
              <w:t>Workspace</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for</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analysts</w:t>
            </w:r>
            <w:proofErr w:type="spellEnd"/>
            <w:r w:rsidRPr="00D54D87">
              <w:rPr>
                <w:rFonts w:ascii="Calibri Light" w:eastAsia="Times New Roman" w:hAnsi="Calibri Light" w:cs="Calibri Light"/>
                <w:color w:val="000000"/>
                <w:sz w:val="18"/>
                <w:szCs w:val="18"/>
                <w:lang w:val="es-CR" w:eastAsia="es-CR"/>
              </w:rPr>
              <w:t xml:space="preserve"> &amp; portafolio managers </w:t>
            </w:r>
          </w:p>
        </w:tc>
        <w:tc>
          <w:tcPr>
            <w:tcW w:w="1559" w:type="dxa"/>
            <w:tcBorders>
              <w:top w:val="nil"/>
              <w:left w:val="nil"/>
              <w:bottom w:val="single" w:sz="4" w:space="0" w:color="auto"/>
              <w:right w:val="single" w:sz="4" w:space="0" w:color="auto"/>
            </w:tcBorders>
            <w:vAlign w:val="center"/>
            <w:hideMark/>
          </w:tcPr>
          <w:p w14:paraId="413AF758"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Refinitiv </w:t>
            </w:r>
            <w:proofErr w:type="spellStart"/>
            <w:r w:rsidRPr="00D54D87">
              <w:rPr>
                <w:rFonts w:ascii="Calibri Light" w:eastAsia="Times New Roman" w:hAnsi="Calibri Light" w:cs="Calibri Light"/>
                <w:color w:val="000000"/>
                <w:sz w:val="18"/>
                <w:szCs w:val="18"/>
                <w:lang w:val="es-CR" w:eastAsia="es-CR"/>
              </w:rPr>
              <w:t>Limited</w:t>
            </w:r>
            <w:proofErr w:type="spellEnd"/>
            <w:r w:rsidRPr="00D54D87">
              <w:rPr>
                <w:rFonts w:ascii="Calibri Light" w:eastAsia="Times New Roman" w:hAnsi="Calibri Light" w:cs="Calibri Light"/>
                <w:color w:val="000000"/>
                <w:sz w:val="18"/>
                <w:szCs w:val="18"/>
                <w:lang w:val="es-CR" w:eastAsia="es-CR"/>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E2FBE24"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10 868 204,65</w:t>
            </w:r>
          </w:p>
        </w:tc>
      </w:tr>
      <w:tr w:rsidR="00E76705" w:rsidRPr="00D54D87" w14:paraId="37A4153B"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4899162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61</w:t>
            </w:r>
          </w:p>
        </w:tc>
        <w:tc>
          <w:tcPr>
            <w:tcW w:w="1218" w:type="dxa"/>
            <w:tcBorders>
              <w:top w:val="nil"/>
              <w:left w:val="nil"/>
              <w:bottom w:val="single" w:sz="4" w:space="0" w:color="auto"/>
              <w:right w:val="single" w:sz="4" w:space="0" w:color="auto"/>
            </w:tcBorders>
            <w:vAlign w:val="center"/>
            <w:hideMark/>
          </w:tcPr>
          <w:p w14:paraId="33F2E999"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2024PX-000029-0004900001</w:t>
            </w:r>
          </w:p>
        </w:tc>
        <w:tc>
          <w:tcPr>
            <w:tcW w:w="4678" w:type="dxa"/>
            <w:tcBorders>
              <w:top w:val="nil"/>
              <w:left w:val="nil"/>
              <w:bottom w:val="single" w:sz="4" w:space="0" w:color="auto"/>
              <w:right w:val="single" w:sz="4" w:space="0" w:color="auto"/>
            </w:tcBorders>
            <w:vAlign w:val="center"/>
            <w:hideMark/>
          </w:tcPr>
          <w:p w14:paraId="08F864DB"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Junta Administrativa de la Imprenta Nacional, según contrato vigente 2024PX-000029-0004900001, por servicio de publicación en el Diario Oficial La Gaceta de acuerdos, normativa y otros documentos de carácter oficial de la Superintendencia de Pensiones, por publicación de SP-A-276-2025. </w:t>
            </w:r>
          </w:p>
        </w:tc>
        <w:tc>
          <w:tcPr>
            <w:tcW w:w="1559" w:type="dxa"/>
            <w:tcBorders>
              <w:top w:val="nil"/>
              <w:left w:val="nil"/>
              <w:bottom w:val="single" w:sz="4" w:space="0" w:color="auto"/>
              <w:right w:val="single" w:sz="4" w:space="0" w:color="auto"/>
            </w:tcBorders>
            <w:vAlign w:val="center"/>
            <w:hideMark/>
          </w:tcPr>
          <w:p w14:paraId="3C41E9F8"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Junta Administrativa de la Imprenta Nacional.</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B9A2B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63 370,40</w:t>
            </w:r>
          </w:p>
        </w:tc>
      </w:tr>
      <w:tr w:rsidR="00E76705" w:rsidRPr="00D54D87" w14:paraId="6FB7B964" w14:textId="77777777" w:rsidTr="0004744D">
        <w:trPr>
          <w:trHeight w:val="528"/>
        </w:trPr>
        <w:tc>
          <w:tcPr>
            <w:tcW w:w="620" w:type="dxa"/>
            <w:tcBorders>
              <w:top w:val="single" w:sz="4" w:space="0" w:color="auto"/>
              <w:left w:val="single" w:sz="4" w:space="0" w:color="auto"/>
              <w:bottom w:val="single" w:sz="4" w:space="0" w:color="auto"/>
              <w:right w:val="single" w:sz="4" w:space="0" w:color="auto"/>
            </w:tcBorders>
            <w:vAlign w:val="center"/>
            <w:hideMark/>
          </w:tcPr>
          <w:p w14:paraId="2CCF4E9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62</w:t>
            </w:r>
          </w:p>
        </w:tc>
        <w:tc>
          <w:tcPr>
            <w:tcW w:w="1218" w:type="dxa"/>
            <w:tcBorders>
              <w:top w:val="nil"/>
              <w:left w:val="nil"/>
              <w:bottom w:val="single" w:sz="4" w:space="0" w:color="auto"/>
              <w:right w:val="single" w:sz="4" w:space="0" w:color="auto"/>
            </w:tcBorders>
            <w:vAlign w:val="center"/>
            <w:hideMark/>
          </w:tcPr>
          <w:p w14:paraId="28073F7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2025LD-000034-0004900001</w:t>
            </w:r>
          </w:p>
        </w:tc>
        <w:tc>
          <w:tcPr>
            <w:tcW w:w="4678" w:type="dxa"/>
            <w:tcBorders>
              <w:top w:val="nil"/>
              <w:left w:val="nil"/>
              <w:bottom w:val="single" w:sz="4" w:space="0" w:color="auto"/>
              <w:right w:val="single" w:sz="4" w:space="0" w:color="auto"/>
            </w:tcBorders>
            <w:vAlign w:val="center"/>
            <w:hideMark/>
          </w:tcPr>
          <w:p w14:paraId="39198F31"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Compra de siete (7) radios de comunicación inalámbricos para uso de la brigada institucional del Edificio ODM´s. Especificaciones técnicas adjuntas.</w:t>
            </w:r>
          </w:p>
        </w:tc>
        <w:tc>
          <w:tcPr>
            <w:tcW w:w="1559" w:type="dxa"/>
            <w:tcBorders>
              <w:top w:val="nil"/>
              <w:left w:val="nil"/>
              <w:bottom w:val="single" w:sz="4" w:space="0" w:color="auto"/>
              <w:right w:val="single" w:sz="4" w:space="0" w:color="auto"/>
            </w:tcBorders>
            <w:vAlign w:val="center"/>
            <w:hideMark/>
          </w:tcPr>
          <w:p w14:paraId="24972D09"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Holst Van Patten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A76AC4"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1 417 630,20</w:t>
            </w:r>
          </w:p>
        </w:tc>
      </w:tr>
      <w:tr w:rsidR="00E76705" w:rsidRPr="00D54D87" w14:paraId="2B4152E3"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7650298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63</w:t>
            </w:r>
          </w:p>
        </w:tc>
        <w:tc>
          <w:tcPr>
            <w:tcW w:w="1218" w:type="dxa"/>
            <w:tcBorders>
              <w:top w:val="nil"/>
              <w:left w:val="nil"/>
              <w:bottom w:val="single" w:sz="4" w:space="0" w:color="auto"/>
              <w:right w:val="single" w:sz="4" w:space="0" w:color="auto"/>
            </w:tcBorders>
            <w:vAlign w:val="center"/>
            <w:hideMark/>
          </w:tcPr>
          <w:p w14:paraId="7C556DE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2023LE-000017-0004900001</w:t>
            </w:r>
          </w:p>
        </w:tc>
        <w:tc>
          <w:tcPr>
            <w:tcW w:w="4678" w:type="dxa"/>
            <w:tcBorders>
              <w:top w:val="nil"/>
              <w:left w:val="nil"/>
              <w:bottom w:val="single" w:sz="4" w:space="0" w:color="auto"/>
              <w:right w:val="single" w:sz="4" w:space="0" w:color="auto"/>
            </w:tcBorders>
            <w:vAlign w:val="center"/>
            <w:hideMark/>
          </w:tcPr>
          <w:p w14:paraId="7466966D"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Price Waterhouse Coopers / Global </w:t>
            </w:r>
            <w:proofErr w:type="spellStart"/>
            <w:r w:rsidRPr="00D54D87">
              <w:rPr>
                <w:rFonts w:ascii="Calibri Light" w:eastAsia="Times New Roman" w:hAnsi="Calibri Light" w:cs="Calibri Light"/>
                <w:color w:val="000000"/>
                <w:sz w:val="18"/>
                <w:szCs w:val="18"/>
                <w:lang w:val="es-CR" w:eastAsia="es-CR"/>
              </w:rPr>
              <w:t>Advisory</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Solutions</w:t>
            </w:r>
            <w:proofErr w:type="spellEnd"/>
            <w:r w:rsidRPr="00D54D87">
              <w:rPr>
                <w:rFonts w:ascii="Calibri Light" w:eastAsia="Times New Roman" w:hAnsi="Calibri Light" w:cs="Calibri Light"/>
                <w:color w:val="000000"/>
                <w:sz w:val="18"/>
                <w:szCs w:val="18"/>
                <w:lang w:val="es-CR" w:eastAsia="es-CR"/>
              </w:rPr>
              <w:t xml:space="preserve"> Limitada, según contrato vigente 2023LE-000017-0004900001, por servicio de mantenimiento, soporte y actualización de cuarenta y siete (47) licencias Team Mate + Audit. </w:t>
            </w:r>
          </w:p>
        </w:tc>
        <w:tc>
          <w:tcPr>
            <w:tcW w:w="1559" w:type="dxa"/>
            <w:tcBorders>
              <w:top w:val="nil"/>
              <w:left w:val="nil"/>
              <w:bottom w:val="single" w:sz="4" w:space="0" w:color="auto"/>
              <w:right w:val="single" w:sz="4" w:space="0" w:color="auto"/>
            </w:tcBorders>
            <w:vAlign w:val="center"/>
            <w:hideMark/>
          </w:tcPr>
          <w:p w14:paraId="1EA5CD82" w14:textId="77777777" w:rsidR="00E76705" w:rsidRPr="008A5CDC" w:rsidRDefault="00E76705" w:rsidP="00E76705">
            <w:pPr>
              <w:spacing w:after="0" w:line="240" w:lineRule="auto"/>
              <w:rPr>
                <w:rFonts w:ascii="Calibri Light" w:eastAsia="Times New Roman" w:hAnsi="Calibri Light" w:cs="Calibri Light"/>
                <w:color w:val="000000"/>
                <w:sz w:val="18"/>
                <w:szCs w:val="18"/>
                <w:lang w:val="en-US" w:eastAsia="es-CR"/>
              </w:rPr>
            </w:pPr>
            <w:r w:rsidRPr="008A5CDC">
              <w:rPr>
                <w:rFonts w:ascii="Calibri Light" w:eastAsia="Times New Roman" w:hAnsi="Calibri Light" w:cs="Calibri Light"/>
                <w:color w:val="000000"/>
                <w:sz w:val="18"/>
                <w:szCs w:val="18"/>
                <w:lang w:val="en-US" w:eastAsia="es-CR"/>
              </w:rPr>
              <w:t>Price Waterhouse Coopers / Global Advisory Solutions Limitada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9C9BC15"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14 227 209,75</w:t>
            </w:r>
          </w:p>
        </w:tc>
      </w:tr>
      <w:tr w:rsidR="00E76705" w:rsidRPr="00D54D87" w14:paraId="60E33641" w14:textId="77777777" w:rsidTr="0004744D">
        <w:trPr>
          <w:trHeight w:val="3168"/>
        </w:trPr>
        <w:tc>
          <w:tcPr>
            <w:tcW w:w="620" w:type="dxa"/>
            <w:tcBorders>
              <w:top w:val="single" w:sz="4" w:space="0" w:color="auto"/>
              <w:left w:val="single" w:sz="4" w:space="0" w:color="auto"/>
              <w:bottom w:val="single" w:sz="4" w:space="0" w:color="auto"/>
              <w:right w:val="single" w:sz="4" w:space="0" w:color="auto"/>
            </w:tcBorders>
            <w:vAlign w:val="center"/>
            <w:hideMark/>
          </w:tcPr>
          <w:p w14:paraId="04159F77"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64</w:t>
            </w:r>
          </w:p>
        </w:tc>
        <w:tc>
          <w:tcPr>
            <w:tcW w:w="1218" w:type="dxa"/>
            <w:tcBorders>
              <w:top w:val="nil"/>
              <w:left w:val="nil"/>
              <w:bottom w:val="single" w:sz="4" w:space="0" w:color="auto"/>
              <w:right w:val="single" w:sz="4" w:space="0" w:color="auto"/>
            </w:tcBorders>
            <w:vAlign w:val="center"/>
            <w:hideMark/>
          </w:tcPr>
          <w:p w14:paraId="4C93594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2025PX-000181-0004900001</w:t>
            </w:r>
          </w:p>
        </w:tc>
        <w:tc>
          <w:tcPr>
            <w:tcW w:w="4678" w:type="dxa"/>
            <w:tcBorders>
              <w:top w:val="nil"/>
              <w:left w:val="nil"/>
              <w:bottom w:val="single" w:sz="4" w:space="0" w:color="auto"/>
              <w:right w:val="single" w:sz="4" w:space="0" w:color="auto"/>
            </w:tcBorders>
            <w:vAlign w:val="center"/>
            <w:hideMark/>
          </w:tcPr>
          <w:p w14:paraId="4BD47904" w14:textId="666C32A5"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w:t>
            </w:r>
            <w:r w:rsidR="00A8735D">
              <w:rPr>
                <w:rFonts w:ascii="Calibri Light" w:eastAsia="Times New Roman" w:hAnsi="Calibri Light" w:cs="Calibri Light"/>
                <w:color w:val="000000"/>
                <w:sz w:val="18"/>
                <w:szCs w:val="18"/>
                <w:lang w:val="es-CR" w:eastAsia="es-CR"/>
              </w:rPr>
              <w:t>A</w:t>
            </w:r>
            <w:r w:rsidRPr="00D54D87">
              <w:rPr>
                <w:rFonts w:ascii="Calibri Light" w:eastAsia="Times New Roman" w:hAnsi="Calibri Light" w:cs="Calibri Light"/>
                <w:color w:val="000000"/>
                <w:sz w:val="18"/>
                <w:szCs w:val="18"/>
                <w:lang w:val="es-CR" w:eastAsia="es-CR"/>
              </w:rPr>
              <w:t xml:space="preserve">drián Pacheco Umaña, Nelly María Vargas Hernández, </w:t>
            </w:r>
            <w:proofErr w:type="spellStart"/>
            <w:r w:rsidRPr="00D54D87">
              <w:rPr>
                <w:rFonts w:ascii="Calibri Light" w:eastAsia="Times New Roman" w:hAnsi="Calibri Light" w:cs="Calibri Light"/>
                <w:color w:val="000000"/>
                <w:sz w:val="18"/>
                <w:szCs w:val="18"/>
                <w:lang w:val="es-CR" w:eastAsia="es-CR"/>
              </w:rPr>
              <w:t>Jenory</w:t>
            </w:r>
            <w:proofErr w:type="spellEnd"/>
            <w:r w:rsidRPr="00D54D87">
              <w:rPr>
                <w:rFonts w:ascii="Calibri Light" w:eastAsia="Times New Roman" w:hAnsi="Calibri Light" w:cs="Calibri Light"/>
                <w:color w:val="000000"/>
                <w:sz w:val="18"/>
                <w:szCs w:val="18"/>
                <w:lang w:val="es-CR" w:eastAsia="es-CR"/>
              </w:rPr>
              <w:t xml:space="preserve"> Díaz Molina, Patricia Abarca Rodríguez, Rocío Hernández Morelli, Norman Orozco Coto, Mauricio Soto Rodríguez, Vanessa Ivankovich Escoto, Federico Meléndez Rojas, Rudy Corrales Vega, Daisy Céspedes López, Daniel Sáenz Quesada, José Ezequiel Arias González, Adrián Hernández Barquero, Ana Ligia Estrada Aguilar, José Alberto Loría Ortiz, Tatiana Martínez Navarro, Nancy Reyes Silva, Giovanni Fuentes Sibaja, Rolando Alvarado Mora y Rafael Chavarría Delvó, en el Programa de Formación en habilidades blandas y gerenciales para jefaturas, modalidad presencial en lugar por definir, los días 16, 18, 19, 20, 23, 26, 27 y 30 de junio de 2025, en horario de 09:00 a.m. a 12:00 p.m., para un total de 24 horas. </w:t>
            </w:r>
          </w:p>
        </w:tc>
        <w:tc>
          <w:tcPr>
            <w:tcW w:w="1559" w:type="dxa"/>
            <w:tcBorders>
              <w:top w:val="nil"/>
              <w:left w:val="nil"/>
              <w:bottom w:val="single" w:sz="4" w:space="0" w:color="auto"/>
              <w:right w:val="single" w:sz="4" w:space="0" w:color="auto"/>
            </w:tcBorders>
            <w:vAlign w:val="center"/>
            <w:hideMark/>
          </w:tcPr>
          <w:p w14:paraId="31337D33"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Centro de Desarrollo Solera,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F56D2D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2 703 010,20</w:t>
            </w:r>
          </w:p>
        </w:tc>
      </w:tr>
      <w:tr w:rsidR="00E76705" w:rsidRPr="00D54D87" w14:paraId="23B01530"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07A545A4"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65</w:t>
            </w:r>
          </w:p>
        </w:tc>
        <w:tc>
          <w:tcPr>
            <w:tcW w:w="1218" w:type="dxa"/>
            <w:tcBorders>
              <w:top w:val="nil"/>
              <w:left w:val="nil"/>
              <w:bottom w:val="single" w:sz="4" w:space="0" w:color="auto"/>
              <w:right w:val="single" w:sz="4" w:space="0" w:color="auto"/>
            </w:tcBorders>
            <w:vAlign w:val="center"/>
            <w:hideMark/>
          </w:tcPr>
          <w:p w14:paraId="6A6D58E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2025PX-000179-0004900001</w:t>
            </w:r>
          </w:p>
        </w:tc>
        <w:tc>
          <w:tcPr>
            <w:tcW w:w="4678" w:type="dxa"/>
            <w:tcBorders>
              <w:top w:val="nil"/>
              <w:left w:val="nil"/>
              <w:bottom w:val="single" w:sz="4" w:space="0" w:color="auto"/>
              <w:right w:val="single" w:sz="4" w:space="0" w:color="auto"/>
            </w:tcBorders>
            <w:vAlign w:val="center"/>
            <w:hideMark/>
          </w:tcPr>
          <w:p w14:paraId="7FF78155"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Nelly María Vargas Hernández en el Seminario presencial "Auditoría Interna - Ley de Protección al Denunciante: Relación de hechos y Denuncia penal", el día 17 de junio de 2025, en horario de 08:00 a.m. a 05:00 p.m., en el Hotel Radisson. </w:t>
            </w:r>
          </w:p>
        </w:tc>
        <w:tc>
          <w:tcPr>
            <w:tcW w:w="1559" w:type="dxa"/>
            <w:tcBorders>
              <w:top w:val="nil"/>
              <w:left w:val="nil"/>
              <w:bottom w:val="single" w:sz="4" w:space="0" w:color="auto"/>
              <w:right w:val="single" w:sz="4" w:space="0" w:color="auto"/>
            </w:tcBorders>
            <w:vAlign w:val="center"/>
            <w:hideMark/>
          </w:tcPr>
          <w:p w14:paraId="552992AA"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Capacita </w:t>
            </w:r>
            <w:proofErr w:type="spellStart"/>
            <w:r w:rsidRPr="00D54D87">
              <w:rPr>
                <w:rFonts w:ascii="Calibri Light" w:eastAsia="Times New Roman" w:hAnsi="Calibri Light" w:cs="Calibri Light"/>
                <w:color w:val="000000"/>
                <w:sz w:val="18"/>
                <w:szCs w:val="18"/>
                <w:lang w:val="es-CR" w:eastAsia="es-CR"/>
              </w:rPr>
              <w:t>Int</w:t>
            </w:r>
            <w:proofErr w:type="spellEnd"/>
            <w:r w:rsidRPr="00D54D87">
              <w:rPr>
                <w:rFonts w:ascii="Calibri Light" w:eastAsia="Times New Roman" w:hAnsi="Calibri Light" w:cs="Calibri Light"/>
                <w:color w:val="000000"/>
                <w:sz w:val="18"/>
                <w:szCs w:val="18"/>
                <w:lang w:val="es-CR" w:eastAsia="es-CR"/>
              </w:rPr>
              <w:t>.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EC561B"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153 359,70</w:t>
            </w:r>
          </w:p>
        </w:tc>
      </w:tr>
      <w:tr w:rsidR="00E76705" w:rsidRPr="00D54D87" w14:paraId="479685B9"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3529A1F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66</w:t>
            </w:r>
          </w:p>
        </w:tc>
        <w:tc>
          <w:tcPr>
            <w:tcW w:w="1218" w:type="dxa"/>
            <w:tcBorders>
              <w:top w:val="nil"/>
              <w:left w:val="nil"/>
              <w:bottom w:val="single" w:sz="4" w:space="0" w:color="auto"/>
              <w:right w:val="single" w:sz="4" w:space="0" w:color="auto"/>
            </w:tcBorders>
            <w:vAlign w:val="center"/>
            <w:hideMark/>
          </w:tcPr>
          <w:p w14:paraId="1936435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51C126B5"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Elaborar contrato a nombre de La Tres Letras del Génesis, S.A., según proceso de contratación    vigente 2024LY-000007-0004900001, por pago de servicio de elaboración y ejecución de plan de medios para difusión de servicios e información institucional, para campaña para defender el ROP, del 09 de junio al 13 de julio de 2025.</w:t>
            </w:r>
          </w:p>
        </w:tc>
        <w:tc>
          <w:tcPr>
            <w:tcW w:w="1559" w:type="dxa"/>
            <w:tcBorders>
              <w:top w:val="nil"/>
              <w:left w:val="nil"/>
              <w:bottom w:val="single" w:sz="4" w:space="0" w:color="auto"/>
              <w:right w:val="single" w:sz="4" w:space="0" w:color="auto"/>
            </w:tcBorders>
            <w:vAlign w:val="center"/>
            <w:hideMark/>
          </w:tcPr>
          <w:p w14:paraId="79F6D500"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566CBF"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5 918 234,88</w:t>
            </w:r>
          </w:p>
        </w:tc>
      </w:tr>
      <w:tr w:rsidR="00E76705" w:rsidRPr="00D54D87" w14:paraId="2DD44943"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7494D5B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67</w:t>
            </w:r>
          </w:p>
        </w:tc>
        <w:tc>
          <w:tcPr>
            <w:tcW w:w="1218" w:type="dxa"/>
            <w:tcBorders>
              <w:top w:val="nil"/>
              <w:left w:val="nil"/>
              <w:bottom w:val="single" w:sz="4" w:space="0" w:color="auto"/>
              <w:right w:val="single" w:sz="4" w:space="0" w:color="auto"/>
            </w:tcBorders>
            <w:vAlign w:val="center"/>
            <w:hideMark/>
          </w:tcPr>
          <w:p w14:paraId="0CD86ABC"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65837541" w14:textId="07637BD1"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La Tres Letras del Génesis, S.A., según proceso de contratación vigente 2024LY-000007-0004900001, por pago de servicio de asesoramiento en publicidad, mercadeo, percepción de marca e imagen, por medición de impacto de campañas informativas o publicitarias, campaña Defender el ROP, para el periodo del 09 de junio al 13 de julio de 2025. </w:t>
            </w:r>
          </w:p>
        </w:tc>
        <w:tc>
          <w:tcPr>
            <w:tcW w:w="1559" w:type="dxa"/>
            <w:tcBorders>
              <w:top w:val="nil"/>
              <w:left w:val="nil"/>
              <w:bottom w:val="single" w:sz="4" w:space="0" w:color="auto"/>
              <w:right w:val="single" w:sz="4" w:space="0" w:color="auto"/>
            </w:tcBorders>
            <w:vAlign w:val="center"/>
            <w:hideMark/>
          </w:tcPr>
          <w:p w14:paraId="7F3618F9"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9690AE8"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5 198 184,01</w:t>
            </w:r>
          </w:p>
        </w:tc>
      </w:tr>
      <w:tr w:rsidR="00E76705" w:rsidRPr="00D54D87" w14:paraId="45A7EDFD" w14:textId="77777777" w:rsidTr="005D52ED">
        <w:trPr>
          <w:trHeight w:val="1281"/>
        </w:trPr>
        <w:tc>
          <w:tcPr>
            <w:tcW w:w="620" w:type="dxa"/>
            <w:tcBorders>
              <w:top w:val="single" w:sz="4" w:space="0" w:color="auto"/>
              <w:left w:val="single" w:sz="4" w:space="0" w:color="auto"/>
              <w:bottom w:val="single" w:sz="4" w:space="0" w:color="auto"/>
              <w:right w:val="single" w:sz="4" w:space="0" w:color="auto"/>
            </w:tcBorders>
            <w:vAlign w:val="center"/>
            <w:hideMark/>
          </w:tcPr>
          <w:p w14:paraId="440B672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68</w:t>
            </w:r>
          </w:p>
        </w:tc>
        <w:tc>
          <w:tcPr>
            <w:tcW w:w="1218" w:type="dxa"/>
            <w:tcBorders>
              <w:top w:val="nil"/>
              <w:left w:val="nil"/>
              <w:bottom w:val="single" w:sz="4" w:space="0" w:color="auto"/>
              <w:right w:val="single" w:sz="4" w:space="0" w:color="auto"/>
            </w:tcBorders>
            <w:vAlign w:val="center"/>
            <w:hideMark/>
          </w:tcPr>
          <w:p w14:paraId="04813EE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2025PX-000188-0004900001</w:t>
            </w:r>
          </w:p>
        </w:tc>
        <w:tc>
          <w:tcPr>
            <w:tcW w:w="4678" w:type="dxa"/>
            <w:tcBorders>
              <w:top w:val="nil"/>
              <w:left w:val="nil"/>
              <w:bottom w:val="single" w:sz="4" w:space="0" w:color="auto"/>
              <w:right w:val="single" w:sz="4" w:space="0" w:color="auto"/>
            </w:tcBorders>
            <w:vAlign w:val="center"/>
            <w:hideMark/>
          </w:tcPr>
          <w:p w14:paraId="6D55ECF1"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Gianfranco Rodríguez Bovieri en el Seminario presencial "Auditoría Interna - Ley de Protección al Denunciante: Relación de hechos y Denuncia penal", el día 17 de junio de 2025, en horario de 08:00 a.m. a 05:00 p.m., en el Hotel Radisson. </w:t>
            </w:r>
          </w:p>
        </w:tc>
        <w:tc>
          <w:tcPr>
            <w:tcW w:w="1559" w:type="dxa"/>
            <w:tcBorders>
              <w:top w:val="nil"/>
              <w:left w:val="nil"/>
              <w:bottom w:val="single" w:sz="4" w:space="0" w:color="auto"/>
              <w:right w:val="single" w:sz="4" w:space="0" w:color="auto"/>
            </w:tcBorders>
            <w:vAlign w:val="center"/>
            <w:hideMark/>
          </w:tcPr>
          <w:p w14:paraId="146FC407"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Capacita </w:t>
            </w:r>
            <w:proofErr w:type="spellStart"/>
            <w:r w:rsidRPr="00D54D87">
              <w:rPr>
                <w:rFonts w:ascii="Calibri Light" w:eastAsia="Times New Roman" w:hAnsi="Calibri Light" w:cs="Calibri Light"/>
                <w:color w:val="000000"/>
                <w:sz w:val="18"/>
                <w:szCs w:val="18"/>
                <w:lang w:val="es-CR" w:eastAsia="es-CR"/>
              </w:rPr>
              <w:t>Int</w:t>
            </w:r>
            <w:proofErr w:type="spellEnd"/>
            <w:r w:rsidRPr="00D54D87">
              <w:rPr>
                <w:rFonts w:ascii="Calibri Light" w:eastAsia="Times New Roman" w:hAnsi="Calibri Light" w:cs="Calibri Light"/>
                <w:color w:val="000000"/>
                <w:sz w:val="18"/>
                <w:szCs w:val="18"/>
                <w:lang w:val="es-CR" w:eastAsia="es-CR"/>
              </w:rPr>
              <w:t>.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BFF85E"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151 749,89</w:t>
            </w:r>
          </w:p>
        </w:tc>
      </w:tr>
      <w:tr w:rsidR="00E76705" w:rsidRPr="00D54D87" w14:paraId="707F4285"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5661D37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69</w:t>
            </w:r>
          </w:p>
        </w:tc>
        <w:tc>
          <w:tcPr>
            <w:tcW w:w="1218" w:type="dxa"/>
            <w:tcBorders>
              <w:top w:val="nil"/>
              <w:left w:val="nil"/>
              <w:bottom w:val="single" w:sz="4" w:space="0" w:color="auto"/>
              <w:right w:val="single" w:sz="4" w:space="0" w:color="auto"/>
            </w:tcBorders>
            <w:vAlign w:val="center"/>
            <w:hideMark/>
          </w:tcPr>
          <w:p w14:paraId="01FA1376"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2024PX-000029-0004900001</w:t>
            </w:r>
          </w:p>
        </w:tc>
        <w:tc>
          <w:tcPr>
            <w:tcW w:w="4678" w:type="dxa"/>
            <w:tcBorders>
              <w:top w:val="nil"/>
              <w:left w:val="nil"/>
              <w:bottom w:val="single" w:sz="4" w:space="0" w:color="auto"/>
              <w:right w:val="single" w:sz="4" w:space="0" w:color="auto"/>
            </w:tcBorders>
            <w:vAlign w:val="center"/>
            <w:hideMark/>
          </w:tcPr>
          <w:p w14:paraId="71C9552E"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Junta Administrativa de la Imprenta Nacional, según contrato vigente 2024PX-000029-0004900001, por servicio de publicación en el Diario Oficial La Gaceta de acuerdos, normativa y otros documentos de carácter oficial de la Superintendencia de Pensiones, por publicación de SP-A-284-2025. </w:t>
            </w:r>
          </w:p>
        </w:tc>
        <w:tc>
          <w:tcPr>
            <w:tcW w:w="1559" w:type="dxa"/>
            <w:tcBorders>
              <w:top w:val="nil"/>
              <w:left w:val="nil"/>
              <w:bottom w:val="single" w:sz="4" w:space="0" w:color="auto"/>
              <w:right w:val="single" w:sz="4" w:space="0" w:color="auto"/>
            </w:tcBorders>
            <w:vAlign w:val="center"/>
            <w:hideMark/>
          </w:tcPr>
          <w:p w14:paraId="53D5B235"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Junta Administrativa de la Imprenta Nacional.</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8228CC5"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44 499,40</w:t>
            </w:r>
          </w:p>
        </w:tc>
      </w:tr>
      <w:tr w:rsidR="00E76705" w:rsidRPr="00D54D87" w14:paraId="78E35B63" w14:textId="77777777" w:rsidTr="0004744D">
        <w:trPr>
          <w:trHeight w:val="792"/>
        </w:trPr>
        <w:tc>
          <w:tcPr>
            <w:tcW w:w="620" w:type="dxa"/>
            <w:tcBorders>
              <w:top w:val="single" w:sz="4" w:space="0" w:color="auto"/>
              <w:left w:val="single" w:sz="4" w:space="0" w:color="auto"/>
              <w:bottom w:val="single" w:sz="4" w:space="0" w:color="auto"/>
              <w:right w:val="single" w:sz="4" w:space="0" w:color="auto"/>
            </w:tcBorders>
            <w:vAlign w:val="center"/>
            <w:hideMark/>
          </w:tcPr>
          <w:p w14:paraId="5D27EA2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70</w:t>
            </w:r>
          </w:p>
        </w:tc>
        <w:tc>
          <w:tcPr>
            <w:tcW w:w="1218" w:type="dxa"/>
            <w:tcBorders>
              <w:top w:val="nil"/>
              <w:left w:val="nil"/>
              <w:bottom w:val="single" w:sz="4" w:space="0" w:color="auto"/>
              <w:right w:val="single" w:sz="4" w:space="0" w:color="auto"/>
            </w:tcBorders>
            <w:vAlign w:val="center"/>
            <w:hideMark/>
          </w:tcPr>
          <w:p w14:paraId="5F4F4537"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2024LD-000057-0004900001</w:t>
            </w:r>
          </w:p>
        </w:tc>
        <w:tc>
          <w:tcPr>
            <w:tcW w:w="4678" w:type="dxa"/>
            <w:tcBorders>
              <w:top w:val="nil"/>
              <w:left w:val="nil"/>
              <w:bottom w:val="single" w:sz="4" w:space="0" w:color="auto"/>
              <w:right w:val="single" w:sz="4" w:space="0" w:color="auto"/>
            </w:tcBorders>
            <w:vAlign w:val="center"/>
            <w:hideMark/>
          </w:tcPr>
          <w:p w14:paraId="7F1F47C3"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Grupo Nación GN, Sociedad Anónima, según proceso vigente 2024LD-000057-0004900001, por servicios de impresión conjunta SUGEVAL, SUPEN y SUGESE de folletos. </w:t>
            </w:r>
          </w:p>
        </w:tc>
        <w:tc>
          <w:tcPr>
            <w:tcW w:w="1559" w:type="dxa"/>
            <w:tcBorders>
              <w:top w:val="nil"/>
              <w:left w:val="nil"/>
              <w:bottom w:val="single" w:sz="4" w:space="0" w:color="auto"/>
              <w:right w:val="single" w:sz="4" w:space="0" w:color="auto"/>
            </w:tcBorders>
            <w:vAlign w:val="center"/>
            <w:hideMark/>
          </w:tcPr>
          <w:p w14:paraId="6E10FC8C"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Nación,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B578AE"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897 220,00</w:t>
            </w:r>
          </w:p>
        </w:tc>
      </w:tr>
      <w:tr w:rsidR="00E76705" w:rsidRPr="00D54D87" w14:paraId="0E16EF61"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4535DD4D"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71</w:t>
            </w:r>
          </w:p>
        </w:tc>
        <w:tc>
          <w:tcPr>
            <w:tcW w:w="1218" w:type="dxa"/>
            <w:tcBorders>
              <w:top w:val="nil"/>
              <w:left w:val="nil"/>
              <w:bottom w:val="single" w:sz="4" w:space="0" w:color="auto"/>
              <w:right w:val="single" w:sz="4" w:space="0" w:color="auto"/>
            </w:tcBorders>
            <w:vAlign w:val="center"/>
            <w:hideMark/>
          </w:tcPr>
          <w:p w14:paraId="3E77A206"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2025PX-000198-0004900001</w:t>
            </w:r>
          </w:p>
        </w:tc>
        <w:tc>
          <w:tcPr>
            <w:tcW w:w="4678" w:type="dxa"/>
            <w:tcBorders>
              <w:top w:val="nil"/>
              <w:left w:val="nil"/>
              <w:bottom w:val="single" w:sz="4" w:space="0" w:color="auto"/>
              <w:right w:val="single" w:sz="4" w:space="0" w:color="auto"/>
            </w:tcBorders>
            <w:vAlign w:val="center"/>
            <w:hideMark/>
          </w:tcPr>
          <w:p w14:paraId="0E8F8BDC"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Candy López Estrada, Evelyn García Bravo, Pablo Hernández Oviedo y Greivin Alí Arias, en el Taller: Redacción y ortografía para profesionales, modalidad virtual, los días 03, 10, 17 y 24 de julio de 2025, en horario de 09:00 a.m. a 12:00 p.m., 12 horas en total. </w:t>
            </w:r>
          </w:p>
        </w:tc>
        <w:tc>
          <w:tcPr>
            <w:tcW w:w="1559" w:type="dxa"/>
            <w:tcBorders>
              <w:top w:val="nil"/>
              <w:left w:val="nil"/>
              <w:bottom w:val="single" w:sz="4" w:space="0" w:color="auto"/>
              <w:right w:val="single" w:sz="4" w:space="0" w:color="auto"/>
            </w:tcBorders>
            <w:vAlign w:val="center"/>
            <w:hideMark/>
          </w:tcPr>
          <w:p w14:paraId="33F53BEF"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Centro de Desarrollo Solera,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08FE76"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489 600,00</w:t>
            </w:r>
          </w:p>
        </w:tc>
      </w:tr>
      <w:tr w:rsidR="00E76705" w:rsidRPr="00D54D87" w14:paraId="53608B44" w14:textId="77777777" w:rsidTr="0004744D">
        <w:trPr>
          <w:trHeight w:val="2640"/>
        </w:trPr>
        <w:tc>
          <w:tcPr>
            <w:tcW w:w="620" w:type="dxa"/>
            <w:tcBorders>
              <w:top w:val="single" w:sz="4" w:space="0" w:color="auto"/>
              <w:left w:val="single" w:sz="4" w:space="0" w:color="auto"/>
              <w:bottom w:val="single" w:sz="4" w:space="0" w:color="auto"/>
              <w:right w:val="single" w:sz="4" w:space="0" w:color="auto"/>
            </w:tcBorders>
            <w:vAlign w:val="center"/>
            <w:hideMark/>
          </w:tcPr>
          <w:p w14:paraId="20EA0F0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72</w:t>
            </w:r>
          </w:p>
        </w:tc>
        <w:tc>
          <w:tcPr>
            <w:tcW w:w="1218" w:type="dxa"/>
            <w:tcBorders>
              <w:top w:val="nil"/>
              <w:left w:val="nil"/>
              <w:bottom w:val="single" w:sz="4" w:space="0" w:color="auto"/>
              <w:right w:val="single" w:sz="4" w:space="0" w:color="auto"/>
            </w:tcBorders>
            <w:vAlign w:val="center"/>
            <w:hideMark/>
          </w:tcPr>
          <w:p w14:paraId="4E4FD25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2025PX-000201-0004900001</w:t>
            </w:r>
          </w:p>
        </w:tc>
        <w:tc>
          <w:tcPr>
            <w:tcW w:w="4678" w:type="dxa"/>
            <w:tcBorders>
              <w:top w:val="nil"/>
              <w:left w:val="nil"/>
              <w:bottom w:val="single" w:sz="4" w:space="0" w:color="auto"/>
              <w:right w:val="single" w:sz="4" w:space="0" w:color="auto"/>
            </w:tcBorders>
            <w:vAlign w:val="center"/>
            <w:hideMark/>
          </w:tcPr>
          <w:p w14:paraId="6744458A"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Rocío Hernández Morelli, Guillermo Enrique Villegas Chaves, Geison Gerardo Rivera Chacón, Roberto Gerardo Alfaro Salguera, Paola Cordero Moya, Yendry Montenegro Vargas, </w:t>
            </w:r>
            <w:proofErr w:type="spellStart"/>
            <w:r w:rsidRPr="00D54D87">
              <w:rPr>
                <w:rFonts w:ascii="Calibri Light" w:eastAsia="Times New Roman" w:hAnsi="Calibri Light" w:cs="Calibri Light"/>
                <w:color w:val="000000"/>
                <w:sz w:val="18"/>
                <w:szCs w:val="18"/>
                <w:lang w:val="es-CR" w:eastAsia="es-CR"/>
              </w:rPr>
              <w:t>Krisia</w:t>
            </w:r>
            <w:proofErr w:type="spellEnd"/>
            <w:r w:rsidRPr="00D54D87">
              <w:rPr>
                <w:rFonts w:ascii="Calibri Light" w:eastAsia="Times New Roman" w:hAnsi="Calibri Light" w:cs="Calibri Light"/>
                <w:color w:val="000000"/>
                <w:sz w:val="18"/>
                <w:szCs w:val="18"/>
                <w:lang w:val="es-CR" w:eastAsia="es-CR"/>
              </w:rPr>
              <w:t xml:space="preserve"> Sofia Cordero Garro, Estela Maria Fallas Talavera, Joaquín Gutiérrez Mejías, Ana Estrada Aguilar, Tatiana Martínez Navarro, Elvira Rodríguez Poveda, Luis Gabriel Perez Sanabria, Diego Sáenz Castro, Sergio Víquez Vargas, Grace Guevara Solano, Ana Rojas Rivas, Nelly Maria Vargas Hernandez, </w:t>
            </w:r>
            <w:proofErr w:type="spellStart"/>
            <w:r w:rsidRPr="00D54D87">
              <w:rPr>
                <w:rFonts w:ascii="Calibri Light" w:eastAsia="Times New Roman" w:hAnsi="Calibri Light" w:cs="Calibri Light"/>
                <w:color w:val="000000"/>
                <w:sz w:val="18"/>
                <w:szCs w:val="18"/>
                <w:lang w:val="es-CR" w:eastAsia="es-CR"/>
              </w:rPr>
              <w:t>Jenory</w:t>
            </w:r>
            <w:proofErr w:type="spellEnd"/>
            <w:r w:rsidRPr="00D54D87">
              <w:rPr>
                <w:rFonts w:ascii="Calibri Light" w:eastAsia="Times New Roman" w:hAnsi="Calibri Light" w:cs="Calibri Light"/>
                <w:color w:val="000000"/>
                <w:sz w:val="18"/>
                <w:szCs w:val="18"/>
                <w:lang w:val="es-CR" w:eastAsia="es-CR"/>
              </w:rPr>
              <w:t xml:space="preserve"> Díaz Molina y Jorge Muñoz García, en Curso virtual Bolsa, mercados y productos financieros, los días 08, 10, 15 y 17 de julio de 2025, en horario de 08:30 a.m. a 11:30 a.m.. </w:t>
            </w:r>
          </w:p>
        </w:tc>
        <w:tc>
          <w:tcPr>
            <w:tcW w:w="1559" w:type="dxa"/>
            <w:tcBorders>
              <w:top w:val="nil"/>
              <w:left w:val="nil"/>
              <w:bottom w:val="single" w:sz="4" w:space="0" w:color="auto"/>
              <w:right w:val="single" w:sz="4" w:space="0" w:color="auto"/>
            </w:tcBorders>
            <w:vAlign w:val="center"/>
            <w:hideMark/>
          </w:tcPr>
          <w:p w14:paraId="412CB05A"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Cámara de Bancos e Instituciones Financieras de Costa Rica.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7631C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4 202 400,00</w:t>
            </w:r>
          </w:p>
        </w:tc>
      </w:tr>
      <w:tr w:rsidR="00E76705" w:rsidRPr="00D54D87" w14:paraId="12F221F3"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39CB7FB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73</w:t>
            </w:r>
          </w:p>
        </w:tc>
        <w:tc>
          <w:tcPr>
            <w:tcW w:w="1218" w:type="dxa"/>
            <w:tcBorders>
              <w:top w:val="nil"/>
              <w:left w:val="nil"/>
              <w:bottom w:val="single" w:sz="4" w:space="0" w:color="auto"/>
              <w:right w:val="single" w:sz="4" w:space="0" w:color="auto"/>
            </w:tcBorders>
            <w:vAlign w:val="center"/>
            <w:hideMark/>
          </w:tcPr>
          <w:p w14:paraId="4EEFDC1C"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2025PX-000206-0004900001</w:t>
            </w:r>
          </w:p>
        </w:tc>
        <w:tc>
          <w:tcPr>
            <w:tcW w:w="4678" w:type="dxa"/>
            <w:tcBorders>
              <w:top w:val="nil"/>
              <w:left w:val="nil"/>
              <w:bottom w:val="single" w:sz="4" w:space="0" w:color="auto"/>
              <w:right w:val="single" w:sz="4" w:space="0" w:color="auto"/>
            </w:tcBorders>
            <w:vAlign w:val="center"/>
            <w:hideMark/>
          </w:tcPr>
          <w:p w14:paraId="62DBFA55"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Giselle Martínez Fallas y Cindy Gamboa Rubí, en el Seminario "El arte del análisis financiero: convirtiendo datos en oportunidades", modalidad virtual, los días 14 y 15 de julio de 2025, en horario de 08:00 a.m. a 12:00 p.m., duración total 8 horas. </w:t>
            </w:r>
          </w:p>
        </w:tc>
        <w:tc>
          <w:tcPr>
            <w:tcW w:w="1559" w:type="dxa"/>
            <w:tcBorders>
              <w:top w:val="nil"/>
              <w:left w:val="nil"/>
              <w:bottom w:val="single" w:sz="4" w:space="0" w:color="auto"/>
              <w:right w:val="single" w:sz="4" w:space="0" w:color="auto"/>
            </w:tcBorders>
            <w:vAlign w:val="center"/>
            <w:hideMark/>
          </w:tcPr>
          <w:p w14:paraId="2C1F78C1"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Centro de Desarrollo Solera,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6850D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163 200,00</w:t>
            </w:r>
          </w:p>
        </w:tc>
      </w:tr>
      <w:tr w:rsidR="00E76705" w:rsidRPr="00D54D87" w14:paraId="3F134928" w14:textId="77777777" w:rsidTr="0004744D">
        <w:trPr>
          <w:trHeight w:val="792"/>
        </w:trPr>
        <w:tc>
          <w:tcPr>
            <w:tcW w:w="620" w:type="dxa"/>
            <w:tcBorders>
              <w:top w:val="single" w:sz="4" w:space="0" w:color="auto"/>
              <w:left w:val="single" w:sz="4" w:space="0" w:color="auto"/>
              <w:bottom w:val="single" w:sz="4" w:space="0" w:color="auto"/>
              <w:right w:val="single" w:sz="4" w:space="0" w:color="auto"/>
            </w:tcBorders>
            <w:vAlign w:val="center"/>
            <w:hideMark/>
          </w:tcPr>
          <w:p w14:paraId="6E0D129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74</w:t>
            </w:r>
          </w:p>
        </w:tc>
        <w:tc>
          <w:tcPr>
            <w:tcW w:w="1218" w:type="dxa"/>
            <w:tcBorders>
              <w:top w:val="nil"/>
              <w:left w:val="nil"/>
              <w:bottom w:val="single" w:sz="4" w:space="0" w:color="auto"/>
              <w:right w:val="single" w:sz="4" w:space="0" w:color="auto"/>
            </w:tcBorders>
            <w:vAlign w:val="center"/>
            <w:hideMark/>
          </w:tcPr>
          <w:p w14:paraId="068EDDE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2025LD-000043-0004900001</w:t>
            </w:r>
          </w:p>
        </w:tc>
        <w:tc>
          <w:tcPr>
            <w:tcW w:w="4678" w:type="dxa"/>
            <w:tcBorders>
              <w:top w:val="nil"/>
              <w:left w:val="nil"/>
              <w:bottom w:val="single" w:sz="4" w:space="0" w:color="auto"/>
              <w:right w:val="single" w:sz="4" w:space="0" w:color="auto"/>
            </w:tcBorders>
            <w:vAlign w:val="center"/>
            <w:hideMark/>
          </w:tcPr>
          <w:p w14:paraId="31E2F567"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Contratación de servicio de televisión por cable digital, fibra óptica o superior para la Superintendencia de Pensiones, por el periodo de un año, con una posibilidad total de 3 prórrogas más anuales. </w:t>
            </w:r>
          </w:p>
        </w:tc>
        <w:tc>
          <w:tcPr>
            <w:tcW w:w="1559" w:type="dxa"/>
            <w:tcBorders>
              <w:top w:val="nil"/>
              <w:left w:val="nil"/>
              <w:bottom w:val="single" w:sz="4" w:space="0" w:color="auto"/>
              <w:right w:val="single" w:sz="4" w:space="0" w:color="auto"/>
            </w:tcBorders>
            <w:vAlign w:val="center"/>
            <w:hideMark/>
          </w:tcPr>
          <w:p w14:paraId="6AED4323"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Telecable,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B3583F0"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260.941,50</w:t>
            </w:r>
          </w:p>
        </w:tc>
      </w:tr>
      <w:tr w:rsidR="00E76705" w:rsidRPr="00D54D87" w14:paraId="237E813E"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61EA5B7F"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75</w:t>
            </w:r>
          </w:p>
        </w:tc>
        <w:tc>
          <w:tcPr>
            <w:tcW w:w="1218" w:type="dxa"/>
            <w:tcBorders>
              <w:top w:val="nil"/>
              <w:left w:val="nil"/>
              <w:bottom w:val="single" w:sz="4" w:space="0" w:color="auto"/>
              <w:right w:val="single" w:sz="4" w:space="0" w:color="auto"/>
            </w:tcBorders>
            <w:vAlign w:val="center"/>
            <w:hideMark/>
          </w:tcPr>
          <w:p w14:paraId="76C4FA6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2025PX-000213-0004900001</w:t>
            </w:r>
          </w:p>
        </w:tc>
        <w:tc>
          <w:tcPr>
            <w:tcW w:w="4678" w:type="dxa"/>
            <w:tcBorders>
              <w:top w:val="nil"/>
              <w:left w:val="nil"/>
              <w:bottom w:val="single" w:sz="4" w:space="0" w:color="auto"/>
              <w:right w:val="single" w:sz="4" w:space="0" w:color="auto"/>
            </w:tcBorders>
            <w:vAlign w:val="center"/>
            <w:hideMark/>
          </w:tcPr>
          <w:p w14:paraId="7DC7A832" w14:textId="3C7A5406"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Inscripción de María José Rodríguez Ordeñana, Nancy Reyes Silva, Mauricio Guzmán Pérez, José Alberto Loría Ortiz, Melissa Chaves Martínez, Ana Yancy Guadamuz Sánchez y Sergio Víquez Vargas, en el Curso virtual: Evaluación de desempeño del órgano de dirección, el día 17 de julio de 2025, en horario de 09:00 a.m. a 11:30 a.m.</w:t>
            </w:r>
          </w:p>
        </w:tc>
        <w:tc>
          <w:tcPr>
            <w:tcW w:w="1559" w:type="dxa"/>
            <w:tcBorders>
              <w:top w:val="nil"/>
              <w:left w:val="nil"/>
              <w:bottom w:val="single" w:sz="4" w:space="0" w:color="auto"/>
              <w:right w:val="single" w:sz="4" w:space="0" w:color="auto"/>
            </w:tcBorders>
            <w:vAlign w:val="center"/>
            <w:hideMark/>
          </w:tcPr>
          <w:p w14:paraId="6F8C7162"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Cámara de Bancos e Instituciones Financieras de Costa Rica.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E6BA1A"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827 347,50</w:t>
            </w:r>
          </w:p>
        </w:tc>
      </w:tr>
      <w:tr w:rsidR="00E76705" w:rsidRPr="00D54D87" w14:paraId="2867EE23"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4730DC7F"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76</w:t>
            </w:r>
          </w:p>
        </w:tc>
        <w:tc>
          <w:tcPr>
            <w:tcW w:w="1218" w:type="dxa"/>
            <w:tcBorders>
              <w:top w:val="nil"/>
              <w:left w:val="nil"/>
              <w:bottom w:val="single" w:sz="4" w:space="0" w:color="auto"/>
              <w:right w:val="single" w:sz="4" w:space="0" w:color="auto"/>
            </w:tcBorders>
            <w:vAlign w:val="center"/>
            <w:hideMark/>
          </w:tcPr>
          <w:p w14:paraId="3887DE16"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2025PR-000036-ODM</w:t>
            </w:r>
          </w:p>
        </w:tc>
        <w:tc>
          <w:tcPr>
            <w:tcW w:w="4678" w:type="dxa"/>
            <w:tcBorders>
              <w:top w:val="nil"/>
              <w:left w:val="nil"/>
              <w:bottom w:val="single" w:sz="4" w:space="0" w:color="auto"/>
              <w:right w:val="single" w:sz="4" w:space="0" w:color="auto"/>
            </w:tcBorders>
            <w:vAlign w:val="center"/>
            <w:hideMark/>
          </w:tcPr>
          <w:p w14:paraId="4F5FC5B0"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Pasaje aéreo a San Salvador, El Salvador, para Roberto Gerardo Alfaro Salguera, por participación en la LI Reunión Plenaria y Grupos de Trabajo del GAFILAT, que se llevará a cabo del 28 al 31 de julio de 2025 en la ciudad de San Salvador, El Salvador. Saliendo el 27 de julio de 2025 y regresando el 01 de agosto de 2025.</w:t>
            </w:r>
          </w:p>
        </w:tc>
        <w:tc>
          <w:tcPr>
            <w:tcW w:w="1559" w:type="dxa"/>
            <w:tcBorders>
              <w:top w:val="nil"/>
              <w:left w:val="nil"/>
              <w:bottom w:val="single" w:sz="4" w:space="0" w:color="auto"/>
              <w:right w:val="single" w:sz="4" w:space="0" w:color="auto"/>
            </w:tcBorders>
            <w:vAlign w:val="center"/>
            <w:hideMark/>
          </w:tcPr>
          <w:p w14:paraId="282FC6A8" w14:textId="26B12F44"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Caravana Internacional S.A</w:t>
            </w:r>
            <w:r w:rsidR="006B343C">
              <w:rPr>
                <w:rFonts w:ascii="Calibri Light" w:eastAsia="Times New Roman" w:hAnsi="Calibri Light" w:cs="Calibri Light"/>
                <w:color w:val="000000"/>
                <w:sz w:val="18"/>
                <w:szCs w:val="18"/>
                <w:lang w:val="es-CR" w:eastAsia="es-CR"/>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BE4ED14"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240 775,82</w:t>
            </w:r>
          </w:p>
        </w:tc>
      </w:tr>
      <w:tr w:rsidR="00E76705" w:rsidRPr="00D54D87" w14:paraId="63709470"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36276E56"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77</w:t>
            </w:r>
          </w:p>
        </w:tc>
        <w:tc>
          <w:tcPr>
            <w:tcW w:w="1218" w:type="dxa"/>
            <w:tcBorders>
              <w:top w:val="nil"/>
              <w:left w:val="nil"/>
              <w:bottom w:val="single" w:sz="4" w:space="0" w:color="auto"/>
              <w:right w:val="single" w:sz="4" w:space="0" w:color="auto"/>
            </w:tcBorders>
            <w:vAlign w:val="center"/>
            <w:hideMark/>
          </w:tcPr>
          <w:p w14:paraId="21C0A6DF"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2023LD-000060-0004900001</w:t>
            </w:r>
          </w:p>
        </w:tc>
        <w:tc>
          <w:tcPr>
            <w:tcW w:w="4678" w:type="dxa"/>
            <w:tcBorders>
              <w:top w:val="nil"/>
              <w:left w:val="nil"/>
              <w:bottom w:val="single" w:sz="4" w:space="0" w:color="auto"/>
              <w:right w:val="single" w:sz="4" w:space="0" w:color="auto"/>
            </w:tcBorders>
            <w:vAlign w:val="center"/>
            <w:hideMark/>
          </w:tcPr>
          <w:p w14:paraId="76CE7361" w14:textId="3BF64A1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w:t>
            </w:r>
            <w:proofErr w:type="spellStart"/>
            <w:r w:rsidRPr="00D54D87">
              <w:rPr>
                <w:rFonts w:ascii="Calibri Light" w:eastAsia="Times New Roman" w:hAnsi="Calibri Light" w:cs="Calibri Light"/>
                <w:color w:val="000000"/>
                <w:sz w:val="18"/>
                <w:szCs w:val="18"/>
                <w:lang w:val="es-CR" w:eastAsia="es-CR"/>
              </w:rPr>
              <w:t>Vlex</w:t>
            </w:r>
            <w:proofErr w:type="spellEnd"/>
            <w:r w:rsidRPr="00D54D87">
              <w:rPr>
                <w:rFonts w:ascii="Calibri Light" w:eastAsia="Times New Roman" w:hAnsi="Calibri Light" w:cs="Calibri Light"/>
                <w:color w:val="000000"/>
                <w:sz w:val="18"/>
                <w:szCs w:val="18"/>
                <w:lang w:val="es-CR" w:eastAsia="es-CR"/>
              </w:rPr>
              <w:t xml:space="preserve"> Networks, S.A., según contrato vigente 2023LD-000060-0004900001, por pago mediante transferencia al exterior en forma conjunta SUGEF, SUGEVAL, SUPEN, SUGESE y CONASSIF, por servicio de consulta de información jurídica a nivel nacional e internacional, para el periodo del 16 de agosto de 2025 al 15 de agosto de 2026. </w:t>
            </w:r>
          </w:p>
        </w:tc>
        <w:tc>
          <w:tcPr>
            <w:tcW w:w="1559" w:type="dxa"/>
            <w:tcBorders>
              <w:top w:val="nil"/>
              <w:left w:val="nil"/>
              <w:bottom w:val="single" w:sz="4" w:space="0" w:color="auto"/>
              <w:right w:val="single" w:sz="4" w:space="0" w:color="auto"/>
            </w:tcBorders>
            <w:vAlign w:val="center"/>
            <w:hideMark/>
          </w:tcPr>
          <w:p w14:paraId="692D3D2F"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proofErr w:type="spellStart"/>
            <w:r w:rsidRPr="00D54D87">
              <w:rPr>
                <w:rFonts w:ascii="Calibri Light" w:eastAsia="Times New Roman" w:hAnsi="Calibri Light" w:cs="Calibri Light"/>
                <w:color w:val="000000"/>
                <w:sz w:val="18"/>
                <w:szCs w:val="18"/>
                <w:lang w:val="es-CR" w:eastAsia="es-CR"/>
              </w:rPr>
              <w:t>Vlex</w:t>
            </w:r>
            <w:proofErr w:type="spellEnd"/>
            <w:r w:rsidRPr="00D54D87">
              <w:rPr>
                <w:rFonts w:ascii="Calibri Light" w:eastAsia="Times New Roman" w:hAnsi="Calibri Light" w:cs="Calibri Light"/>
                <w:color w:val="000000"/>
                <w:sz w:val="18"/>
                <w:szCs w:val="18"/>
                <w:lang w:val="es-CR" w:eastAsia="es-CR"/>
              </w:rPr>
              <w:t xml:space="preserve"> Networks, S.L.</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791121D"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1 752 024,85</w:t>
            </w:r>
          </w:p>
        </w:tc>
      </w:tr>
      <w:tr w:rsidR="00E76705" w:rsidRPr="00D54D87" w14:paraId="04D5C531" w14:textId="77777777" w:rsidTr="0004744D">
        <w:trPr>
          <w:trHeight w:val="1848"/>
        </w:trPr>
        <w:tc>
          <w:tcPr>
            <w:tcW w:w="620" w:type="dxa"/>
            <w:tcBorders>
              <w:top w:val="single" w:sz="4" w:space="0" w:color="auto"/>
              <w:left w:val="single" w:sz="4" w:space="0" w:color="auto"/>
              <w:bottom w:val="single" w:sz="4" w:space="0" w:color="auto"/>
              <w:right w:val="single" w:sz="4" w:space="0" w:color="auto"/>
            </w:tcBorders>
            <w:vAlign w:val="center"/>
            <w:hideMark/>
          </w:tcPr>
          <w:p w14:paraId="70FB657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78</w:t>
            </w:r>
          </w:p>
        </w:tc>
        <w:tc>
          <w:tcPr>
            <w:tcW w:w="1218" w:type="dxa"/>
            <w:tcBorders>
              <w:top w:val="nil"/>
              <w:left w:val="nil"/>
              <w:bottom w:val="single" w:sz="4" w:space="0" w:color="auto"/>
              <w:right w:val="single" w:sz="4" w:space="0" w:color="auto"/>
            </w:tcBorders>
            <w:vAlign w:val="center"/>
            <w:hideMark/>
          </w:tcPr>
          <w:p w14:paraId="7770DC86"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2025PR-000039-ODM</w:t>
            </w:r>
          </w:p>
        </w:tc>
        <w:tc>
          <w:tcPr>
            <w:tcW w:w="4678" w:type="dxa"/>
            <w:tcBorders>
              <w:top w:val="nil"/>
              <w:left w:val="nil"/>
              <w:bottom w:val="single" w:sz="4" w:space="0" w:color="auto"/>
              <w:right w:val="single" w:sz="4" w:space="0" w:color="auto"/>
            </w:tcBorders>
            <w:vAlign w:val="center"/>
            <w:hideMark/>
          </w:tcPr>
          <w:p w14:paraId="3FC8ED67" w14:textId="776A26F1"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Pasaje aéreo a París Francia para Adrián Pacheco Umaña, por participación en el OECD Working Party on </w:t>
            </w:r>
            <w:proofErr w:type="spellStart"/>
            <w:r w:rsidRPr="00D54D87">
              <w:rPr>
                <w:rFonts w:ascii="Calibri Light" w:eastAsia="Times New Roman" w:hAnsi="Calibri Light" w:cs="Calibri Light"/>
                <w:color w:val="000000"/>
                <w:sz w:val="18"/>
                <w:szCs w:val="18"/>
                <w:lang w:val="es-CR" w:eastAsia="es-CR"/>
              </w:rPr>
              <w:t>Insurance</w:t>
            </w:r>
            <w:proofErr w:type="spellEnd"/>
            <w:r w:rsidRPr="00D54D87">
              <w:rPr>
                <w:rFonts w:ascii="Calibri Light" w:eastAsia="Times New Roman" w:hAnsi="Calibri Light" w:cs="Calibri Light"/>
                <w:color w:val="000000"/>
                <w:sz w:val="18"/>
                <w:szCs w:val="18"/>
                <w:lang w:val="es-CR" w:eastAsia="es-CR"/>
              </w:rPr>
              <w:t xml:space="preserve"> and Pensions and </w:t>
            </w:r>
            <w:proofErr w:type="spellStart"/>
            <w:r w:rsidRPr="00D54D87">
              <w:rPr>
                <w:rFonts w:ascii="Calibri Light" w:eastAsia="Times New Roman" w:hAnsi="Calibri Light" w:cs="Calibri Light"/>
                <w:color w:val="000000"/>
                <w:sz w:val="18"/>
                <w:szCs w:val="18"/>
                <w:lang w:val="es-CR" w:eastAsia="es-CR"/>
              </w:rPr>
              <w:t>the</w:t>
            </w:r>
            <w:proofErr w:type="spellEnd"/>
            <w:r w:rsidRPr="00D54D87">
              <w:rPr>
                <w:rFonts w:ascii="Calibri Light" w:eastAsia="Times New Roman" w:hAnsi="Calibri Light" w:cs="Calibri Light"/>
                <w:color w:val="000000"/>
                <w:sz w:val="18"/>
                <w:szCs w:val="18"/>
                <w:lang w:val="es-CR" w:eastAsia="es-CR"/>
              </w:rPr>
              <w:t xml:space="preserve"> International </w:t>
            </w:r>
            <w:proofErr w:type="spellStart"/>
            <w:r w:rsidRPr="00D54D87">
              <w:rPr>
                <w:rFonts w:ascii="Calibri Light" w:eastAsia="Times New Roman" w:hAnsi="Calibri Light" w:cs="Calibri Light"/>
                <w:color w:val="000000"/>
                <w:sz w:val="18"/>
                <w:szCs w:val="18"/>
                <w:lang w:val="es-CR" w:eastAsia="es-CR"/>
              </w:rPr>
              <w:t>Organisation</w:t>
            </w:r>
            <w:proofErr w:type="spellEnd"/>
            <w:r w:rsidRPr="00D54D87">
              <w:rPr>
                <w:rFonts w:ascii="Calibri Light" w:eastAsia="Times New Roman" w:hAnsi="Calibri Light" w:cs="Calibri Light"/>
                <w:color w:val="000000"/>
                <w:sz w:val="18"/>
                <w:szCs w:val="18"/>
                <w:lang w:val="es-CR" w:eastAsia="es-CR"/>
              </w:rPr>
              <w:t xml:space="preserve"> of Pension Supervisors (IOPS), los días 08, 09 y 10 de setiembre de 2025, organizado por la International </w:t>
            </w:r>
            <w:proofErr w:type="spellStart"/>
            <w:r w:rsidRPr="00D54D87">
              <w:rPr>
                <w:rFonts w:ascii="Calibri Light" w:eastAsia="Times New Roman" w:hAnsi="Calibri Light" w:cs="Calibri Light"/>
                <w:color w:val="000000"/>
                <w:sz w:val="18"/>
                <w:szCs w:val="18"/>
                <w:lang w:val="es-CR" w:eastAsia="es-CR"/>
              </w:rPr>
              <w:t>Organisation</w:t>
            </w:r>
            <w:proofErr w:type="spellEnd"/>
            <w:r w:rsidRPr="00D54D87">
              <w:rPr>
                <w:rFonts w:ascii="Calibri Light" w:eastAsia="Times New Roman" w:hAnsi="Calibri Light" w:cs="Calibri Light"/>
                <w:color w:val="000000"/>
                <w:sz w:val="18"/>
                <w:szCs w:val="18"/>
                <w:lang w:val="es-CR" w:eastAsia="es-CR"/>
              </w:rPr>
              <w:t xml:space="preserve"> of Pension Supervisors (IOPS), organismo internacional al que </w:t>
            </w:r>
            <w:r w:rsidR="00E91675" w:rsidRPr="00D54D87">
              <w:rPr>
                <w:rFonts w:ascii="Calibri Light" w:eastAsia="Times New Roman" w:hAnsi="Calibri Light" w:cs="Calibri Light"/>
                <w:color w:val="000000"/>
                <w:sz w:val="18"/>
                <w:szCs w:val="18"/>
                <w:lang w:val="es-CR" w:eastAsia="es-CR"/>
              </w:rPr>
              <w:t>está</w:t>
            </w:r>
            <w:r w:rsidRPr="00D54D87">
              <w:rPr>
                <w:rFonts w:ascii="Calibri Light" w:eastAsia="Times New Roman" w:hAnsi="Calibri Light" w:cs="Calibri Light"/>
                <w:color w:val="000000"/>
                <w:sz w:val="18"/>
                <w:szCs w:val="18"/>
                <w:lang w:val="es-CR" w:eastAsia="es-CR"/>
              </w:rPr>
              <w:t xml:space="preserve"> adscrita la Superintendencia de Pensiones. Saliendo el 06 de setiembre de 2025 y regresando el 11 de setiembre de 2025.</w:t>
            </w:r>
          </w:p>
        </w:tc>
        <w:tc>
          <w:tcPr>
            <w:tcW w:w="1559" w:type="dxa"/>
            <w:tcBorders>
              <w:top w:val="nil"/>
              <w:left w:val="nil"/>
              <w:bottom w:val="single" w:sz="4" w:space="0" w:color="auto"/>
              <w:right w:val="single" w:sz="4" w:space="0" w:color="auto"/>
            </w:tcBorders>
            <w:vAlign w:val="center"/>
            <w:hideMark/>
          </w:tcPr>
          <w:p w14:paraId="1A48517A"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Viajes Ejecutivos Mundiales,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6A6C9E"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748 453,27</w:t>
            </w:r>
          </w:p>
        </w:tc>
      </w:tr>
      <w:tr w:rsidR="00E76705" w:rsidRPr="00D54D87" w14:paraId="5FDA6967"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17FA8979"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79</w:t>
            </w:r>
          </w:p>
        </w:tc>
        <w:tc>
          <w:tcPr>
            <w:tcW w:w="1218" w:type="dxa"/>
            <w:tcBorders>
              <w:top w:val="nil"/>
              <w:left w:val="nil"/>
              <w:bottom w:val="single" w:sz="4" w:space="0" w:color="auto"/>
              <w:right w:val="single" w:sz="4" w:space="0" w:color="auto"/>
            </w:tcBorders>
            <w:vAlign w:val="center"/>
            <w:hideMark/>
          </w:tcPr>
          <w:p w14:paraId="0178A1E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N/A</w:t>
            </w:r>
          </w:p>
        </w:tc>
        <w:tc>
          <w:tcPr>
            <w:tcW w:w="4678" w:type="dxa"/>
            <w:tcBorders>
              <w:top w:val="nil"/>
              <w:left w:val="nil"/>
              <w:bottom w:val="single" w:sz="4" w:space="0" w:color="auto"/>
              <w:right w:val="single" w:sz="4" w:space="0" w:color="auto"/>
            </w:tcBorders>
            <w:vAlign w:val="center"/>
            <w:hideMark/>
          </w:tcPr>
          <w:p w14:paraId="0BE8D911"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Pago semestral de la póliza de flotilla de vehículos asignados a la Superintendencia de Pensiones, para el periodo comprendido del 01 de julio de 2025 al 31 de diciembre de 2025, para los siguientes vehículos: Nissan Urban placa 52-123, Toyota Altis placa 52-135, Toyota </w:t>
            </w:r>
            <w:proofErr w:type="spellStart"/>
            <w:r w:rsidRPr="00D54D87">
              <w:rPr>
                <w:rFonts w:ascii="Calibri Light" w:eastAsia="Times New Roman" w:hAnsi="Calibri Light" w:cs="Calibri Light"/>
                <w:color w:val="000000"/>
                <w:sz w:val="18"/>
                <w:szCs w:val="18"/>
                <w:lang w:val="es-CR" w:eastAsia="es-CR"/>
              </w:rPr>
              <w:t>Altezza</w:t>
            </w:r>
            <w:proofErr w:type="spellEnd"/>
            <w:r w:rsidRPr="00D54D87">
              <w:rPr>
                <w:rFonts w:ascii="Calibri Light" w:eastAsia="Times New Roman" w:hAnsi="Calibri Light" w:cs="Calibri Light"/>
                <w:color w:val="000000"/>
                <w:sz w:val="18"/>
                <w:szCs w:val="18"/>
                <w:lang w:val="es-CR" w:eastAsia="es-CR"/>
              </w:rPr>
              <w:t xml:space="preserve"> 52-143 y Toyota </w:t>
            </w:r>
            <w:proofErr w:type="spellStart"/>
            <w:r w:rsidRPr="00D54D87">
              <w:rPr>
                <w:rFonts w:ascii="Calibri Light" w:eastAsia="Times New Roman" w:hAnsi="Calibri Light" w:cs="Calibri Light"/>
                <w:color w:val="000000"/>
                <w:sz w:val="18"/>
                <w:szCs w:val="18"/>
                <w:lang w:val="es-CR" w:eastAsia="es-CR"/>
              </w:rPr>
              <w:t>Fortuner</w:t>
            </w:r>
            <w:proofErr w:type="spellEnd"/>
            <w:r w:rsidRPr="00D54D87">
              <w:rPr>
                <w:rFonts w:ascii="Calibri Light" w:eastAsia="Times New Roman" w:hAnsi="Calibri Light" w:cs="Calibri Light"/>
                <w:color w:val="000000"/>
                <w:sz w:val="18"/>
                <w:szCs w:val="18"/>
                <w:lang w:val="es-CR" w:eastAsia="es-CR"/>
              </w:rPr>
              <w:t xml:space="preserve"> placa 52-154.</w:t>
            </w:r>
          </w:p>
        </w:tc>
        <w:tc>
          <w:tcPr>
            <w:tcW w:w="1559" w:type="dxa"/>
            <w:tcBorders>
              <w:top w:val="nil"/>
              <w:left w:val="nil"/>
              <w:bottom w:val="single" w:sz="4" w:space="0" w:color="auto"/>
              <w:right w:val="single" w:sz="4" w:space="0" w:color="auto"/>
            </w:tcBorders>
            <w:vAlign w:val="center"/>
            <w:hideMark/>
          </w:tcPr>
          <w:p w14:paraId="7EDC1E17"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Instituto Nacional de Seguros.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D7B578B"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814 035,00</w:t>
            </w:r>
          </w:p>
        </w:tc>
      </w:tr>
      <w:tr w:rsidR="00E76705" w:rsidRPr="00D54D87" w14:paraId="4F8BCC0C"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590A829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80</w:t>
            </w:r>
          </w:p>
        </w:tc>
        <w:tc>
          <w:tcPr>
            <w:tcW w:w="1218" w:type="dxa"/>
            <w:tcBorders>
              <w:top w:val="nil"/>
              <w:left w:val="nil"/>
              <w:bottom w:val="single" w:sz="4" w:space="0" w:color="auto"/>
              <w:right w:val="single" w:sz="4" w:space="0" w:color="auto"/>
            </w:tcBorders>
            <w:vAlign w:val="center"/>
            <w:hideMark/>
          </w:tcPr>
          <w:p w14:paraId="033FA89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3C33F110" w14:textId="155CE7F1"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La Tres Letras del Génesis, S.A., según proceso de contratación vigente 2024LY-000007-0004900001, por diseño y confección de materiales corporativos promocionales tales como libretas, lapiceros, bolsas de tela, etc. Se debe tomar como base 100 unidades de lapiceros, con impresión de dos logos a color. </w:t>
            </w:r>
          </w:p>
        </w:tc>
        <w:tc>
          <w:tcPr>
            <w:tcW w:w="1559" w:type="dxa"/>
            <w:tcBorders>
              <w:top w:val="nil"/>
              <w:left w:val="nil"/>
              <w:bottom w:val="single" w:sz="4" w:space="0" w:color="auto"/>
              <w:right w:val="single" w:sz="4" w:space="0" w:color="auto"/>
            </w:tcBorders>
            <w:vAlign w:val="center"/>
            <w:hideMark/>
          </w:tcPr>
          <w:p w14:paraId="2FB3D9D8"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1B8F495"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2 183 160,00</w:t>
            </w:r>
          </w:p>
        </w:tc>
      </w:tr>
      <w:tr w:rsidR="00E76705" w:rsidRPr="00D54D87" w14:paraId="33CB2727" w14:textId="77777777" w:rsidTr="0004744D">
        <w:trPr>
          <w:trHeight w:val="1848"/>
        </w:trPr>
        <w:tc>
          <w:tcPr>
            <w:tcW w:w="620" w:type="dxa"/>
            <w:tcBorders>
              <w:top w:val="single" w:sz="4" w:space="0" w:color="auto"/>
              <w:left w:val="single" w:sz="4" w:space="0" w:color="auto"/>
              <w:bottom w:val="single" w:sz="4" w:space="0" w:color="auto"/>
              <w:right w:val="single" w:sz="4" w:space="0" w:color="auto"/>
            </w:tcBorders>
            <w:vAlign w:val="center"/>
            <w:hideMark/>
          </w:tcPr>
          <w:p w14:paraId="411FD2FC"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81</w:t>
            </w:r>
          </w:p>
        </w:tc>
        <w:tc>
          <w:tcPr>
            <w:tcW w:w="1218" w:type="dxa"/>
            <w:tcBorders>
              <w:top w:val="nil"/>
              <w:left w:val="nil"/>
              <w:bottom w:val="single" w:sz="4" w:space="0" w:color="auto"/>
              <w:right w:val="single" w:sz="4" w:space="0" w:color="auto"/>
            </w:tcBorders>
            <w:vAlign w:val="center"/>
            <w:hideMark/>
          </w:tcPr>
          <w:p w14:paraId="7CEDD33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2025LD-000044-0004900001</w:t>
            </w:r>
          </w:p>
        </w:tc>
        <w:tc>
          <w:tcPr>
            <w:tcW w:w="4678" w:type="dxa"/>
            <w:tcBorders>
              <w:top w:val="nil"/>
              <w:left w:val="nil"/>
              <w:bottom w:val="single" w:sz="4" w:space="0" w:color="auto"/>
              <w:right w:val="single" w:sz="4" w:space="0" w:color="auto"/>
            </w:tcBorders>
            <w:vAlign w:val="center"/>
            <w:hideMark/>
          </w:tcPr>
          <w:p w14:paraId="4ACD556D" w14:textId="3DC9BE7C"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Superintendencia de Pensiones (SUPEN) requiere la contratación de una empresa especialista en el campo de la certificación de la Norma ISO-9001:2015, que brinde los servicios de auditoría de renovación del certificado durante los días del 02 y 03 de octubre de 2025 y prorrogable para las auditorias de seguimiento I y II en los dos años posteriores. Pliego de condiciones adjunto.</w:t>
            </w:r>
          </w:p>
        </w:tc>
        <w:tc>
          <w:tcPr>
            <w:tcW w:w="1559" w:type="dxa"/>
            <w:tcBorders>
              <w:top w:val="nil"/>
              <w:left w:val="nil"/>
              <w:bottom w:val="single" w:sz="4" w:space="0" w:color="auto"/>
              <w:right w:val="single" w:sz="4" w:space="0" w:color="auto"/>
            </w:tcBorders>
            <w:vAlign w:val="center"/>
            <w:hideMark/>
          </w:tcPr>
          <w:p w14:paraId="42530C17"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Asociación Instituto de Normas Técnicas de Costa Rica.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703B1DD"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4 540 340,00</w:t>
            </w:r>
          </w:p>
        </w:tc>
      </w:tr>
      <w:tr w:rsidR="00E76705" w:rsidRPr="00D54D87" w14:paraId="7C0D6A74"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13A9E20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82</w:t>
            </w:r>
          </w:p>
        </w:tc>
        <w:tc>
          <w:tcPr>
            <w:tcW w:w="1218" w:type="dxa"/>
            <w:tcBorders>
              <w:top w:val="nil"/>
              <w:left w:val="nil"/>
              <w:bottom w:val="single" w:sz="4" w:space="0" w:color="auto"/>
              <w:right w:val="single" w:sz="4" w:space="0" w:color="auto"/>
            </w:tcBorders>
            <w:vAlign w:val="center"/>
            <w:hideMark/>
          </w:tcPr>
          <w:p w14:paraId="7750FEB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2025PX-000226-0004900001</w:t>
            </w:r>
          </w:p>
        </w:tc>
        <w:tc>
          <w:tcPr>
            <w:tcW w:w="4678" w:type="dxa"/>
            <w:tcBorders>
              <w:top w:val="nil"/>
              <w:left w:val="nil"/>
              <w:bottom w:val="single" w:sz="4" w:space="0" w:color="auto"/>
              <w:right w:val="single" w:sz="4" w:space="0" w:color="auto"/>
            </w:tcBorders>
            <w:vAlign w:val="center"/>
            <w:hideMark/>
          </w:tcPr>
          <w:p w14:paraId="7949441E" w14:textId="7AE1B63E"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Ana Matilde Rojas Rivas, </w:t>
            </w:r>
            <w:proofErr w:type="spellStart"/>
            <w:r w:rsidRPr="00D54D87">
              <w:rPr>
                <w:rFonts w:ascii="Calibri Light" w:eastAsia="Times New Roman" w:hAnsi="Calibri Light" w:cs="Calibri Light"/>
                <w:color w:val="000000"/>
                <w:sz w:val="18"/>
                <w:szCs w:val="18"/>
                <w:lang w:val="es-CR" w:eastAsia="es-CR"/>
              </w:rPr>
              <w:t>Jenory</w:t>
            </w:r>
            <w:proofErr w:type="spellEnd"/>
            <w:r w:rsidRPr="00D54D87">
              <w:rPr>
                <w:rFonts w:ascii="Calibri Light" w:eastAsia="Times New Roman" w:hAnsi="Calibri Light" w:cs="Calibri Light"/>
                <w:color w:val="000000"/>
                <w:sz w:val="18"/>
                <w:szCs w:val="18"/>
                <w:lang w:val="es-CR" w:eastAsia="es-CR"/>
              </w:rPr>
              <w:t xml:space="preserve"> Díaz Molina, Jorge Enrique Muñoz García, Nelly María Vargas Hernández e Iliana Alfaro Mora, en el Curso virtual: Aplicaciones de la IA para la redacción de textos jurídicos y administrativos, los días 11 y 18 de agosto de 2025, en horario de 08:30 a.m. a 12:30 </w:t>
            </w:r>
            <w:r w:rsidR="00E91675" w:rsidRPr="00D54D87">
              <w:rPr>
                <w:rFonts w:ascii="Calibri Light" w:eastAsia="Times New Roman" w:hAnsi="Calibri Light" w:cs="Calibri Light"/>
                <w:color w:val="000000"/>
                <w:sz w:val="18"/>
                <w:szCs w:val="18"/>
                <w:lang w:val="es-CR" w:eastAsia="es-CR"/>
              </w:rPr>
              <w:t>p.m.</w:t>
            </w:r>
            <w:r w:rsidRPr="00D54D87">
              <w:rPr>
                <w:rFonts w:ascii="Calibri Light" w:eastAsia="Times New Roman" w:hAnsi="Calibri Light" w:cs="Calibri Light"/>
                <w:color w:val="000000"/>
                <w:sz w:val="18"/>
                <w:szCs w:val="18"/>
                <w:lang w:val="es-CR" w:eastAsia="es-CR"/>
              </w:rPr>
              <w:t xml:space="preserve"> </w:t>
            </w:r>
          </w:p>
        </w:tc>
        <w:tc>
          <w:tcPr>
            <w:tcW w:w="1559" w:type="dxa"/>
            <w:tcBorders>
              <w:top w:val="nil"/>
              <w:left w:val="nil"/>
              <w:bottom w:val="single" w:sz="4" w:space="0" w:color="auto"/>
              <w:right w:val="single" w:sz="4" w:space="0" w:color="auto"/>
            </w:tcBorders>
            <w:vAlign w:val="center"/>
            <w:hideMark/>
          </w:tcPr>
          <w:p w14:paraId="0AC71A3A" w14:textId="46A7E51A" w:rsidR="00E76705" w:rsidRPr="008A5CDC" w:rsidRDefault="00E76705" w:rsidP="00E76705">
            <w:pPr>
              <w:spacing w:after="0" w:line="240" w:lineRule="auto"/>
              <w:rPr>
                <w:rFonts w:ascii="Calibri Light" w:eastAsia="Times New Roman" w:hAnsi="Calibri Light" w:cs="Calibri Light"/>
                <w:color w:val="000000"/>
                <w:sz w:val="18"/>
                <w:szCs w:val="18"/>
                <w:lang w:val="en-US" w:eastAsia="es-CR"/>
              </w:rPr>
            </w:pPr>
            <w:r w:rsidRPr="008A5CDC">
              <w:rPr>
                <w:rFonts w:ascii="Calibri Light" w:eastAsia="Times New Roman" w:hAnsi="Calibri Light" w:cs="Calibri Light"/>
                <w:color w:val="000000"/>
                <w:sz w:val="18"/>
                <w:szCs w:val="18"/>
                <w:lang w:val="en-US" w:eastAsia="es-CR"/>
              </w:rPr>
              <w:t xml:space="preserve">ACG Arisol Consulting Group Sociedad </w:t>
            </w:r>
            <w:r w:rsidR="00E27C0E" w:rsidRPr="008A5CDC">
              <w:rPr>
                <w:rFonts w:ascii="Calibri Light" w:eastAsia="Times New Roman" w:hAnsi="Calibri Light" w:cs="Calibri Light"/>
                <w:color w:val="000000"/>
                <w:sz w:val="18"/>
                <w:szCs w:val="18"/>
                <w:lang w:val="en-US" w:eastAsia="es-CR"/>
              </w:rPr>
              <w:t>Anonima</w:t>
            </w:r>
            <w:r w:rsidRPr="008A5CDC">
              <w:rPr>
                <w:rFonts w:ascii="Calibri Light" w:eastAsia="Times New Roman" w:hAnsi="Calibri Light" w:cs="Calibri Light"/>
                <w:color w:val="000000"/>
                <w:sz w:val="18"/>
                <w:szCs w:val="18"/>
                <w:lang w:val="en-US" w:eastAsia="es-CR"/>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345E922"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293 250,00</w:t>
            </w:r>
          </w:p>
        </w:tc>
      </w:tr>
      <w:tr w:rsidR="00E76705" w:rsidRPr="00D54D87" w14:paraId="6BB05756"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29B9F1AF"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83</w:t>
            </w:r>
          </w:p>
        </w:tc>
        <w:tc>
          <w:tcPr>
            <w:tcW w:w="1218" w:type="dxa"/>
            <w:tcBorders>
              <w:top w:val="nil"/>
              <w:left w:val="nil"/>
              <w:bottom w:val="single" w:sz="4" w:space="0" w:color="auto"/>
              <w:right w:val="single" w:sz="4" w:space="0" w:color="auto"/>
            </w:tcBorders>
            <w:vAlign w:val="center"/>
            <w:hideMark/>
          </w:tcPr>
          <w:p w14:paraId="5D797EB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2021CD-000047-ODM</w:t>
            </w:r>
          </w:p>
        </w:tc>
        <w:tc>
          <w:tcPr>
            <w:tcW w:w="4678" w:type="dxa"/>
            <w:tcBorders>
              <w:top w:val="nil"/>
              <w:left w:val="nil"/>
              <w:bottom w:val="single" w:sz="4" w:space="0" w:color="auto"/>
              <w:right w:val="single" w:sz="4" w:space="0" w:color="auto"/>
            </w:tcBorders>
            <w:vAlign w:val="center"/>
            <w:hideMark/>
          </w:tcPr>
          <w:p w14:paraId="18FE4E61" w14:textId="572C938A"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Refinitiv </w:t>
            </w:r>
            <w:proofErr w:type="spellStart"/>
            <w:r w:rsidRPr="00D54D87">
              <w:rPr>
                <w:rFonts w:ascii="Calibri Light" w:eastAsia="Times New Roman" w:hAnsi="Calibri Light" w:cs="Calibri Light"/>
                <w:color w:val="000000"/>
                <w:sz w:val="18"/>
                <w:szCs w:val="18"/>
                <w:lang w:val="es-CR" w:eastAsia="es-CR"/>
              </w:rPr>
              <w:t>Limited</w:t>
            </w:r>
            <w:proofErr w:type="spellEnd"/>
            <w:r w:rsidRPr="00D54D87">
              <w:rPr>
                <w:rFonts w:ascii="Calibri Light" w:eastAsia="Times New Roman" w:hAnsi="Calibri Light" w:cs="Calibri Light"/>
                <w:color w:val="000000"/>
                <w:sz w:val="18"/>
                <w:szCs w:val="18"/>
                <w:lang w:val="es-CR" w:eastAsia="es-CR"/>
              </w:rPr>
              <w:t xml:space="preserve">, según proceso de contratación vigente 2021CD-000047-ODM, por pago al exterior del </w:t>
            </w:r>
            <w:r w:rsidR="00E91675" w:rsidRPr="00D54D87">
              <w:rPr>
                <w:rFonts w:ascii="Calibri Light" w:eastAsia="Times New Roman" w:hAnsi="Calibri Light" w:cs="Calibri Light"/>
                <w:color w:val="000000"/>
                <w:sz w:val="18"/>
                <w:szCs w:val="18"/>
                <w:lang w:val="es-CR" w:eastAsia="es-CR"/>
              </w:rPr>
              <w:t>tercer trimestre</w:t>
            </w:r>
            <w:r w:rsidRPr="00D54D87">
              <w:rPr>
                <w:rFonts w:ascii="Calibri Light" w:eastAsia="Times New Roman" w:hAnsi="Calibri Light" w:cs="Calibri Light"/>
                <w:color w:val="000000"/>
                <w:sz w:val="18"/>
                <w:szCs w:val="18"/>
                <w:lang w:val="es-CR" w:eastAsia="es-CR"/>
              </w:rPr>
              <w:t xml:space="preserve"> 2025, para el periodo comprendido del 01 de julio de 2025 al 30 de setiembre de 2025, por inscripción de servicio de información financiera compuesta por: tres usuarios </w:t>
            </w:r>
            <w:proofErr w:type="spellStart"/>
            <w:r w:rsidRPr="00D54D87">
              <w:rPr>
                <w:rFonts w:ascii="Calibri Light" w:eastAsia="Times New Roman" w:hAnsi="Calibri Light" w:cs="Calibri Light"/>
                <w:color w:val="000000"/>
                <w:sz w:val="18"/>
                <w:szCs w:val="18"/>
                <w:lang w:val="es-CR" w:eastAsia="es-CR"/>
              </w:rPr>
              <w:t>Workspace</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for</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analysts</w:t>
            </w:r>
            <w:proofErr w:type="spellEnd"/>
            <w:r w:rsidRPr="00D54D87">
              <w:rPr>
                <w:rFonts w:ascii="Calibri Light" w:eastAsia="Times New Roman" w:hAnsi="Calibri Light" w:cs="Calibri Light"/>
                <w:color w:val="000000"/>
                <w:sz w:val="18"/>
                <w:szCs w:val="18"/>
                <w:lang w:val="es-CR" w:eastAsia="es-CR"/>
              </w:rPr>
              <w:t xml:space="preserve"> &amp; portafolio managers </w:t>
            </w:r>
          </w:p>
        </w:tc>
        <w:tc>
          <w:tcPr>
            <w:tcW w:w="1559" w:type="dxa"/>
            <w:tcBorders>
              <w:top w:val="nil"/>
              <w:left w:val="nil"/>
              <w:bottom w:val="single" w:sz="4" w:space="0" w:color="auto"/>
              <w:right w:val="single" w:sz="4" w:space="0" w:color="auto"/>
            </w:tcBorders>
            <w:vAlign w:val="center"/>
            <w:hideMark/>
          </w:tcPr>
          <w:p w14:paraId="6F119F4D"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Refinitiv </w:t>
            </w:r>
            <w:proofErr w:type="spellStart"/>
            <w:r w:rsidRPr="00D54D87">
              <w:rPr>
                <w:rFonts w:ascii="Calibri Light" w:eastAsia="Times New Roman" w:hAnsi="Calibri Light" w:cs="Calibri Light"/>
                <w:color w:val="000000"/>
                <w:sz w:val="18"/>
                <w:szCs w:val="18"/>
                <w:lang w:val="es-CR" w:eastAsia="es-CR"/>
              </w:rPr>
              <w:t>Limited</w:t>
            </w:r>
            <w:proofErr w:type="spellEnd"/>
            <w:r w:rsidRPr="00D54D87">
              <w:rPr>
                <w:rFonts w:ascii="Calibri Light" w:eastAsia="Times New Roman" w:hAnsi="Calibri Light" w:cs="Calibri Light"/>
                <w:color w:val="000000"/>
                <w:sz w:val="18"/>
                <w:szCs w:val="18"/>
                <w:lang w:val="es-CR" w:eastAsia="es-CR"/>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219326E"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10 868 204,65</w:t>
            </w:r>
          </w:p>
        </w:tc>
      </w:tr>
      <w:tr w:rsidR="00E76705" w:rsidRPr="00D54D87" w14:paraId="23704261" w14:textId="77777777" w:rsidTr="0004744D">
        <w:trPr>
          <w:trHeight w:val="4224"/>
        </w:trPr>
        <w:tc>
          <w:tcPr>
            <w:tcW w:w="620" w:type="dxa"/>
            <w:tcBorders>
              <w:top w:val="single" w:sz="4" w:space="0" w:color="auto"/>
              <w:left w:val="single" w:sz="4" w:space="0" w:color="auto"/>
              <w:bottom w:val="single" w:sz="4" w:space="0" w:color="auto"/>
              <w:right w:val="single" w:sz="4" w:space="0" w:color="auto"/>
            </w:tcBorders>
            <w:vAlign w:val="center"/>
            <w:hideMark/>
          </w:tcPr>
          <w:p w14:paraId="671372F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84</w:t>
            </w:r>
          </w:p>
        </w:tc>
        <w:tc>
          <w:tcPr>
            <w:tcW w:w="1218" w:type="dxa"/>
            <w:tcBorders>
              <w:top w:val="nil"/>
              <w:left w:val="nil"/>
              <w:bottom w:val="single" w:sz="4" w:space="0" w:color="auto"/>
              <w:right w:val="single" w:sz="4" w:space="0" w:color="auto"/>
            </w:tcBorders>
            <w:vAlign w:val="center"/>
            <w:hideMark/>
          </w:tcPr>
          <w:p w14:paraId="702EE10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2025PX-000247-0004900001</w:t>
            </w:r>
          </w:p>
        </w:tc>
        <w:tc>
          <w:tcPr>
            <w:tcW w:w="4678" w:type="dxa"/>
            <w:tcBorders>
              <w:top w:val="nil"/>
              <w:left w:val="nil"/>
              <w:bottom w:val="single" w:sz="4" w:space="0" w:color="auto"/>
              <w:right w:val="single" w:sz="4" w:space="0" w:color="auto"/>
            </w:tcBorders>
            <w:vAlign w:val="center"/>
            <w:hideMark/>
          </w:tcPr>
          <w:p w14:paraId="517B74DA"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Patricia Abarca Rodríguez, Rocío Hernández Morelli, Norman Orozco Coto, Ana Ligia Estrada Aguilar, Nancy Reyes Silva, José Alberto Loría Ortiz, Tatiana Martínez Navarro, Cindy María Gamboa Rubí, Pablo Hernández Oviedo, Mauricio Guzmán Pérez, Ana Yancy Guadamuz Sánchez, Joaquín Gutiérrez Mejías, Yendry Montenegro Vargas, Cándida López Estrada, Evelyn García Bravo, María José Rodríguez Ordeñana, Greivin Alí Arias, Sergio Víquez Vargas, Paola Cordero Moya, Giselle Martínez Fallas, Melissa Chaves Martínez, Elvira Rodríguez Poveda, Vanessa Ivankovich Escoto, Federico Meléndez Rojas, Giovanni Fuentes Sibaja, Roberto Gerardo Alfaro Salguera, Geison Gerardo Rivera Chacón, Luis Gabriel Pérez Sanabria, </w:t>
            </w:r>
            <w:proofErr w:type="spellStart"/>
            <w:r w:rsidRPr="00D54D87">
              <w:rPr>
                <w:rFonts w:ascii="Calibri Light" w:eastAsia="Times New Roman" w:hAnsi="Calibri Light" w:cs="Calibri Light"/>
                <w:color w:val="000000"/>
                <w:sz w:val="18"/>
                <w:szCs w:val="18"/>
                <w:lang w:val="es-CR" w:eastAsia="es-CR"/>
              </w:rPr>
              <w:t>Krisia</w:t>
            </w:r>
            <w:proofErr w:type="spellEnd"/>
            <w:r w:rsidRPr="00D54D87">
              <w:rPr>
                <w:rFonts w:ascii="Calibri Light" w:eastAsia="Times New Roman" w:hAnsi="Calibri Light" w:cs="Calibri Light"/>
                <w:color w:val="000000"/>
                <w:sz w:val="18"/>
                <w:szCs w:val="18"/>
                <w:lang w:val="es-CR" w:eastAsia="es-CR"/>
              </w:rPr>
              <w:t xml:space="preserve"> Sofía Cordero Garro, Andrey Rodríguez Blanco, Melvin Andrés Morales Leitón, Diego Antonio Sáenz Castro, Estela María Fallas Talavera, Kembly Melissa Miranda Villafuerte y Diana Fallas Robles, en el Curso virtual: Introducción a definiciones y metodologías actuariales, los días 02, 04, 09, 11, 16, 18, 23 y 25 de setiembre de 2025, en horario de 09:00 a.m. a 12:00 p.m.. </w:t>
            </w:r>
          </w:p>
        </w:tc>
        <w:tc>
          <w:tcPr>
            <w:tcW w:w="1559" w:type="dxa"/>
            <w:tcBorders>
              <w:top w:val="nil"/>
              <w:left w:val="nil"/>
              <w:bottom w:val="single" w:sz="4" w:space="0" w:color="auto"/>
              <w:right w:val="single" w:sz="4" w:space="0" w:color="auto"/>
            </w:tcBorders>
            <w:vAlign w:val="center"/>
            <w:hideMark/>
          </w:tcPr>
          <w:p w14:paraId="083EA8BD" w14:textId="28ED83AA"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Dinámica </w:t>
            </w:r>
            <w:r w:rsidR="00E91675" w:rsidRPr="00D54D87">
              <w:rPr>
                <w:rFonts w:ascii="Calibri Light" w:eastAsia="Times New Roman" w:hAnsi="Calibri Light" w:cs="Calibri Light"/>
                <w:color w:val="000000"/>
                <w:sz w:val="18"/>
                <w:szCs w:val="18"/>
                <w:lang w:val="es-CR" w:eastAsia="es-CR"/>
              </w:rPr>
              <w:t>Actuarial Limitada</w:t>
            </w:r>
            <w:r w:rsidRPr="00D54D87">
              <w:rPr>
                <w:rFonts w:ascii="Calibri Light" w:eastAsia="Times New Roman" w:hAnsi="Calibri Light" w:cs="Calibri Light"/>
                <w:color w:val="000000"/>
                <w:sz w:val="18"/>
                <w:szCs w:val="18"/>
                <w:lang w:val="es-CR" w:eastAsia="es-CR"/>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DC1075"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3 965 234,70</w:t>
            </w:r>
          </w:p>
        </w:tc>
      </w:tr>
      <w:tr w:rsidR="00E76705" w:rsidRPr="00D54D87" w14:paraId="524CE7D3" w14:textId="77777777" w:rsidTr="0004744D">
        <w:trPr>
          <w:trHeight w:val="2112"/>
        </w:trPr>
        <w:tc>
          <w:tcPr>
            <w:tcW w:w="620" w:type="dxa"/>
            <w:tcBorders>
              <w:top w:val="single" w:sz="4" w:space="0" w:color="auto"/>
              <w:left w:val="single" w:sz="4" w:space="0" w:color="auto"/>
              <w:bottom w:val="single" w:sz="4" w:space="0" w:color="auto"/>
              <w:right w:val="single" w:sz="4" w:space="0" w:color="auto"/>
            </w:tcBorders>
            <w:vAlign w:val="center"/>
            <w:hideMark/>
          </w:tcPr>
          <w:p w14:paraId="24AF4FF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85</w:t>
            </w:r>
          </w:p>
        </w:tc>
        <w:tc>
          <w:tcPr>
            <w:tcW w:w="1218" w:type="dxa"/>
            <w:tcBorders>
              <w:top w:val="nil"/>
              <w:left w:val="nil"/>
              <w:bottom w:val="single" w:sz="4" w:space="0" w:color="auto"/>
              <w:right w:val="single" w:sz="4" w:space="0" w:color="auto"/>
            </w:tcBorders>
            <w:vAlign w:val="center"/>
            <w:hideMark/>
          </w:tcPr>
          <w:p w14:paraId="749B909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2025PX-000254-0004900001</w:t>
            </w:r>
          </w:p>
        </w:tc>
        <w:tc>
          <w:tcPr>
            <w:tcW w:w="4678" w:type="dxa"/>
            <w:tcBorders>
              <w:top w:val="nil"/>
              <w:left w:val="nil"/>
              <w:bottom w:val="single" w:sz="4" w:space="0" w:color="auto"/>
              <w:right w:val="single" w:sz="4" w:space="0" w:color="auto"/>
            </w:tcBorders>
            <w:vAlign w:val="center"/>
            <w:hideMark/>
          </w:tcPr>
          <w:p w14:paraId="0F0602B7" w14:textId="373414A2"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Inscripción de Ana Ligia Estrada Aguilar (CPA 1558), María José Rodríguez Ordeñana (CPA 8040), Evelyn García Bravo (CPA 4534), Elvira Rodríguez Poveda (CPA 5526), Tatiana Martínez Navarro (CPA 5515), José Alberto Loría Ortiz (CPA 3646), Cándida López Estrada (no colegiada), Cindy María Gamboa Rubí (no colegiada) y Giselle Martínez Fallas (no colegiada), en el 12º Congreso Internacional de Información Financiera 2025, modalidad virtual, los días 04 y 05 de setiembre de 2025, en horario de 08:00 a.m. a 05:00 p.m.</w:t>
            </w:r>
          </w:p>
        </w:tc>
        <w:tc>
          <w:tcPr>
            <w:tcW w:w="1559" w:type="dxa"/>
            <w:tcBorders>
              <w:top w:val="nil"/>
              <w:left w:val="nil"/>
              <w:bottom w:val="single" w:sz="4" w:space="0" w:color="auto"/>
              <w:right w:val="single" w:sz="4" w:space="0" w:color="auto"/>
            </w:tcBorders>
            <w:vAlign w:val="center"/>
            <w:hideMark/>
          </w:tcPr>
          <w:p w14:paraId="74A2D9A7"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Colegio de Contadores Públicos de Costa Rica.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684DE32"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689 999,99</w:t>
            </w:r>
          </w:p>
        </w:tc>
      </w:tr>
      <w:tr w:rsidR="00E76705" w:rsidRPr="00D54D87" w14:paraId="398BC8E7" w14:textId="77777777" w:rsidTr="0004744D">
        <w:trPr>
          <w:trHeight w:val="1848"/>
        </w:trPr>
        <w:tc>
          <w:tcPr>
            <w:tcW w:w="620" w:type="dxa"/>
            <w:tcBorders>
              <w:top w:val="single" w:sz="4" w:space="0" w:color="auto"/>
              <w:left w:val="single" w:sz="4" w:space="0" w:color="auto"/>
              <w:bottom w:val="single" w:sz="4" w:space="0" w:color="auto"/>
              <w:right w:val="single" w:sz="4" w:space="0" w:color="auto"/>
            </w:tcBorders>
            <w:vAlign w:val="center"/>
            <w:hideMark/>
          </w:tcPr>
          <w:p w14:paraId="6B66645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86</w:t>
            </w:r>
          </w:p>
        </w:tc>
        <w:tc>
          <w:tcPr>
            <w:tcW w:w="1218" w:type="dxa"/>
            <w:tcBorders>
              <w:top w:val="nil"/>
              <w:left w:val="nil"/>
              <w:bottom w:val="single" w:sz="4" w:space="0" w:color="auto"/>
              <w:right w:val="single" w:sz="4" w:space="0" w:color="auto"/>
            </w:tcBorders>
            <w:vAlign w:val="center"/>
            <w:hideMark/>
          </w:tcPr>
          <w:p w14:paraId="52234906"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2025PR-000047-ODM</w:t>
            </w:r>
          </w:p>
        </w:tc>
        <w:tc>
          <w:tcPr>
            <w:tcW w:w="4678" w:type="dxa"/>
            <w:tcBorders>
              <w:top w:val="nil"/>
              <w:left w:val="nil"/>
              <w:bottom w:val="single" w:sz="4" w:space="0" w:color="auto"/>
              <w:right w:val="single" w:sz="4" w:space="0" w:color="auto"/>
            </w:tcBorders>
            <w:vAlign w:val="center"/>
            <w:hideMark/>
          </w:tcPr>
          <w:p w14:paraId="2EB53DAD"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Pasaje aéreo a Ciudad de México para Hermes Guillermo Alvarado Salas, por participación en el XII Encuentro de Supervisores de la Asociación Internacional de Organismos de Supervisión de Fondos de Pensiones (AIOS), los días 20 y 21 de octubre de 2025, organizado por la AIOS, organismo internacional al que está adscrita la Superintendencia de Pensiones. Saliendo el 19 de octubre de 2025 y regresando el 22 de octubre de 2025.</w:t>
            </w:r>
          </w:p>
        </w:tc>
        <w:tc>
          <w:tcPr>
            <w:tcW w:w="1559" w:type="dxa"/>
            <w:tcBorders>
              <w:top w:val="nil"/>
              <w:left w:val="nil"/>
              <w:bottom w:val="single" w:sz="4" w:space="0" w:color="auto"/>
              <w:right w:val="single" w:sz="4" w:space="0" w:color="auto"/>
            </w:tcBorders>
            <w:vAlign w:val="center"/>
            <w:hideMark/>
          </w:tcPr>
          <w:p w14:paraId="7A0BEF29"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Viajes Ejecutivos Mundiales,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E2E584"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268 503,01</w:t>
            </w:r>
          </w:p>
        </w:tc>
      </w:tr>
      <w:tr w:rsidR="00E76705" w:rsidRPr="00D54D87" w14:paraId="368379AF" w14:textId="77777777" w:rsidTr="0004744D">
        <w:trPr>
          <w:trHeight w:val="1848"/>
        </w:trPr>
        <w:tc>
          <w:tcPr>
            <w:tcW w:w="620" w:type="dxa"/>
            <w:tcBorders>
              <w:top w:val="single" w:sz="4" w:space="0" w:color="auto"/>
              <w:left w:val="single" w:sz="4" w:space="0" w:color="auto"/>
              <w:bottom w:val="single" w:sz="4" w:space="0" w:color="auto"/>
              <w:right w:val="single" w:sz="4" w:space="0" w:color="auto"/>
            </w:tcBorders>
            <w:vAlign w:val="center"/>
            <w:hideMark/>
          </w:tcPr>
          <w:p w14:paraId="42A7187D"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87</w:t>
            </w:r>
          </w:p>
        </w:tc>
        <w:tc>
          <w:tcPr>
            <w:tcW w:w="1218" w:type="dxa"/>
            <w:tcBorders>
              <w:top w:val="nil"/>
              <w:left w:val="nil"/>
              <w:bottom w:val="single" w:sz="4" w:space="0" w:color="auto"/>
              <w:right w:val="single" w:sz="4" w:space="0" w:color="auto"/>
            </w:tcBorders>
            <w:vAlign w:val="center"/>
            <w:hideMark/>
          </w:tcPr>
          <w:p w14:paraId="1F6353B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2025PR-000048-ODM</w:t>
            </w:r>
          </w:p>
        </w:tc>
        <w:tc>
          <w:tcPr>
            <w:tcW w:w="4678" w:type="dxa"/>
            <w:tcBorders>
              <w:top w:val="nil"/>
              <w:left w:val="nil"/>
              <w:bottom w:val="single" w:sz="4" w:space="0" w:color="auto"/>
              <w:right w:val="single" w:sz="4" w:space="0" w:color="auto"/>
            </w:tcBorders>
            <w:vAlign w:val="center"/>
            <w:hideMark/>
          </w:tcPr>
          <w:p w14:paraId="408E96CD"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Pasaje aéreo a Ciudad de México para Patricia Abarca Rodríguez, por participación en el XII Encuentro de Supervisores de la Asociación Internacional de Organismos de Supervisión de Fondos de Pensiones (AIOS), los días 20 y 21 de octubre de 2025, organizado por la AIOS, organismo internacional al que está adscrita la Superintendencia de Pensiones. Saliendo el 19 de octubre de 2025 y regresando el 22 de octubre de 2025.</w:t>
            </w:r>
          </w:p>
        </w:tc>
        <w:tc>
          <w:tcPr>
            <w:tcW w:w="1559" w:type="dxa"/>
            <w:tcBorders>
              <w:top w:val="nil"/>
              <w:left w:val="nil"/>
              <w:bottom w:val="single" w:sz="4" w:space="0" w:color="auto"/>
              <w:right w:val="single" w:sz="4" w:space="0" w:color="auto"/>
            </w:tcBorders>
            <w:vAlign w:val="center"/>
            <w:hideMark/>
          </w:tcPr>
          <w:p w14:paraId="393C06B9"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Viajes Ejecutivos Mundiales,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DAAF4A"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236 551,99</w:t>
            </w:r>
          </w:p>
        </w:tc>
      </w:tr>
      <w:tr w:rsidR="00E76705" w:rsidRPr="00D54D87" w14:paraId="4B3DF0D1"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6CDFF33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88</w:t>
            </w:r>
          </w:p>
        </w:tc>
        <w:tc>
          <w:tcPr>
            <w:tcW w:w="1218" w:type="dxa"/>
            <w:tcBorders>
              <w:top w:val="nil"/>
              <w:left w:val="nil"/>
              <w:bottom w:val="single" w:sz="4" w:space="0" w:color="auto"/>
              <w:right w:val="single" w:sz="4" w:space="0" w:color="auto"/>
            </w:tcBorders>
            <w:vAlign w:val="center"/>
            <w:hideMark/>
          </w:tcPr>
          <w:p w14:paraId="668220C7"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2025PX-000253-0004900001</w:t>
            </w:r>
          </w:p>
        </w:tc>
        <w:tc>
          <w:tcPr>
            <w:tcW w:w="4678" w:type="dxa"/>
            <w:tcBorders>
              <w:top w:val="nil"/>
              <w:left w:val="nil"/>
              <w:bottom w:val="single" w:sz="4" w:space="0" w:color="auto"/>
              <w:right w:val="single" w:sz="4" w:space="0" w:color="auto"/>
            </w:tcBorders>
            <w:vAlign w:val="center"/>
            <w:hideMark/>
          </w:tcPr>
          <w:p w14:paraId="29305B1F" w14:textId="1D9408C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Mauricio Alberto Soto Rodríguez, en el Curso introductorio de Finanzas Personales (FP-9), modalidad virtual, los </w:t>
            </w:r>
            <w:r w:rsidR="006B343C" w:rsidRPr="00D54D87">
              <w:rPr>
                <w:rFonts w:ascii="Calibri Light" w:eastAsia="Times New Roman" w:hAnsi="Calibri Light" w:cs="Calibri Light"/>
                <w:color w:val="000000"/>
                <w:sz w:val="18"/>
                <w:szCs w:val="18"/>
                <w:lang w:val="es-CR" w:eastAsia="es-CR"/>
              </w:rPr>
              <w:t>jueves</w:t>
            </w:r>
            <w:r w:rsidRPr="00D54D87">
              <w:rPr>
                <w:rFonts w:ascii="Calibri Light" w:eastAsia="Times New Roman" w:hAnsi="Calibri Light" w:cs="Calibri Light"/>
                <w:color w:val="000000"/>
                <w:sz w:val="18"/>
                <w:szCs w:val="18"/>
                <w:lang w:val="es-CR" w:eastAsia="es-CR"/>
              </w:rPr>
              <w:t xml:space="preserve"> 04, 11 y 18 de setiembre de 2025, en horario de 06:00 p.m. a 08:00 p.m., 6 horas en total. </w:t>
            </w:r>
          </w:p>
        </w:tc>
        <w:tc>
          <w:tcPr>
            <w:tcW w:w="1559" w:type="dxa"/>
            <w:tcBorders>
              <w:top w:val="nil"/>
              <w:left w:val="nil"/>
              <w:bottom w:val="single" w:sz="4" w:space="0" w:color="auto"/>
              <w:right w:val="single" w:sz="4" w:space="0" w:color="auto"/>
            </w:tcBorders>
            <w:vAlign w:val="center"/>
            <w:hideMark/>
          </w:tcPr>
          <w:p w14:paraId="3F246C29"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Fundación de la Universidad de Costa Rica para la Investigación.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5627B3"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48 999,99</w:t>
            </w:r>
          </w:p>
        </w:tc>
      </w:tr>
      <w:tr w:rsidR="00E76705" w:rsidRPr="00D54D87" w14:paraId="6C95705B"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224C664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89</w:t>
            </w:r>
          </w:p>
        </w:tc>
        <w:tc>
          <w:tcPr>
            <w:tcW w:w="1218" w:type="dxa"/>
            <w:tcBorders>
              <w:top w:val="nil"/>
              <w:left w:val="nil"/>
              <w:bottom w:val="single" w:sz="4" w:space="0" w:color="auto"/>
              <w:right w:val="single" w:sz="4" w:space="0" w:color="auto"/>
            </w:tcBorders>
            <w:vAlign w:val="center"/>
            <w:hideMark/>
          </w:tcPr>
          <w:p w14:paraId="67FBADC4"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2025PX-000245-0004900001</w:t>
            </w:r>
          </w:p>
        </w:tc>
        <w:tc>
          <w:tcPr>
            <w:tcW w:w="4678" w:type="dxa"/>
            <w:tcBorders>
              <w:top w:val="nil"/>
              <w:left w:val="nil"/>
              <w:bottom w:val="single" w:sz="4" w:space="0" w:color="auto"/>
              <w:right w:val="single" w:sz="4" w:space="0" w:color="auto"/>
            </w:tcBorders>
            <w:vAlign w:val="center"/>
            <w:hideMark/>
          </w:tcPr>
          <w:p w14:paraId="3D463675" w14:textId="78CFD8FD"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Pago mediante transferencia al exterior de inscripción de Cindy María Gamboa Rubí, José Alberto Loría Ortiz y Mauricio Guzmán Pérez, en Diplomado Actuaría con énfasis en Seguridad Social, modalidad virtual y presencial, iniciando el 29 de agosto de 2025 y finalizando el 28 de noviembre de 2025, los </w:t>
            </w:r>
            <w:r w:rsidR="00E27C0E" w:rsidRPr="00D54D87">
              <w:rPr>
                <w:rFonts w:ascii="Calibri Light" w:eastAsia="Times New Roman" w:hAnsi="Calibri Light" w:cs="Calibri Light"/>
                <w:color w:val="000000"/>
                <w:sz w:val="18"/>
                <w:szCs w:val="18"/>
                <w:lang w:val="es-CR" w:eastAsia="es-CR"/>
              </w:rPr>
              <w:t>miércoles</w:t>
            </w:r>
            <w:r w:rsidRPr="00D54D87">
              <w:rPr>
                <w:rFonts w:ascii="Calibri Light" w:eastAsia="Times New Roman" w:hAnsi="Calibri Light" w:cs="Calibri Light"/>
                <w:color w:val="000000"/>
                <w:sz w:val="18"/>
                <w:szCs w:val="18"/>
                <w:lang w:val="es-CR" w:eastAsia="es-CR"/>
              </w:rPr>
              <w:t xml:space="preserve"> y viernes en horario de 09:00 a.m. a 12:00 p.m.</w:t>
            </w:r>
          </w:p>
        </w:tc>
        <w:tc>
          <w:tcPr>
            <w:tcW w:w="1559" w:type="dxa"/>
            <w:tcBorders>
              <w:top w:val="nil"/>
              <w:left w:val="nil"/>
              <w:bottom w:val="single" w:sz="4" w:space="0" w:color="auto"/>
              <w:right w:val="single" w:sz="4" w:space="0" w:color="auto"/>
            </w:tcBorders>
            <w:vAlign w:val="center"/>
            <w:hideMark/>
          </w:tcPr>
          <w:p w14:paraId="49A402D1"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Conferencia Interamericana de Seguridad Social.</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40CDD60"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3 213 600,00</w:t>
            </w:r>
          </w:p>
        </w:tc>
      </w:tr>
      <w:tr w:rsidR="00E76705" w:rsidRPr="00D54D87" w14:paraId="0FABB278" w14:textId="77777777" w:rsidTr="0004744D">
        <w:trPr>
          <w:trHeight w:val="1848"/>
        </w:trPr>
        <w:tc>
          <w:tcPr>
            <w:tcW w:w="620" w:type="dxa"/>
            <w:tcBorders>
              <w:top w:val="single" w:sz="4" w:space="0" w:color="auto"/>
              <w:left w:val="single" w:sz="4" w:space="0" w:color="auto"/>
              <w:bottom w:val="single" w:sz="4" w:space="0" w:color="auto"/>
              <w:right w:val="single" w:sz="4" w:space="0" w:color="auto"/>
            </w:tcBorders>
            <w:vAlign w:val="center"/>
            <w:hideMark/>
          </w:tcPr>
          <w:p w14:paraId="3C04540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90</w:t>
            </w:r>
          </w:p>
        </w:tc>
        <w:tc>
          <w:tcPr>
            <w:tcW w:w="1218" w:type="dxa"/>
            <w:tcBorders>
              <w:top w:val="nil"/>
              <w:left w:val="nil"/>
              <w:bottom w:val="single" w:sz="4" w:space="0" w:color="auto"/>
              <w:right w:val="single" w:sz="4" w:space="0" w:color="auto"/>
            </w:tcBorders>
            <w:vAlign w:val="center"/>
            <w:hideMark/>
          </w:tcPr>
          <w:p w14:paraId="0D17C1CC"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63726641"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La Tres Letras del Génesis, S.A., según proceso de contratación    vigente 2024LY-000007-0004900001, por pago de servicio de investigación de mercado mediante dos </w:t>
            </w:r>
            <w:proofErr w:type="spellStart"/>
            <w:r w:rsidRPr="00D54D87">
              <w:rPr>
                <w:rFonts w:ascii="Calibri Light" w:eastAsia="Times New Roman" w:hAnsi="Calibri Light" w:cs="Calibri Light"/>
                <w:color w:val="000000"/>
                <w:sz w:val="18"/>
                <w:szCs w:val="18"/>
                <w:lang w:val="es-CR" w:eastAsia="es-CR"/>
              </w:rPr>
              <w:t>focus</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group</w:t>
            </w:r>
            <w:proofErr w:type="spellEnd"/>
            <w:r w:rsidRPr="00D54D87">
              <w:rPr>
                <w:rFonts w:ascii="Calibri Light" w:eastAsia="Times New Roman" w:hAnsi="Calibri Light" w:cs="Calibri Light"/>
                <w:color w:val="000000"/>
                <w:sz w:val="18"/>
                <w:szCs w:val="18"/>
                <w:lang w:val="es-CR" w:eastAsia="es-CR"/>
              </w:rPr>
              <w:t xml:space="preserve"> (mínimo 12 personas por grupo) y dos </w:t>
            </w:r>
            <w:proofErr w:type="spellStart"/>
            <w:r w:rsidRPr="00D54D87">
              <w:rPr>
                <w:rFonts w:ascii="Calibri Light" w:eastAsia="Times New Roman" w:hAnsi="Calibri Light" w:cs="Calibri Light"/>
                <w:color w:val="000000"/>
                <w:sz w:val="18"/>
                <w:szCs w:val="18"/>
                <w:lang w:val="es-CR" w:eastAsia="es-CR"/>
              </w:rPr>
              <w:t>mistery</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shopper</w:t>
            </w:r>
            <w:proofErr w:type="spellEnd"/>
            <w:r w:rsidRPr="00D54D87">
              <w:rPr>
                <w:rFonts w:ascii="Calibri Light" w:eastAsia="Times New Roman" w:hAnsi="Calibri Light" w:cs="Calibri Light"/>
                <w:color w:val="000000"/>
                <w:sz w:val="18"/>
                <w:szCs w:val="18"/>
                <w:lang w:val="es-CR" w:eastAsia="es-CR"/>
              </w:rPr>
              <w:t xml:space="preserve"> (mínimo 25 personas en total, ya sea en entrevista telefónica, por correo o presencial en la GAM), por cuatrimestre, la cual deberá finalizar a más tardar el 15 de diciembre de 2025. </w:t>
            </w:r>
          </w:p>
        </w:tc>
        <w:tc>
          <w:tcPr>
            <w:tcW w:w="1559" w:type="dxa"/>
            <w:tcBorders>
              <w:top w:val="nil"/>
              <w:left w:val="nil"/>
              <w:bottom w:val="single" w:sz="4" w:space="0" w:color="auto"/>
              <w:right w:val="single" w:sz="4" w:space="0" w:color="auto"/>
            </w:tcBorders>
            <w:vAlign w:val="center"/>
            <w:hideMark/>
          </w:tcPr>
          <w:p w14:paraId="36C9BFD4"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D0F749"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18 999 571,35</w:t>
            </w:r>
          </w:p>
        </w:tc>
      </w:tr>
      <w:tr w:rsidR="00E76705" w:rsidRPr="00D54D87" w14:paraId="5FEBEE1E"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48EA5E5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91</w:t>
            </w:r>
          </w:p>
        </w:tc>
        <w:tc>
          <w:tcPr>
            <w:tcW w:w="1218" w:type="dxa"/>
            <w:tcBorders>
              <w:top w:val="nil"/>
              <w:left w:val="nil"/>
              <w:bottom w:val="single" w:sz="4" w:space="0" w:color="auto"/>
              <w:right w:val="single" w:sz="4" w:space="0" w:color="auto"/>
            </w:tcBorders>
            <w:vAlign w:val="center"/>
            <w:hideMark/>
          </w:tcPr>
          <w:p w14:paraId="6231102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2025PX-000257-0004900001</w:t>
            </w:r>
          </w:p>
        </w:tc>
        <w:tc>
          <w:tcPr>
            <w:tcW w:w="4678" w:type="dxa"/>
            <w:tcBorders>
              <w:top w:val="nil"/>
              <w:left w:val="nil"/>
              <w:bottom w:val="single" w:sz="4" w:space="0" w:color="auto"/>
              <w:right w:val="single" w:sz="4" w:space="0" w:color="auto"/>
            </w:tcBorders>
            <w:vAlign w:val="center"/>
            <w:hideMark/>
          </w:tcPr>
          <w:p w14:paraId="0F45BA5B"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Percy Arturo Aragón Espinoza, en el Curso Auditor interno en sistemas de gestión de seguridad de la información según las normas INTE/ISO/IEC 27001:2023 e INTE/ISO 19011:2018, modalidad virtual, los días 08, 09, 10 y 11 de septiembre de 2025, en horario de 01:00 p.m. a 05:00 p.m., 16 horas en total.  </w:t>
            </w:r>
          </w:p>
        </w:tc>
        <w:tc>
          <w:tcPr>
            <w:tcW w:w="1559" w:type="dxa"/>
            <w:tcBorders>
              <w:top w:val="nil"/>
              <w:left w:val="nil"/>
              <w:bottom w:val="single" w:sz="4" w:space="0" w:color="auto"/>
              <w:right w:val="single" w:sz="4" w:space="0" w:color="auto"/>
            </w:tcBorders>
            <w:vAlign w:val="center"/>
            <w:hideMark/>
          </w:tcPr>
          <w:p w14:paraId="010AF726"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Asociación Instituto de Normas Técnicas de Costa Rica.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B8283A"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126 480,00</w:t>
            </w:r>
          </w:p>
        </w:tc>
      </w:tr>
      <w:tr w:rsidR="00E76705" w:rsidRPr="00D54D87" w14:paraId="3ABE8F22" w14:textId="77777777" w:rsidTr="0004744D">
        <w:trPr>
          <w:trHeight w:val="2112"/>
        </w:trPr>
        <w:tc>
          <w:tcPr>
            <w:tcW w:w="620" w:type="dxa"/>
            <w:tcBorders>
              <w:top w:val="single" w:sz="4" w:space="0" w:color="auto"/>
              <w:left w:val="single" w:sz="4" w:space="0" w:color="auto"/>
              <w:bottom w:val="single" w:sz="4" w:space="0" w:color="auto"/>
              <w:right w:val="single" w:sz="4" w:space="0" w:color="auto"/>
            </w:tcBorders>
            <w:vAlign w:val="center"/>
            <w:hideMark/>
          </w:tcPr>
          <w:p w14:paraId="791AF15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92</w:t>
            </w:r>
          </w:p>
        </w:tc>
        <w:tc>
          <w:tcPr>
            <w:tcW w:w="1218" w:type="dxa"/>
            <w:tcBorders>
              <w:top w:val="nil"/>
              <w:left w:val="nil"/>
              <w:bottom w:val="single" w:sz="4" w:space="0" w:color="auto"/>
              <w:right w:val="single" w:sz="4" w:space="0" w:color="auto"/>
            </w:tcBorders>
            <w:vAlign w:val="center"/>
            <w:hideMark/>
          </w:tcPr>
          <w:p w14:paraId="19A88EB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7276BCE4" w14:textId="6467C71E"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La Tres Letras del Génesis, S.A., según proceso de contratación vigente 2024LY-000007-0004900001, por pago de servicio de elaboración y ejecución de plan de medios, medición de impacto de campañas informativas o publicitarias. servicio de asesoramiento y ejecución en percepción de marca e imagen corporativa, diseño de artes para material promocional; para difusión de servicios e información institucional, para campaña para defender el ROP, durante el mes de setiembre de 2025. </w:t>
            </w:r>
          </w:p>
        </w:tc>
        <w:tc>
          <w:tcPr>
            <w:tcW w:w="1559" w:type="dxa"/>
            <w:tcBorders>
              <w:top w:val="nil"/>
              <w:left w:val="nil"/>
              <w:bottom w:val="single" w:sz="4" w:space="0" w:color="auto"/>
              <w:right w:val="single" w:sz="4" w:space="0" w:color="auto"/>
            </w:tcBorders>
            <w:vAlign w:val="center"/>
            <w:hideMark/>
          </w:tcPr>
          <w:p w14:paraId="5039778E"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AC5ED3"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47 608 943,84</w:t>
            </w:r>
          </w:p>
        </w:tc>
      </w:tr>
      <w:tr w:rsidR="00E76705" w:rsidRPr="00D54D87" w14:paraId="790F02E2"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3B85D3F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93</w:t>
            </w:r>
          </w:p>
        </w:tc>
        <w:tc>
          <w:tcPr>
            <w:tcW w:w="1218" w:type="dxa"/>
            <w:tcBorders>
              <w:top w:val="nil"/>
              <w:left w:val="nil"/>
              <w:bottom w:val="single" w:sz="4" w:space="0" w:color="auto"/>
              <w:right w:val="single" w:sz="4" w:space="0" w:color="auto"/>
            </w:tcBorders>
            <w:vAlign w:val="center"/>
            <w:hideMark/>
          </w:tcPr>
          <w:p w14:paraId="1821383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2025PX-000287-0004900001</w:t>
            </w:r>
          </w:p>
        </w:tc>
        <w:tc>
          <w:tcPr>
            <w:tcW w:w="4678" w:type="dxa"/>
            <w:tcBorders>
              <w:top w:val="nil"/>
              <w:left w:val="nil"/>
              <w:bottom w:val="single" w:sz="4" w:space="0" w:color="auto"/>
              <w:right w:val="single" w:sz="4" w:space="0" w:color="auto"/>
            </w:tcBorders>
            <w:vAlign w:val="center"/>
            <w:hideMark/>
          </w:tcPr>
          <w:p w14:paraId="4D768A7E"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Inscripción de Giovanni Fuentes Sibaja, en el Programa Gobernanza y Riesgos para Entidades Financieras (GREF-1), iniciando el 16 de octubre de 2025 y</w:t>
            </w:r>
            <w:r w:rsidRPr="00D54D87">
              <w:rPr>
                <w:rFonts w:ascii="Calibri Light" w:eastAsia="Times New Roman" w:hAnsi="Calibri Light" w:cs="Calibri Light"/>
                <w:sz w:val="18"/>
                <w:szCs w:val="18"/>
                <w:lang w:val="es-CR" w:eastAsia="es-CR"/>
              </w:rPr>
              <w:t xml:space="preserve"> finalizando el 27 de noviembre </w:t>
            </w:r>
            <w:r w:rsidRPr="00D54D87">
              <w:rPr>
                <w:rFonts w:ascii="Calibri Light" w:eastAsia="Times New Roman" w:hAnsi="Calibri Light" w:cs="Calibri Light"/>
                <w:color w:val="000000"/>
                <w:sz w:val="18"/>
                <w:szCs w:val="18"/>
                <w:lang w:val="es-CR" w:eastAsia="es-CR"/>
              </w:rPr>
              <w:t>de 2025, en horario los jueves de 05:30 p.m. a 09:30 p.m., total 28 horas, modalidad virtual.</w:t>
            </w:r>
          </w:p>
        </w:tc>
        <w:tc>
          <w:tcPr>
            <w:tcW w:w="1559" w:type="dxa"/>
            <w:tcBorders>
              <w:top w:val="nil"/>
              <w:left w:val="nil"/>
              <w:bottom w:val="single" w:sz="4" w:space="0" w:color="auto"/>
              <w:right w:val="single" w:sz="4" w:space="0" w:color="auto"/>
            </w:tcBorders>
            <w:vAlign w:val="center"/>
            <w:hideMark/>
          </w:tcPr>
          <w:p w14:paraId="57ABEEEB"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Fundación de la Universidad de Costa Rica para la Investigación.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F9A3D4"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428.999,99</w:t>
            </w:r>
          </w:p>
        </w:tc>
      </w:tr>
      <w:tr w:rsidR="00E76705" w:rsidRPr="00D54D87" w14:paraId="2526CED5"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4FEE968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94</w:t>
            </w:r>
          </w:p>
        </w:tc>
        <w:tc>
          <w:tcPr>
            <w:tcW w:w="1218" w:type="dxa"/>
            <w:tcBorders>
              <w:top w:val="nil"/>
              <w:left w:val="nil"/>
              <w:bottom w:val="single" w:sz="4" w:space="0" w:color="auto"/>
              <w:right w:val="single" w:sz="4" w:space="0" w:color="auto"/>
            </w:tcBorders>
            <w:vAlign w:val="center"/>
            <w:hideMark/>
          </w:tcPr>
          <w:p w14:paraId="0F10BD3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2025PX-000287-0004900001</w:t>
            </w:r>
          </w:p>
        </w:tc>
        <w:tc>
          <w:tcPr>
            <w:tcW w:w="4678" w:type="dxa"/>
            <w:tcBorders>
              <w:top w:val="nil"/>
              <w:left w:val="nil"/>
              <w:bottom w:val="single" w:sz="4" w:space="0" w:color="auto"/>
              <w:right w:val="single" w:sz="4" w:space="0" w:color="auto"/>
            </w:tcBorders>
            <w:vAlign w:val="center"/>
            <w:hideMark/>
          </w:tcPr>
          <w:p w14:paraId="1036AA9D" w14:textId="43AD8EFB"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w:t>
            </w:r>
            <w:proofErr w:type="spellStart"/>
            <w:r w:rsidRPr="00D54D87">
              <w:rPr>
                <w:rFonts w:ascii="Calibri Light" w:eastAsia="Times New Roman" w:hAnsi="Calibri Light" w:cs="Calibri Light"/>
                <w:color w:val="000000"/>
                <w:sz w:val="18"/>
                <w:szCs w:val="18"/>
                <w:lang w:val="es-CR" w:eastAsia="es-CR"/>
              </w:rPr>
              <w:t>Krisia</w:t>
            </w:r>
            <w:proofErr w:type="spellEnd"/>
            <w:r w:rsidRPr="00D54D87">
              <w:rPr>
                <w:rFonts w:ascii="Calibri Light" w:eastAsia="Times New Roman" w:hAnsi="Calibri Light" w:cs="Calibri Light"/>
                <w:color w:val="000000"/>
                <w:sz w:val="18"/>
                <w:szCs w:val="18"/>
                <w:lang w:val="es-CR" w:eastAsia="es-CR"/>
              </w:rPr>
              <w:t xml:space="preserve"> Sofía Cordero Garro, Vanessa Ivankovich Escoto, y Roberto Gerardo Alfaro Salguera, en el Programa de formación especializada en inteligencia artificial aplicada al análisis de datos económicos, modalidad virtual, 4 módulos, 112 horas en total, iniciando el 14 de octubre de 2025 y finalizando el 16 de junio de 2026, en horario los martes de 05:30 p.m. a 09:30 p.m.</w:t>
            </w:r>
          </w:p>
        </w:tc>
        <w:tc>
          <w:tcPr>
            <w:tcW w:w="1559" w:type="dxa"/>
            <w:tcBorders>
              <w:top w:val="nil"/>
              <w:left w:val="nil"/>
              <w:bottom w:val="single" w:sz="4" w:space="0" w:color="auto"/>
              <w:right w:val="single" w:sz="4" w:space="0" w:color="auto"/>
            </w:tcBorders>
            <w:vAlign w:val="center"/>
            <w:hideMark/>
          </w:tcPr>
          <w:p w14:paraId="1C3C0A26"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Fundación de la Universidad de Costa Rica para la Investigación.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65E27B9"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2.696.999,91</w:t>
            </w:r>
          </w:p>
        </w:tc>
      </w:tr>
      <w:tr w:rsidR="00E76705" w:rsidRPr="00D54D87" w14:paraId="456C59E3" w14:textId="77777777" w:rsidTr="0004744D">
        <w:trPr>
          <w:trHeight w:val="2376"/>
        </w:trPr>
        <w:tc>
          <w:tcPr>
            <w:tcW w:w="620" w:type="dxa"/>
            <w:tcBorders>
              <w:top w:val="single" w:sz="4" w:space="0" w:color="auto"/>
              <w:left w:val="single" w:sz="4" w:space="0" w:color="auto"/>
              <w:bottom w:val="single" w:sz="4" w:space="0" w:color="auto"/>
              <w:right w:val="single" w:sz="4" w:space="0" w:color="auto"/>
            </w:tcBorders>
            <w:vAlign w:val="center"/>
            <w:hideMark/>
          </w:tcPr>
          <w:p w14:paraId="5CD9871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95</w:t>
            </w:r>
          </w:p>
        </w:tc>
        <w:tc>
          <w:tcPr>
            <w:tcW w:w="1218" w:type="dxa"/>
            <w:tcBorders>
              <w:top w:val="nil"/>
              <w:left w:val="nil"/>
              <w:bottom w:val="single" w:sz="4" w:space="0" w:color="auto"/>
              <w:right w:val="single" w:sz="4" w:space="0" w:color="auto"/>
            </w:tcBorders>
            <w:vAlign w:val="center"/>
            <w:hideMark/>
          </w:tcPr>
          <w:p w14:paraId="201F47C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2025PX-000277-0004900001</w:t>
            </w:r>
          </w:p>
        </w:tc>
        <w:tc>
          <w:tcPr>
            <w:tcW w:w="4678" w:type="dxa"/>
            <w:tcBorders>
              <w:top w:val="nil"/>
              <w:left w:val="nil"/>
              <w:bottom w:val="single" w:sz="4" w:space="0" w:color="auto"/>
              <w:right w:val="single" w:sz="4" w:space="0" w:color="auto"/>
            </w:tcBorders>
            <w:vAlign w:val="center"/>
            <w:hideMark/>
          </w:tcPr>
          <w:p w14:paraId="6B127F40"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Aragón Espinoza Percy Arturo, Castro Ramírez </w:t>
            </w:r>
            <w:proofErr w:type="spellStart"/>
            <w:r w:rsidRPr="00D54D87">
              <w:rPr>
                <w:rFonts w:ascii="Calibri Light" w:eastAsia="Times New Roman" w:hAnsi="Calibri Light" w:cs="Calibri Light"/>
                <w:color w:val="000000"/>
                <w:sz w:val="18"/>
                <w:szCs w:val="18"/>
                <w:lang w:val="es-CR" w:eastAsia="es-CR"/>
              </w:rPr>
              <w:t>Yensy</w:t>
            </w:r>
            <w:proofErr w:type="spellEnd"/>
            <w:r w:rsidRPr="00D54D87">
              <w:rPr>
                <w:rFonts w:ascii="Calibri Light" w:eastAsia="Times New Roman" w:hAnsi="Calibri Light" w:cs="Calibri Light"/>
                <w:color w:val="000000"/>
                <w:sz w:val="18"/>
                <w:szCs w:val="18"/>
                <w:lang w:val="es-CR" w:eastAsia="es-CR"/>
              </w:rPr>
              <w:t xml:space="preserve"> Natalia, Céspedes López Daisy </w:t>
            </w:r>
            <w:proofErr w:type="spellStart"/>
            <w:r w:rsidRPr="00D54D87">
              <w:rPr>
                <w:rFonts w:ascii="Calibri Light" w:eastAsia="Times New Roman" w:hAnsi="Calibri Light" w:cs="Calibri Light"/>
                <w:color w:val="000000"/>
                <w:sz w:val="18"/>
                <w:szCs w:val="18"/>
                <w:lang w:val="es-CR" w:eastAsia="es-CR"/>
              </w:rPr>
              <w:t>Yorleni</w:t>
            </w:r>
            <w:proofErr w:type="spellEnd"/>
            <w:r w:rsidRPr="00D54D87">
              <w:rPr>
                <w:rFonts w:ascii="Calibri Light" w:eastAsia="Times New Roman" w:hAnsi="Calibri Light" w:cs="Calibri Light"/>
                <w:color w:val="000000"/>
                <w:sz w:val="18"/>
                <w:szCs w:val="18"/>
                <w:lang w:val="es-CR" w:eastAsia="es-CR"/>
              </w:rPr>
              <w:t xml:space="preserve">, Corrales Vega Rudy, Hernández Barquero Adrián, Rodríguez Bovieri Gianfranco, Sáenz Quesada Daniel, Soto Chaverri Andrea, Díaz Molina </w:t>
            </w:r>
            <w:proofErr w:type="spellStart"/>
            <w:r w:rsidRPr="00D54D87">
              <w:rPr>
                <w:rFonts w:ascii="Calibri Light" w:eastAsia="Times New Roman" w:hAnsi="Calibri Light" w:cs="Calibri Light"/>
                <w:color w:val="000000"/>
                <w:sz w:val="18"/>
                <w:szCs w:val="18"/>
                <w:lang w:val="es-CR" w:eastAsia="es-CR"/>
              </w:rPr>
              <w:t>Jenory</w:t>
            </w:r>
            <w:proofErr w:type="spellEnd"/>
            <w:r w:rsidRPr="00D54D87">
              <w:rPr>
                <w:rFonts w:ascii="Calibri Light" w:eastAsia="Times New Roman" w:hAnsi="Calibri Light" w:cs="Calibri Light"/>
                <w:color w:val="000000"/>
                <w:sz w:val="18"/>
                <w:szCs w:val="18"/>
                <w:lang w:val="es-CR" w:eastAsia="es-CR"/>
              </w:rPr>
              <w:t>, Vargas Hernández Nelly María, Ivankovich Escoto Vanessa, Rodríguez Blanco Andrey,  Recinos Carvajal Sharon Raquel, Fallas Talavera Estela María, Alfaro Salguera Roberto Gerardo y Rivera Chacón Geison Gerardo, en el Taller: Presentaciones de alto impacto, modalidad presencial, los días 02, 07 y 14 de octubre de 2025, en horario de 08:00 a.m. a 12:00 p.m., total 12 horas, lugar por definir.</w:t>
            </w:r>
          </w:p>
        </w:tc>
        <w:tc>
          <w:tcPr>
            <w:tcW w:w="1559" w:type="dxa"/>
            <w:tcBorders>
              <w:top w:val="nil"/>
              <w:left w:val="nil"/>
              <w:bottom w:val="single" w:sz="4" w:space="0" w:color="auto"/>
              <w:right w:val="single" w:sz="4" w:space="0" w:color="auto"/>
            </w:tcBorders>
            <w:vAlign w:val="center"/>
            <w:hideMark/>
          </w:tcPr>
          <w:p w14:paraId="3FA8BD26"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María Alejandra Anchía Valverde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6D413B"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3 427 000,08</w:t>
            </w:r>
          </w:p>
        </w:tc>
      </w:tr>
      <w:tr w:rsidR="00E76705" w:rsidRPr="00D54D87" w14:paraId="6AEDE505" w14:textId="77777777" w:rsidTr="0004744D">
        <w:trPr>
          <w:trHeight w:val="1848"/>
        </w:trPr>
        <w:tc>
          <w:tcPr>
            <w:tcW w:w="620" w:type="dxa"/>
            <w:tcBorders>
              <w:top w:val="single" w:sz="4" w:space="0" w:color="auto"/>
              <w:left w:val="single" w:sz="4" w:space="0" w:color="auto"/>
              <w:bottom w:val="single" w:sz="4" w:space="0" w:color="auto"/>
              <w:right w:val="single" w:sz="4" w:space="0" w:color="auto"/>
            </w:tcBorders>
            <w:vAlign w:val="center"/>
            <w:hideMark/>
          </w:tcPr>
          <w:p w14:paraId="68C1310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96</w:t>
            </w:r>
          </w:p>
        </w:tc>
        <w:tc>
          <w:tcPr>
            <w:tcW w:w="1218" w:type="dxa"/>
            <w:tcBorders>
              <w:top w:val="nil"/>
              <w:left w:val="nil"/>
              <w:bottom w:val="single" w:sz="4" w:space="0" w:color="auto"/>
              <w:right w:val="single" w:sz="4" w:space="0" w:color="auto"/>
            </w:tcBorders>
            <w:vAlign w:val="center"/>
            <w:hideMark/>
          </w:tcPr>
          <w:p w14:paraId="5683CCE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19580266" w14:textId="7C6E2B6B"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La Tres Letras del Génesis, S.A., según proceso de contratación vigente 2024LY-000007-0004900001, por pago de servicio de investigación de mercado mediante dos </w:t>
            </w:r>
            <w:proofErr w:type="spellStart"/>
            <w:r w:rsidRPr="00D54D87">
              <w:rPr>
                <w:rFonts w:ascii="Calibri Light" w:eastAsia="Times New Roman" w:hAnsi="Calibri Light" w:cs="Calibri Light"/>
                <w:color w:val="000000"/>
                <w:sz w:val="18"/>
                <w:szCs w:val="18"/>
                <w:lang w:val="es-CR" w:eastAsia="es-CR"/>
              </w:rPr>
              <w:t>focus</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group</w:t>
            </w:r>
            <w:proofErr w:type="spellEnd"/>
            <w:r w:rsidRPr="00D54D87">
              <w:rPr>
                <w:rFonts w:ascii="Calibri Light" w:eastAsia="Times New Roman" w:hAnsi="Calibri Light" w:cs="Calibri Light"/>
                <w:color w:val="000000"/>
                <w:sz w:val="18"/>
                <w:szCs w:val="18"/>
                <w:lang w:val="es-CR" w:eastAsia="es-CR"/>
              </w:rPr>
              <w:t xml:space="preserve"> (mínimo 12 personas por grupo) y dos </w:t>
            </w:r>
            <w:proofErr w:type="spellStart"/>
            <w:r w:rsidRPr="00D54D87">
              <w:rPr>
                <w:rFonts w:ascii="Calibri Light" w:eastAsia="Times New Roman" w:hAnsi="Calibri Light" w:cs="Calibri Light"/>
                <w:color w:val="000000"/>
                <w:sz w:val="18"/>
                <w:szCs w:val="18"/>
                <w:lang w:val="es-CR" w:eastAsia="es-CR"/>
              </w:rPr>
              <w:t>mistery</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shopper</w:t>
            </w:r>
            <w:proofErr w:type="spellEnd"/>
            <w:r w:rsidRPr="00D54D87">
              <w:rPr>
                <w:rFonts w:ascii="Calibri Light" w:eastAsia="Times New Roman" w:hAnsi="Calibri Light" w:cs="Calibri Light"/>
                <w:color w:val="000000"/>
                <w:sz w:val="18"/>
                <w:szCs w:val="18"/>
                <w:lang w:val="es-CR" w:eastAsia="es-CR"/>
              </w:rPr>
              <w:t xml:space="preserve"> (mínimo 25 personas en total, ya sea en entrevista telefónica, por correo o presencial en la GAM), por cuatrimestre, la cual deberá finalizar a más tardar el 30 de noviembre de 2025. </w:t>
            </w:r>
          </w:p>
        </w:tc>
        <w:tc>
          <w:tcPr>
            <w:tcW w:w="1559" w:type="dxa"/>
            <w:tcBorders>
              <w:top w:val="nil"/>
              <w:left w:val="nil"/>
              <w:bottom w:val="single" w:sz="4" w:space="0" w:color="auto"/>
              <w:right w:val="single" w:sz="4" w:space="0" w:color="auto"/>
            </w:tcBorders>
            <w:vAlign w:val="center"/>
            <w:hideMark/>
          </w:tcPr>
          <w:p w14:paraId="6060C60A"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9A564E"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4 749 892,84</w:t>
            </w:r>
          </w:p>
        </w:tc>
      </w:tr>
      <w:tr w:rsidR="00E76705" w:rsidRPr="00D54D87" w14:paraId="4BE6F77A"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4377E63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97</w:t>
            </w:r>
          </w:p>
        </w:tc>
        <w:tc>
          <w:tcPr>
            <w:tcW w:w="1218" w:type="dxa"/>
            <w:tcBorders>
              <w:top w:val="nil"/>
              <w:left w:val="nil"/>
              <w:bottom w:val="single" w:sz="4" w:space="0" w:color="auto"/>
              <w:right w:val="single" w:sz="4" w:space="0" w:color="auto"/>
            </w:tcBorders>
            <w:vAlign w:val="center"/>
            <w:hideMark/>
          </w:tcPr>
          <w:p w14:paraId="69C8312F"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2025PX-000282-0004900001</w:t>
            </w:r>
          </w:p>
        </w:tc>
        <w:tc>
          <w:tcPr>
            <w:tcW w:w="4678" w:type="dxa"/>
            <w:tcBorders>
              <w:top w:val="nil"/>
              <w:left w:val="nil"/>
              <w:bottom w:val="single" w:sz="4" w:space="0" w:color="auto"/>
              <w:right w:val="single" w:sz="4" w:space="0" w:color="auto"/>
            </w:tcBorders>
            <w:vAlign w:val="center"/>
            <w:hideMark/>
          </w:tcPr>
          <w:p w14:paraId="4013CA6A" w14:textId="623646F4"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Inscripción de Giselle Martínez Fallas, Cándida López Estrada, Evelyn García Bravo, María José Rodríguez Ordeñana, Yendry Montenegro Vargas, Elvira Rodríguez Poveda y Ana Yancy Guadamuz Sánchez, en el Curso: Power BI asistido con IA, modalidad virtual, los días 08, 10 y 15 de octubre de 2025, en horario de 09:00 a.m. a 12:00 p.m.</w:t>
            </w:r>
          </w:p>
        </w:tc>
        <w:tc>
          <w:tcPr>
            <w:tcW w:w="1559" w:type="dxa"/>
            <w:tcBorders>
              <w:top w:val="nil"/>
              <w:left w:val="nil"/>
              <w:bottom w:val="single" w:sz="4" w:space="0" w:color="auto"/>
              <w:right w:val="single" w:sz="4" w:space="0" w:color="auto"/>
            </w:tcBorders>
            <w:vAlign w:val="center"/>
            <w:hideMark/>
          </w:tcPr>
          <w:p w14:paraId="52492564"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Centro de Desarrollo Solera,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2C41D9"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910 350,00</w:t>
            </w:r>
          </w:p>
        </w:tc>
      </w:tr>
      <w:tr w:rsidR="00E76705" w:rsidRPr="00D54D87" w14:paraId="17420D7D" w14:textId="77777777" w:rsidTr="0004744D">
        <w:trPr>
          <w:trHeight w:val="2904"/>
        </w:trPr>
        <w:tc>
          <w:tcPr>
            <w:tcW w:w="620" w:type="dxa"/>
            <w:tcBorders>
              <w:top w:val="single" w:sz="4" w:space="0" w:color="auto"/>
              <w:left w:val="single" w:sz="4" w:space="0" w:color="auto"/>
              <w:bottom w:val="single" w:sz="4" w:space="0" w:color="auto"/>
              <w:right w:val="single" w:sz="4" w:space="0" w:color="auto"/>
            </w:tcBorders>
            <w:vAlign w:val="center"/>
            <w:hideMark/>
          </w:tcPr>
          <w:p w14:paraId="76B0CE6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98</w:t>
            </w:r>
          </w:p>
        </w:tc>
        <w:tc>
          <w:tcPr>
            <w:tcW w:w="1218" w:type="dxa"/>
            <w:tcBorders>
              <w:top w:val="nil"/>
              <w:left w:val="nil"/>
              <w:bottom w:val="single" w:sz="4" w:space="0" w:color="auto"/>
              <w:right w:val="single" w:sz="4" w:space="0" w:color="auto"/>
            </w:tcBorders>
            <w:vAlign w:val="center"/>
            <w:hideMark/>
          </w:tcPr>
          <w:p w14:paraId="77EAF90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2025PX-000308-0004900001</w:t>
            </w:r>
          </w:p>
        </w:tc>
        <w:tc>
          <w:tcPr>
            <w:tcW w:w="4678" w:type="dxa"/>
            <w:tcBorders>
              <w:top w:val="nil"/>
              <w:left w:val="nil"/>
              <w:bottom w:val="single" w:sz="4" w:space="0" w:color="auto"/>
              <w:right w:val="single" w:sz="4" w:space="0" w:color="auto"/>
            </w:tcBorders>
            <w:vAlign w:val="center"/>
            <w:hideMark/>
          </w:tcPr>
          <w:p w14:paraId="0C60FAAF" w14:textId="574CEE95"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Hermes Alvarado Salas, Adrián Pacheco Umaña, Nelly María Vargas Hernández, </w:t>
            </w:r>
            <w:proofErr w:type="spellStart"/>
            <w:r w:rsidRPr="00D54D87">
              <w:rPr>
                <w:rFonts w:ascii="Calibri Light" w:eastAsia="Times New Roman" w:hAnsi="Calibri Light" w:cs="Calibri Light"/>
                <w:color w:val="000000"/>
                <w:sz w:val="18"/>
                <w:szCs w:val="18"/>
                <w:lang w:val="es-CR" w:eastAsia="es-CR"/>
              </w:rPr>
              <w:t>Jenory</w:t>
            </w:r>
            <w:proofErr w:type="spellEnd"/>
            <w:r w:rsidRPr="00D54D87">
              <w:rPr>
                <w:rFonts w:ascii="Calibri Light" w:eastAsia="Times New Roman" w:hAnsi="Calibri Light" w:cs="Calibri Light"/>
                <w:color w:val="000000"/>
                <w:sz w:val="18"/>
                <w:szCs w:val="18"/>
                <w:lang w:val="es-CR" w:eastAsia="es-CR"/>
              </w:rPr>
              <w:t xml:space="preserve"> Díaz Molina, Patricia Abarca Rodríguez, Rocío Hernández Morelli, Norman Orozco Coto, Mauricio Soto Rodríguez, Vanessa Ivankovich Escoto, Federico Meléndez Rojas, Rudy Corrales Vega, Daisy Céspedes López, Daniel Sáenz Quesada, José Ezequiel Arias González, Adrián Hernández Barquero, Ana Ligia Estrada Aguilar, José Alberto Loría Ortiz, Tatiana Martínez Navarro, Nancy Reyes Silva, Giovanni Fuentes Sibaja, Rolando Alvarado Mora y Rafael Chavarría Delvó, en el Taller Virtual "Esencia y futuro: Redescubriendo el ADN de la organización", modalidad virtual, los días 29 de octubre, 05, 12, 19 y 26 de noviembre de 2025, en horario de 09:00 a.m. a 12:00 p.m.</w:t>
            </w:r>
          </w:p>
        </w:tc>
        <w:tc>
          <w:tcPr>
            <w:tcW w:w="1559" w:type="dxa"/>
            <w:tcBorders>
              <w:top w:val="nil"/>
              <w:left w:val="nil"/>
              <w:bottom w:val="single" w:sz="4" w:space="0" w:color="auto"/>
              <w:right w:val="single" w:sz="4" w:space="0" w:color="auto"/>
            </w:tcBorders>
            <w:vAlign w:val="center"/>
            <w:hideMark/>
          </w:tcPr>
          <w:p w14:paraId="7F7DBD66"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Centro de Desarrollo Solera,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5D7EA3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2 574 990,00</w:t>
            </w:r>
          </w:p>
        </w:tc>
      </w:tr>
      <w:tr w:rsidR="00E76705" w:rsidRPr="00D54D87" w14:paraId="1BDC240D"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5C0C3A64"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99</w:t>
            </w:r>
          </w:p>
        </w:tc>
        <w:tc>
          <w:tcPr>
            <w:tcW w:w="1218" w:type="dxa"/>
            <w:tcBorders>
              <w:top w:val="nil"/>
              <w:left w:val="nil"/>
              <w:bottom w:val="single" w:sz="4" w:space="0" w:color="auto"/>
              <w:right w:val="single" w:sz="4" w:space="0" w:color="auto"/>
            </w:tcBorders>
            <w:vAlign w:val="center"/>
            <w:hideMark/>
          </w:tcPr>
          <w:p w14:paraId="5C29013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2025LD-000087-0004900001</w:t>
            </w:r>
          </w:p>
        </w:tc>
        <w:tc>
          <w:tcPr>
            <w:tcW w:w="4678" w:type="dxa"/>
            <w:tcBorders>
              <w:top w:val="nil"/>
              <w:left w:val="nil"/>
              <w:bottom w:val="single" w:sz="4" w:space="0" w:color="auto"/>
              <w:right w:val="single" w:sz="4" w:space="0" w:color="auto"/>
            </w:tcBorders>
            <w:vAlign w:val="center"/>
            <w:hideMark/>
          </w:tcPr>
          <w:p w14:paraId="2C1FA01A"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Contratación de una suscripción anual a una plataforma de aprendizaje en línea conocido como (e-learning) para la capacitación continua del personal de la Superintendencia de Pensiones, renovable hasta el plazo máximo que indique la ley.</w:t>
            </w:r>
          </w:p>
        </w:tc>
        <w:tc>
          <w:tcPr>
            <w:tcW w:w="1559" w:type="dxa"/>
            <w:tcBorders>
              <w:top w:val="nil"/>
              <w:left w:val="nil"/>
              <w:bottom w:val="single" w:sz="4" w:space="0" w:color="auto"/>
              <w:right w:val="single" w:sz="4" w:space="0" w:color="auto"/>
            </w:tcBorders>
            <w:vAlign w:val="center"/>
            <w:hideMark/>
          </w:tcPr>
          <w:p w14:paraId="544DBD1E"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proofErr w:type="spellStart"/>
            <w:r w:rsidRPr="00D54D87">
              <w:rPr>
                <w:rFonts w:ascii="Calibri Light" w:eastAsia="Times New Roman" w:hAnsi="Calibri Light" w:cs="Calibri Light"/>
                <w:color w:val="000000"/>
                <w:sz w:val="18"/>
                <w:szCs w:val="18"/>
                <w:lang w:val="es-CR" w:eastAsia="es-CR"/>
              </w:rPr>
              <w:t>Hypercubus</w:t>
            </w:r>
            <w:proofErr w:type="spellEnd"/>
            <w:r w:rsidRPr="00D54D87">
              <w:rPr>
                <w:rFonts w:ascii="Calibri Light" w:eastAsia="Times New Roman" w:hAnsi="Calibri Light" w:cs="Calibri Light"/>
                <w:color w:val="000000"/>
                <w:sz w:val="18"/>
                <w:szCs w:val="18"/>
                <w:lang w:val="es-CR" w:eastAsia="es-CR"/>
              </w:rPr>
              <w:t xml:space="preserve"> SAS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55D002A"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10 732 090,15</w:t>
            </w:r>
          </w:p>
        </w:tc>
      </w:tr>
      <w:tr w:rsidR="00E76705" w:rsidRPr="00D54D87" w14:paraId="39545565"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675FC39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100</w:t>
            </w:r>
          </w:p>
        </w:tc>
        <w:tc>
          <w:tcPr>
            <w:tcW w:w="1218" w:type="dxa"/>
            <w:tcBorders>
              <w:top w:val="nil"/>
              <w:left w:val="nil"/>
              <w:bottom w:val="single" w:sz="4" w:space="0" w:color="auto"/>
              <w:right w:val="single" w:sz="4" w:space="0" w:color="auto"/>
            </w:tcBorders>
            <w:vAlign w:val="center"/>
            <w:hideMark/>
          </w:tcPr>
          <w:p w14:paraId="5FDE580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2025PX-000314-0004900001</w:t>
            </w:r>
          </w:p>
        </w:tc>
        <w:tc>
          <w:tcPr>
            <w:tcW w:w="4678" w:type="dxa"/>
            <w:tcBorders>
              <w:top w:val="nil"/>
              <w:left w:val="nil"/>
              <w:bottom w:val="single" w:sz="4" w:space="0" w:color="auto"/>
              <w:right w:val="single" w:sz="4" w:space="0" w:color="auto"/>
            </w:tcBorders>
            <w:vAlign w:val="center"/>
            <w:hideMark/>
          </w:tcPr>
          <w:p w14:paraId="6FE41A3F"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Guillermo Enrique Villegas Chaves y Geison Gerardo Rivera Chacón, en los seis (6) módulos de 30 horas cada uno, para un total de un total de 180 horas, del Programa técnico en Riesgo: Especialización en riesgos económicos y financieros (PTR-49), modalidad virtual, en horario los sábados de 08:00 a.m. a 01:00 p.m., iniciando el 08 de noviembre de 2025 y finalizando el 26 de setiembre de 2026. </w:t>
            </w:r>
          </w:p>
        </w:tc>
        <w:tc>
          <w:tcPr>
            <w:tcW w:w="1559" w:type="dxa"/>
            <w:tcBorders>
              <w:top w:val="nil"/>
              <w:left w:val="nil"/>
              <w:bottom w:val="single" w:sz="4" w:space="0" w:color="auto"/>
              <w:right w:val="single" w:sz="4" w:space="0" w:color="auto"/>
            </w:tcBorders>
            <w:vAlign w:val="center"/>
            <w:hideMark/>
          </w:tcPr>
          <w:p w14:paraId="1CCFDFF2"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Fundación de la Universidad de Costa Rica para la Investigación.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CF0088"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3.107.999,89</w:t>
            </w:r>
          </w:p>
        </w:tc>
      </w:tr>
      <w:tr w:rsidR="00E76705" w:rsidRPr="00D54D87" w14:paraId="02CD97B7"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735CE46C"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101</w:t>
            </w:r>
          </w:p>
        </w:tc>
        <w:tc>
          <w:tcPr>
            <w:tcW w:w="1218" w:type="dxa"/>
            <w:tcBorders>
              <w:top w:val="nil"/>
              <w:left w:val="nil"/>
              <w:bottom w:val="single" w:sz="4" w:space="0" w:color="auto"/>
              <w:right w:val="single" w:sz="4" w:space="0" w:color="auto"/>
            </w:tcBorders>
            <w:vAlign w:val="center"/>
            <w:hideMark/>
          </w:tcPr>
          <w:p w14:paraId="4DB3F02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2025PX-000294-0004900001</w:t>
            </w:r>
          </w:p>
        </w:tc>
        <w:tc>
          <w:tcPr>
            <w:tcW w:w="4678" w:type="dxa"/>
            <w:tcBorders>
              <w:top w:val="nil"/>
              <w:left w:val="nil"/>
              <w:bottom w:val="single" w:sz="4" w:space="0" w:color="auto"/>
              <w:right w:val="single" w:sz="4" w:space="0" w:color="auto"/>
            </w:tcBorders>
            <w:vAlign w:val="center"/>
            <w:hideMark/>
          </w:tcPr>
          <w:p w14:paraId="0B11F2C0"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Inscripción de Diana Fallas Robles, en los diez (10) módulos de 32 horas cada uno, para un total de un total de 320 horas, del Programa técnico en formación de mercado de valores (PFMV-21)</w:t>
            </w:r>
            <w:proofErr w:type="gramStart"/>
            <w:r w:rsidRPr="00D54D87">
              <w:rPr>
                <w:rFonts w:ascii="Calibri Light" w:eastAsia="Times New Roman" w:hAnsi="Calibri Light" w:cs="Calibri Light"/>
                <w:color w:val="000000"/>
                <w:sz w:val="18"/>
                <w:szCs w:val="18"/>
                <w:lang w:val="es-CR" w:eastAsia="es-CR"/>
              </w:rPr>
              <w:t>, ,</w:t>
            </w:r>
            <w:proofErr w:type="gramEnd"/>
            <w:r w:rsidRPr="00D54D87">
              <w:rPr>
                <w:rFonts w:ascii="Calibri Light" w:eastAsia="Times New Roman" w:hAnsi="Calibri Light" w:cs="Calibri Light"/>
                <w:color w:val="000000"/>
                <w:sz w:val="18"/>
                <w:szCs w:val="18"/>
                <w:lang w:val="es-CR" w:eastAsia="es-CR"/>
              </w:rPr>
              <w:t xml:space="preserve"> modalidad virtual, en horario los jueves de 05:30 p.m. a 09:30 </w:t>
            </w:r>
            <w:proofErr w:type="spellStart"/>
            <w:r w:rsidRPr="00D54D87">
              <w:rPr>
                <w:rFonts w:ascii="Calibri Light" w:eastAsia="Times New Roman" w:hAnsi="Calibri Light" w:cs="Calibri Light"/>
                <w:color w:val="000000"/>
                <w:sz w:val="18"/>
                <w:szCs w:val="18"/>
                <w:lang w:val="es-CR" w:eastAsia="es-CR"/>
              </w:rPr>
              <w:t>p.m</w:t>
            </w:r>
            <w:proofErr w:type="spellEnd"/>
            <w:r w:rsidRPr="00D54D87">
              <w:rPr>
                <w:rFonts w:ascii="Calibri Light" w:eastAsia="Times New Roman" w:hAnsi="Calibri Light" w:cs="Calibri Light"/>
                <w:color w:val="000000"/>
                <w:sz w:val="18"/>
                <w:szCs w:val="18"/>
                <w:lang w:val="es-CR" w:eastAsia="es-CR"/>
              </w:rPr>
              <w:t xml:space="preserve"> y los sábados de 08:00 a.m. a 12:00 p.m. (dos veces por semana), iniciando el 16 de octubre de 2025 y finalizando el 17 de octubre de 2026. </w:t>
            </w:r>
          </w:p>
        </w:tc>
        <w:tc>
          <w:tcPr>
            <w:tcW w:w="1559" w:type="dxa"/>
            <w:tcBorders>
              <w:top w:val="nil"/>
              <w:left w:val="nil"/>
              <w:bottom w:val="single" w:sz="4" w:space="0" w:color="auto"/>
              <w:right w:val="single" w:sz="4" w:space="0" w:color="auto"/>
            </w:tcBorders>
            <w:vAlign w:val="center"/>
            <w:hideMark/>
          </w:tcPr>
          <w:p w14:paraId="4A9A61A7"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Fundación de la Universidad de Costa Rica para la Investigación.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FA11C76"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2.490.000,00</w:t>
            </w:r>
          </w:p>
        </w:tc>
      </w:tr>
      <w:tr w:rsidR="00E76705" w:rsidRPr="00D54D87" w14:paraId="16EB7066" w14:textId="77777777" w:rsidTr="0004744D">
        <w:trPr>
          <w:trHeight w:val="2112"/>
        </w:trPr>
        <w:tc>
          <w:tcPr>
            <w:tcW w:w="620" w:type="dxa"/>
            <w:tcBorders>
              <w:top w:val="single" w:sz="4" w:space="0" w:color="auto"/>
              <w:left w:val="single" w:sz="4" w:space="0" w:color="auto"/>
              <w:bottom w:val="single" w:sz="4" w:space="0" w:color="auto"/>
              <w:right w:val="single" w:sz="4" w:space="0" w:color="auto"/>
            </w:tcBorders>
            <w:vAlign w:val="center"/>
            <w:hideMark/>
          </w:tcPr>
          <w:p w14:paraId="2441E77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102</w:t>
            </w:r>
          </w:p>
        </w:tc>
        <w:tc>
          <w:tcPr>
            <w:tcW w:w="1218" w:type="dxa"/>
            <w:tcBorders>
              <w:top w:val="nil"/>
              <w:left w:val="nil"/>
              <w:bottom w:val="single" w:sz="4" w:space="0" w:color="auto"/>
              <w:right w:val="single" w:sz="4" w:space="0" w:color="auto"/>
            </w:tcBorders>
            <w:vAlign w:val="center"/>
            <w:hideMark/>
          </w:tcPr>
          <w:p w14:paraId="0F59FC4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2025PX-000301-0004900001</w:t>
            </w:r>
          </w:p>
        </w:tc>
        <w:tc>
          <w:tcPr>
            <w:tcW w:w="4678" w:type="dxa"/>
            <w:tcBorders>
              <w:top w:val="nil"/>
              <w:left w:val="nil"/>
              <w:bottom w:val="single" w:sz="4" w:space="0" w:color="auto"/>
              <w:right w:val="single" w:sz="4" w:space="0" w:color="auto"/>
            </w:tcBorders>
            <w:vAlign w:val="center"/>
            <w:hideMark/>
          </w:tcPr>
          <w:p w14:paraId="0A3103AC"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Aragón Espinoza Percy Arturo, Castro Ramírez </w:t>
            </w:r>
            <w:proofErr w:type="spellStart"/>
            <w:r w:rsidRPr="00D54D87">
              <w:rPr>
                <w:rFonts w:ascii="Calibri Light" w:eastAsia="Times New Roman" w:hAnsi="Calibri Light" w:cs="Calibri Light"/>
                <w:color w:val="000000"/>
                <w:sz w:val="18"/>
                <w:szCs w:val="18"/>
                <w:lang w:val="es-CR" w:eastAsia="es-CR"/>
              </w:rPr>
              <w:t>Yensy</w:t>
            </w:r>
            <w:proofErr w:type="spellEnd"/>
            <w:r w:rsidRPr="00D54D87">
              <w:rPr>
                <w:rFonts w:ascii="Calibri Light" w:eastAsia="Times New Roman" w:hAnsi="Calibri Light" w:cs="Calibri Light"/>
                <w:color w:val="000000"/>
                <w:sz w:val="18"/>
                <w:szCs w:val="18"/>
                <w:lang w:val="es-CR" w:eastAsia="es-CR"/>
              </w:rPr>
              <w:t xml:space="preserve"> Natalia, Céspedes López Daisy </w:t>
            </w:r>
            <w:proofErr w:type="spellStart"/>
            <w:r w:rsidRPr="00D54D87">
              <w:rPr>
                <w:rFonts w:ascii="Calibri Light" w:eastAsia="Times New Roman" w:hAnsi="Calibri Light" w:cs="Calibri Light"/>
                <w:color w:val="000000"/>
                <w:sz w:val="18"/>
                <w:szCs w:val="18"/>
                <w:lang w:val="es-CR" w:eastAsia="es-CR"/>
              </w:rPr>
              <w:t>Yorleni</w:t>
            </w:r>
            <w:proofErr w:type="spellEnd"/>
            <w:r w:rsidRPr="00D54D87">
              <w:rPr>
                <w:rFonts w:ascii="Calibri Light" w:eastAsia="Times New Roman" w:hAnsi="Calibri Light" w:cs="Calibri Light"/>
                <w:color w:val="000000"/>
                <w:sz w:val="18"/>
                <w:szCs w:val="18"/>
                <w:lang w:val="es-CR" w:eastAsia="es-CR"/>
              </w:rPr>
              <w:t xml:space="preserve">, Corrales Vega Rudy, Hernández Barquero Adrián, Rodríguez Bovieri Gianfranco, Sáenz Quesada Daniel, Soto Chaverri Andrea, Díaz Molina </w:t>
            </w:r>
            <w:proofErr w:type="spellStart"/>
            <w:r w:rsidRPr="00D54D87">
              <w:rPr>
                <w:rFonts w:ascii="Calibri Light" w:eastAsia="Times New Roman" w:hAnsi="Calibri Light" w:cs="Calibri Light"/>
                <w:color w:val="000000"/>
                <w:sz w:val="18"/>
                <w:szCs w:val="18"/>
                <w:lang w:val="es-CR" w:eastAsia="es-CR"/>
              </w:rPr>
              <w:t>Jenory</w:t>
            </w:r>
            <w:proofErr w:type="spellEnd"/>
            <w:r w:rsidRPr="00D54D87">
              <w:rPr>
                <w:rFonts w:ascii="Calibri Light" w:eastAsia="Times New Roman" w:hAnsi="Calibri Light" w:cs="Calibri Light"/>
                <w:color w:val="000000"/>
                <w:sz w:val="18"/>
                <w:szCs w:val="18"/>
                <w:lang w:val="es-CR" w:eastAsia="es-CR"/>
              </w:rPr>
              <w:t xml:space="preserve">, Vargas Hernández Nelly Maria y Vallejos Naranjo Danisella, en el Taller de Comunicadores de Alto Impacto: efectividad y asertividad, modalidad presencial, los días 23, 29 de octubre y 06 de noviembre 2025, en horario de 08:00 a.m. a 12:00 p.m., en lugar por definir. </w:t>
            </w:r>
          </w:p>
        </w:tc>
        <w:tc>
          <w:tcPr>
            <w:tcW w:w="1559" w:type="dxa"/>
            <w:tcBorders>
              <w:top w:val="nil"/>
              <w:left w:val="nil"/>
              <w:bottom w:val="single" w:sz="4" w:space="0" w:color="auto"/>
              <w:right w:val="single" w:sz="4" w:space="0" w:color="auto"/>
            </w:tcBorders>
            <w:vAlign w:val="center"/>
            <w:hideMark/>
          </w:tcPr>
          <w:p w14:paraId="15668DF7"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María Alejandra Anchía Valverde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A61043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2 355 200,40</w:t>
            </w:r>
          </w:p>
        </w:tc>
      </w:tr>
      <w:tr w:rsidR="00E76705" w:rsidRPr="00D54D87" w14:paraId="2B6A6B01" w14:textId="77777777" w:rsidTr="00547DCD">
        <w:trPr>
          <w:trHeight w:val="555"/>
        </w:trPr>
        <w:tc>
          <w:tcPr>
            <w:tcW w:w="620" w:type="dxa"/>
            <w:tcBorders>
              <w:top w:val="single" w:sz="4" w:space="0" w:color="auto"/>
              <w:left w:val="single" w:sz="4" w:space="0" w:color="auto"/>
              <w:bottom w:val="single" w:sz="4" w:space="0" w:color="auto"/>
              <w:right w:val="single" w:sz="4" w:space="0" w:color="auto"/>
            </w:tcBorders>
            <w:vAlign w:val="center"/>
            <w:hideMark/>
          </w:tcPr>
          <w:p w14:paraId="6143B84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103</w:t>
            </w:r>
          </w:p>
        </w:tc>
        <w:tc>
          <w:tcPr>
            <w:tcW w:w="1218" w:type="dxa"/>
            <w:tcBorders>
              <w:top w:val="nil"/>
              <w:left w:val="nil"/>
              <w:bottom w:val="single" w:sz="4" w:space="0" w:color="auto"/>
              <w:right w:val="single" w:sz="4" w:space="0" w:color="auto"/>
            </w:tcBorders>
            <w:vAlign w:val="center"/>
            <w:hideMark/>
          </w:tcPr>
          <w:p w14:paraId="7E01FAC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2025PX-000303-0004900001</w:t>
            </w:r>
          </w:p>
        </w:tc>
        <w:tc>
          <w:tcPr>
            <w:tcW w:w="4678" w:type="dxa"/>
            <w:tcBorders>
              <w:top w:val="nil"/>
              <w:left w:val="nil"/>
              <w:bottom w:val="single" w:sz="4" w:space="0" w:color="auto"/>
              <w:right w:val="single" w:sz="4" w:space="0" w:color="auto"/>
            </w:tcBorders>
            <w:vAlign w:val="center"/>
            <w:hideMark/>
          </w:tcPr>
          <w:p w14:paraId="2CFE5C7E"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Andrea Carolina Soto Chaverri, María Isabel Quesada Fernández, Manuel Emilio Cruz Venegas, Mauricio Alberto Soto Rodríguez, Vanessa Ivankovich Escoto, Diana Fallas Robles, Estela María Fallas Talavera, Andrey Rodríguez Blanco, Guillermo Enrique Villegas Chaves, Roberto Gerardo Alfaro Salguera, Ana Catalina Acuña Boza y Kembly Melissa Miranda Villafuerte, en el Curso remoto: Certificación auditor interno de calidad basado en la Norma ISO 9001:2015, modalidad virtual, los días 27 de octubre; 03, 10, 17, 24 de </w:t>
            </w:r>
            <w:r w:rsidRPr="00D54D87">
              <w:rPr>
                <w:rFonts w:ascii="Calibri Light" w:eastAsia="Times New Roman" w:hAnsi="Calibri Light" w:cs="Calibri Light"/>
                <w:color w:val="000000"/>
                <w:sz w:val="18"/>
                <w:szCs w:val="18"/>
                <w:lang w:val="es-CR" w:eastAsia="es-CR"/>
              </w:rPr>
              <w:lastRenderedPageBreak/>
              <w:t>noviembre y 02 de diciembre de 2025, en horario de 08:00 a.m. a 12:00 p.m.</w:t>
            </w:r>
          </w:p>
        </w:tc>
        <w:tc>
          <w:tcPr>
            <w:tcW w:w="1559" w:type="dxa"/>
            <w:tcBorders>
              <w:top w:val="nil"/>
              <w:left w:val="nil"/>
              <w:bottom w:val="single" w:sz="4" w:space="0" w:color="auto"/>
              <w:right w:val="single" w:sz="4" w:space="0" w:color="auto"/>
            </w:tcBorders>
            <w:vAlign w:val="center"/>
            <w:hideMark/>
          </w:tcPr>
          <w:p w14:paraId="352F0A3E"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Asociación Cámara de Industrias de Costa Rica.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A8B66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1 933 920,00</w:t>
            </w:r>
          </w:p>
        </w:tc>
      </w:tr>
      <w:tr w:rsidR="00E76705" w:rsidRPr="00D54D87" w14:paraId="2474456A" w14:textId="77777777" w:rsidTr="0004744D">
        <w:trPr>
          <w:trHeight w:val="2904"/>
        </w:trPr>
        <w:tc>
          <w:tcPr>
            <w:tcW w:w="620" w:type="dxa"/>
            <w:tcBorders>
              <w:top w:val="single" w:sz="4" w:space="0" w:color="auto"/>
              <w:left w:val="single" w:sz="4" w:space="0" w:color="auto"/>
              <w:bottom w:val="single" w:sz="4" w:space="0" w:color="auto"/>
              <w:right w:val="single" w:sz="4" w:space="0" w:color="auto"/>
            </w:tcBorders>
            <w:vAlign w:val="center"/>
            <w:hideMark/>
          </w:tcPr>
          <w:p w14:paraId="2C97DA2F"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104</w:t>
            </w:r>
          </w:p>
        </w:tc>
        <w:tc>
          <w:tcPr>
            <w:tcW w:w="1218" w:type="dxa"/>
            <w:tcBorders>
              <w:top w:val="nil"/>
              <w:left w:val="nil"/>
              <w:bottom w:val="single" w:sz="4" w:space="0" w:color="auto"/>
              <w:right w:val="single" w:sz="4" w:space="0" w:color="auto"/>
            </w:tcBorders>
            <w:vAlign w:val="center"/>
            <w:hideMark/>
          </w:tcPr>
          <w:p w14:paraId="589A083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2025PX-000308-0004900001</w:t>
            </w:r>
          </w:p>
        </w:tc>
        <w:tc>
          <w:tcPr>
            <w:tcW w:w="4678" w:type="dxa"/>
            <w:tcBorders>
              <w:top w:val="nil"/>
              <w:left w:val="nil"/>
              <w:bottom w:val="single" w:sz="4" w:space="0" w:color="auto"/>
              <w:right w:val="single" w:sz="4" w:space="0" w:color="auto"/>
            </w:tcBorders>
            <w:vAlign w:val="center"/>
            <w:hideMark/>
          </w:tcPr>
          <w:p w14:paraId="283A7A08"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Inscripción de Patricia Abarca Rodríguez, Rocío Hernández Morelli, Norman Orozco Coto, Ana Ligia Estrada Aguilar, Nancy Reyes Silva, Tatiana Martínez Navarro, Paola Cordero Moya, Joaquín Gutiérrez Mejías, Giselle Martínez Fallas, Cándida López Estrada, Evelyn García Bravo, María José Rodríguez Ordeñana, Yendry Montenegro Vargas, Elvira Rodríguez Poveda, Ana Yancy Guadamuz Sánchez, Melissa Chaves Martínez, Sergio Víquez Vargas, Pablo Hernández Oviedo, Greivin Alí Arias, Manuel Emilio Cruz Venegas y Juan Pablo Moya Vargas, en el Taller: IA para profesionales financieros y contables, modalidad virtual, los días 30 de octubre de 2025 en horario de 09:00 a.m. a 12:00 p.m. y el 31 de octubre de 2025 en horario de 09:00 a.m. a 11:00 a.m., para un total de 5 horas efectivas.</w:t>
            </w:r>
          </w:p>
        </w:tc>
        <w:tc>
          <w:tcPr>
            <w:tcW w:w="1559" w:type="dxa"/>
            <w:tcBorders>
              <w:top w:val="nil"/>
              <w:left w:val="nil"/>
              <w:bottom w:val="single" w:sz="4" w:space="0" w:color="auto"/>
              <w:right w:val="single" w:sz="4" w:space="0" w:color="auto"/>
            </w:tcBorders>
            <w:vAlign w:val="center"/>
            <w:hideMark/>
          </w:tcPr>
          <w:p w14:paraId="66683A07"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Centro de Desarrollo Solera,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87166E"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1 037 799,00</w:t>
            </w:r>
          </w:p>
        </w:tc>
      </w:tr>
      <w:tr w:rsidR="00E76705" w:rsidRPr="00D54D87" w14:paraId="5536A99C" w14:textId="77777777" w:rsidTr="0004744D">
        <w:trPr>
          <w:trHeight w:val="4752"/>
        </w:trPr>
        <w:tc>
          <w:tcPr>
            <w:tcW w:w="620" w:type="dxa"/>
            <w:tcBorders>
              <w:top w:val="single" w:sz="4" w:space="0" w:color="auto"/>
              <w:left w:val="single" w:sz="4" w:space="0" w:color="auto"/>
              <w:bottom w:val="single" w:sz="4" w:space="0" w:color="auto"/>
              <w:right w:val="single" w:sz="4" w:space="0" w:color="auto"/>
            </w:tcBorders>
            <w:vAlign w:val="center"/>
            <w:hideMark/>
          </w:tcPr>
          <w:p w14:paraId="1B97C9F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105</w:t>
            </w:r>
          </w:p>
        </w:tc>
        <w:tc>
          <w:tcPr>
            <w:tcW w:w="1218" w:type="dxa"/>
            <w:tcBorders>
              <w:top w:val="nil"/>
              <w:left w:val="nil"/>
              <w:bottom w:val="single" w:sz="4" w:space="0" w:color="auto"/>
              <w:right w:val="single" w:sz="4" w:space="0" w:color="auto"/>
            </w:tcBorders>
            <w:vAlign w:val="center"/>
            <w:hideMark/>
          </w:tcPr>
          <w:p w14:paraId="292C46D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2025PX-000306-0004900001</w:t>
            </w:r>
          </w:p>
        </w:tc>
        <w:tc>
          <w:tcPr>
            <w:tcW w:w="4678" w:type="dxa"/>
            <w:tcBorders>
              <w:top w:val="nil"/>
              <w:left w:val="nil"/>
              <w:bottom w:val="single" w:sz="4" w:space="0" w:color="auto"/>
              <w:right w:val="single" w:sz="4" w:space="0" w:color="auto"/>
            </w:tcBorders>
            <w:vAlign w:val="center"/>
            <w:hideMark/>
          </w:tcPr>
          <w:p w14:paraId="22A5DFAD"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Cordero Moya Paola Teresa, Reyes Silva Nancy , Gutierrez Mejías Joaquín Bernardo, Guadamuz Sánchez Ana Yancy, Guzmán Perez Mauricio, Estrada Aguilar Ana Ligia, Martinez Fallas Giselle, Loria Ortiz Jose Alberto, López Estrada Cándida Virginia, Hernández Oviedo Pablo Rigoberto, García Bravo Evelyn, Montenegro Vargas </w:t>
            </w:r>
            <w:proofErr w:type="spellStart"/>
            <w:r w:rsidRPr="00D54D87">
              <w:rPr>
                <w:rFonts w:ascii="Calibri Light" w:eastAsia="Times New Roman" w:hAnsi="Calibri Light" w:cs="Calibri Light"/>
                <w:color w:val="000000"/>
                <w:sz w:val="18"/>
                <w:szCs w:val="18"/>
                <w:lang w:val="es-CR" w:eastAsia="es-CR"/>
              </w:rPr>
              <w:t>Yendrid</w:t>
            </w:r>
            <w:proofErr w:type="spellEnd"/>
            <w:r w:rsidRPr="00D54D87">
              <w:rPr>
                <w:rFonts w:ascii="Calibri Light" w:eastAsia="Times New Roman" w:hAnsi="Calibri Light" w:cs="Calibri Light"/>
                <w:color w:val="000000"/>
                <w:sz w:val="18"/>
                <w:szCs w:val="18"/>
                <w:lang w:val="es-CR" w:eastAsia="es-CR"/>
              </w:rPr>
              <w:t xml:space="preserve">, Gamboa Rubí Cindy Maria, Rodríguez Ordeñana Maria Jose, Rodríguez Poveda Elvira, Ali Arias Greivin Hugo, Martínez Navarro Tatiana, Víquez Vargas Sergio Martin, Chaves Martinez Melissa Gabriela, Acuña Boza Ana Catalina,  Alfaro Salguera Roberto Gerardo,  Alvarado Mora Rolando, Chavarria </w:t>
            </w:r>
            <w:proofErr w:type="spellStart"/>
            <w:r w:rsidRPr="00D54D87">
              <w:rPr>
                <w:rFonts w:ascii="Calibri Light" w:eastAsia="Times New Roman" w:hAnsi="Calibri Light" w:cs="Calibri Light"/>
                <w:color w:val="000000"/>
                <w:sz w:val="18"/>
                <w:szCs w:val="18"/>
                <w:lang w:val="es-CR" w:eastAsia="es-CR"/>
              </w:rPr>
              <w:t>Delvó</w:t>
            </w:r>
            <w:proofErr w:type="spellEnd"/>
            <w:r w:rsidRPr="00D54D87">
              <w:rPr>
                <w:rFonts w:ascii="Calibri Light" w:eastAsia="Times New Roman" w:hAnsi="Calibri Light" w:cs="Calibri Light"/>
                <w:color w:val="000000"/>
                <w:sz w:val="18"/>
                <w:szCs w:val="18"/>
                <w:lang w:val="es-CR" w:eastAsia="es-CR"/>
              </w:rPr>
              <w:t xml:space="preserve"> Rafael Alberto, Cordero Garro </w:t>
            </w:r>
            <w:proofErr w:type="spellStart"/>
            <w:r w:rsidRPr="00D54D87">
              <w:rPr>
                <w:rFonts w:ascii="Calibri Light" w:eastAsia="Times New Roman" w:hAnsi="Calibri Light" w:cs="Calibri Light"/>
                <w:color w:val="000000"/>
                <w:sz w:val="18"/>
                <w:szCs w:val="18"/>
                <w:lang w:val="es-CR" w:eastAsia="es-CR"/>
              </w:rPr>
              <w:t>Krisia</w:t>
            </w:r>
            <w:proofErr w:type="spellEnd"/>
            <w:r w:rsidRPr="00D54D87">
              <w:rPr>
                <w:rFonts w:ascii="Calibri Light" w:eastAsia="Times New Roman" w:hAnsi="Calibri Light" w:cs="Calibri Light"/>
                <w:color w:val="000000"/>
                <w:sz w:val="18"/>
                <w:szCs w:val="18"/>
                <w:lang w:val="es-CR" w:eastAsia="es-CR"/>
              </w:rPr>
              <w:t xml:space="preserve"> Sofia, Fallas Robles Diana, Fallas Talavera Estela María, Fuentes Sibaja Giovanni, Guevara Solano Grace María, Ivankovich Escoto Vanessa, Jimenez Castillo Sebastián, Meléndez Rojas Federico Alberto, Miranda Villafuerte Kembly Melissa, Morales Leitón Melvin Andres, Pérez Sanabria Luis Gabriel, Recinos Carvajal Sharon Raquel, Rivera Chacón Geison Gerardo, Rodríguez Blanco Andrey, Soto Rodríguez Mauricio Alberto y Villegas Chaves Guillermo Enrique, en el Entrenamiento de la herramienta </w:t>
            </w:r>
            <w:proofErr w:type="spellStart"/>
            <w:r w:rsidRPr="00D54D87">
              <w:rPr>
                <w:rFonts w:ascii="Calibri Light" w:eastAsia="Times New Roman" w:hAnsi="Calibri Light" w:cs="Calibri Light"/>
                <w:color w:val="000000"/>
                <w:sz w:val="18"/>
                <w:szCs w:val="18"/>
                <w:lang w:val="es-CR" w:eastAsia="es-CR"/>
              </w:rPr>
              <w:t>TeamMate</w:t>
            </w:r>
            <w:proofErr w:type="spellEnd"/>
            <w:r w:rsidRPr="00D54D87">
              <w:rPr>
                <w:rFonts w:ascii="Calibri Light" w:eastAsia="Times New Roman" w:hAnsi="Calibri Light" w:cs="Calibri Light"/>
                <w:color w:val="000000"/>
                <w:sz w:val="18"/>
                <w:szCs w:val="18"/>
                <w:lang w:val="es-CR" w:eastAsia="es-CR"/>
              </w:rPr>
              <w:t>+ para la Auditoría Interna, modalidad virtual, los días 27, 28 y 29 de octubre de 2025, en horario de 08:00 a.m. a 12:00 p.m.</w:t>
            </w:r>
          </w:p>
        </w:tc>
        <w:tc>
          <w:tcPr>
            <w:tcW w:w="1559" w:type="dxa"/>
            <w:tcBorders>
              <w:top w:val="nil"/>
              <w:left w:val="nil"/>
              <w:bottom w:val="single" w:sz="4" w:space="0" w:color="auto"/>
              <w:right w:val="single" w:sz="4" w:space="0" w:color="auto"/>
            </w:tcBorders>
            <w:vAlign w:val="center"/>
            <w:hideMark/>
          </w:tcPr>
          <w:p w14:paraId="5082AD37"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Global </w:t>
            </w:r>
            <w:proofErr w:type="spellStart"/>
            <w:r w:rsidRPr="00D54D87">
              <w:rPr>
                <w:rFonts w:ascii="Calibri Light" w:eastAsia="Times New Roman" w:hAnsi="Calibri Light" w:cs="Calibri Light"/>
                <w:color w:val="000000"/>
                <w:sz w:val="18"/>
                <w:szCs w:val="18"/>
                <w:lang w:val="es-CR" w:eastAsia="es-CR"/>
              </w:rPr>
              <w:t>Advisory</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Solutions</w:t>
            </w:r>
            <w:proofErr w:type="spellEnd"/>
            <w:r w:rsidRPr="00D54D87">
              <w:rPr>
                <w:rFonts w:ascii="Calibri Light" w:eastAsia="Times New Roman" w:hAnsi="Calibri Light" w:cs="Calibri Light"/>
                <w:color w:val="000000"/>
                <w:sz w:val="18"/>
                <w:szCs w:val="18"/>
                <w:lang w:val="es-CR" w:eastAsia="es-CR"/>
              </w:rPr>
              <w:t xml:space="preserve"> Limitada.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3BE7C1"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1 843 803,00</w:t>
            </w:r>
          </w:p>
        </w:tc>
      </w:tr>
      <w:tr w:rsidR="00E76705" w:rsidRPr="00D54D87" w14:paraId="2EC300F0"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2D159EFD"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106</w:t>
            </w:r>
          </w:p>
        </w:tc>
        <w:tc>
          <w:tcPr>
            <w:tcW w:w="1218" w:type="dxa"/>
            <w:tcBorders>
              <w:top w:val="nil"/>
              <w:left w:val="nil"/>
              <w:bottom w:val="single" w:sz="4" w:space="0" w:color="auto"/>
              <w:right w:val="single" w:sz="4" w:space="0" w:color="auto"/>
            </w:tcBorders>
            <w:vAlign w:val="center"/>
            <w:hideMark/>
          </w:tcPr>
          <w:p w14:paraId="3181172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2025PR-000067-ODM</w:t>
            </w:r>
          </w:p>
        </w:tc>
        <w:tc>
          <w:tcPr>
            <w:tcW w:w="4678" w:type="dxa"/>
            <w:tcBorders>
              <w:top w:val="nil"/>
              <w:left w:val="nil"/>
              <w:bottom w:val="single" w:sz="4" w:space="0" w:color="auto"/>
              <w:right w:val="single" w:sz="4" w:space="0" w:color="auto"/>
            </w:tcBorders>
            <w:vAlign w:val="center"/>
            <w:hideMark/>
          </w:tcPr>
          <w:p w14:paraId="40629C7F"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Pasaje aéreo a Ciudad de México para Cindy María Gamboa Rubí, José Alberto Loría Ortiz y Mauricio Guzmán Pérez, por participación en la fase presencial del Diplomado Actuaría con énfasis en Seguridad Social, del 24 al 28 de noviembre de 2025, en las instalaciones del Centro Interamericano de Estudios de Seguridad Social CIESS, en Ciudad de México. Saliendo el 23 de noviembre de 2025 y regresando el 29 de noviembre de 2025.</w:t>
            </w:r>
          </w:p>
        </w:tc>
        <w:tc>
          <w:tcPr>
            <w:tcW w:w="1559" w:type="dxa"/>
            <w:tcBorders>
              <w:top w:val="nil"/>
              <w:left w:val="nil"/>
              <w:bottom w:val="single" w:sz="4" w:space="0" w:color="auto"/>
              <w:right w:val="single" w:sz="4" w:space="0" w:color="auto"/>
            </w:tcBorders>
            <w:vAlign w:val="center"/>
            <w:hideMark/>
          </w:tcPr>
          <w:p w14:paraId="221A7FBE"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Viajes Ejecutivos Mundiales,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A35A10"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822 301,64</w:t>
            </w:r>
          </w:p>
        </w:tc>
      </w:tr>
      <w:tr w:rsidR="00E76705" w:rsidRPr="00D54D87" w14:paraId="1DE6B3F9"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0A07CB09"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107</w:t>
            </w:r>
          </w:p>
        </w:tc>
        <w:tc>
          <w:tcPr>
            <w:tcW w:w="1218" w:type="dxa"/>
            <w:tcBorders>
              <w:top w:val="nil"/>
              <w:left w:val="nil"/>
              <w:bottom w:val="single" w:sz="4" w:space="0" w:color="auto"/>
              <w:right w:val="single" w:sz="4" w:space="0" w:color="auto"/>
            </w:tcBorders>
            <w:vAlign w:val="center"/>
            <w:hideMark/>
          </w:tcPr>
          <w:p w14:paraId="6804D58F"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2025PR-000065-ODM</w:t>
            </w:r>
          </w:p>
        </w:tc>
        <w:tc>
          <w:tcPr>
            <w:tcW w:w="4678" w:type="dxa"/>
            <w:tcBorders>
              <w:top w:val="nil"/>
              <w:left w:val="nil"/>
              <w:bottom w:val="single" w:sz="4" w:space="0" w:color="auto"/>
              <w:right w:val="single" w:sz="4" w:space="0" w:color="auto"/>
            </w:tcBorders>
            <w:vAlign w:val="center"/>
            <w:hideMark/>
          </w:tcPr>
          <w:p w14:paraId="1C81BF1F"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Pasaje aéreo a Guatemala para Federico Alberto Meléndez Rojas, por participación en la LII Reunión Plenaria y Grupos de Trabajo del GAFILAT, que se llevará a cabo del 01 al 05 de diciembre de 2025, en la ciudad de Antigua, Guatemala. Saliendo el 30 de noviembre de 2025 y regresando el 06 de diciembre de 2025.</w:t>
            </w:r>
          </w:p>
        </w:tc>
        <w:tc>
          <w:tcPr>
            <w:tcW w:w="1559" w:type="dxa"/>
            <w:tcBorders>
              <w:top w:val="nil"/>
              <w:left w:val="nil"/>
              <w:bottom w:val="single" w:sz="4" w:space="0" w:color="auto"/>
              <w:right w:val="single" w:sz="4" w:space="0" w:color="auto"/>
            </w:tcBorders>
            <w:vAlign w:val="center"/>
            <w:hideMark/>
          </w:tcPr>
          <w:p w14:paraId="388DB884"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Viajes Ejecutivos Mundiales,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FEC78E5"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390 055,39</w:t>
            </w:r>
          </w:p>
        </w:tc>
      </w:tr>
      <w:tr w:rsidR="00E76705" w:rsidRPr="00D54D87" w14:paraId="25AFB4FC"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3693159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108</w:t>
            </w:r>
          </w:p>
        </w:tc>
        <w:tc>
          <w:tcPr>
            <w:tcW w:w="1218" w:type="dxa"/>
            <w:tcBorders>
              <w:top w:val="nil"/>
              <w:left w:val="nil"/>
              <w:bottom w:val="single" w:sz="4" w:space="0" w:color="auto"/>
              <w:right w:val="single" w:sz="4" w:space="0" w:color="auto"/>
            </w:tcBorders>
            <w:vAlign w:val="center"/>
            <w:hideMark/>
          </w:tcPr>
          <w:p w14:paraId="43AF722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2025PX-000325-0004900001</w:t>
            </w:r>
          </w:p>
        </w:tc>
        <w:tc>
          <w:tcPr>
            <w:tcW w:w="4678" w:type="dxa"/>
            <w:tcBorders>
              <w:top w:val="nil"/>
              <w:left w:val="nil"/>
              <w:bottom w:val="single" w:sz="4" w:space="0" w:color="auto"/>
              <w:right w:val="single" w:sz="4" w:space="0" w:color="auto"/>
            </w:tcBorders>
            <w:vAlign w:val="center"/>
            <w:hideMark/>
          </w:tcPr>
          <w:p w14:paraId="3CBA5200"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Melvin Andrés Morales Leitón, Luis Gabriel Pérez Sanabria y Guillermo Enrique Villegas Chaves, en el Curso de certificación internacional PECB </w:t>
            </w:r>
            <w:proofErr w:type="spellStart"/>
            <w:r w:rsidRPr="00D54D87">
              <w:rPr>
                <w:rFonts w:ascii="Calibri Light" w:eastAsia="Times New Roman" w:hAnsi="Calibri Light" w:cs="Calibri Light"/>
                <w:color w:val="000000"/>
                <w:sz w:val="18"/>
                <w:szCs w:val="18"/>
                <w:lang w:val="es-CR" w:eastAsia="es-CR"/>
              </w:rPr>
              <w:t>Certified</w:t>
            </w:r>
            <w:proofErr w:type="spellEnd"/>
            <w:r w:rsidRPr="00D54D87">
              <w:rPr>
                <w:rFonts w:ascii="Calibri Light" w:eastAsia="Times New Roman" w:hAnsi="Calibri Light" w:cs="Calibri Light"/>
                <w:color w:val="000000"/>
                <w:sz w:val="18"/>
                <w:szCs w:val="18"/>
                <w:lang w:val="es-CR" w:eastAsia="es-CR"/>
              </w:rPr>
              <w:t xml:space="preserve"> ISO/IEC 27001 Lead Auditor (virtual), del 10 al 20 de noviembre de 2025, en horario de 09:00 a.m. a 01:00 p.m., para un total de 32 horas. </w:t>
            </w:r>
          </w:p>
        </w:tc>
        <w:tc>
          <w:tcPr>
            <w:tcW w:w="1559" w:type="dxa"/>
            <w:tcBorders>
              <w:top w:val="nil"/>
              <w:left w:val="nil"/>
              <w:bottom w:val="single" w:sz="4" w:space="0" w:color="auto"/>
              <w:right w:val="single" w:sz="4" w:space="0" w:color="auto"/>
            </w:tcBorders>
            <w:vAlign w:val="center"/>
            <w:hideMark/>
          </w:tcPr>
          <w:p w14:paraId="52E8A70F"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Global </w:t>
            </w:r>
            <w:proofErr w:type="spellStart"/>
            <w:r w:rsidRPr="00D54D87">
              <w:rPr>
                <w:rFonts w:ascii="Calibri Light" w:eastAsia="Times New Roman" w:hAnsi="Calibri Light" w:cs="Calibri Light"/>
                <w:color w:val="000000"/>
                <w:sz w:val="18"/>
                <w:szCs w:val="18"/>
                <w:lang w:val="es-CR" w:eastAsia="es-CR"/>
              </w:rPr>
              <w:t>Advisory</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Solutions</w:t>
            </w:r>
            <w:proofErr w:type="spellEnd"/>
            <w:r w:rsidRPr="00D54D87">
              <w:rPr>
                <w:rFonts w:ascii="Calibri Light" w:eastAsia="Times New Roman" w:hAnsi="Calibri Light" w:cs="Calibri Light"/>
                <w:color w:val="000000"/>
                <w:sz w:val="18"/>
                <w:szCs w:val="18"/>
                <w:lang w:val="es-CR" w:eastAsia="es-CR"/>
              </w:rPr>
              <w:t xml:space="preserve"> Limitada.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5DDB3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1 946 236,50</w:t>
            </w:r>
          </w:p>
        </w:tc>
      </w:tr>
      <w:tr w:rsidR="00E76705" w:rsidRPr="00D54D87" w14:paraId="72F0CFF1"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60BEDF84"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109</w:t>
            </w:r>
          </w:p>
        </w:tc>
        <w:tc>
          <w:tcPr>
            <w:tcW w:w="1218" w:type="dxa"/>
            <w:tcBorders>
              <w:top w:val="nil"/>
              <w:left w:val="nil"/>
              <w:bottom w:val="single" w:sz="4" w:space="0" w:color="auto"/>
              <w:right w:val="single" w:sz="4" w:space="0" w:color="auto"/>
            </w:tcBorders>
            <w:vAlign w:val="center"/>
            <w:hideMark/>
          </w:tcPr>
          <w:p w14:paraId="1591BF1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2021CD-000047-ODM</w:t>
            </w:r>
          </w:p>
        </w:tc>
        <w:tc>
          <w:tcPr>
            <w:tcW w:w="4678" w:type="dxa"/>
            <w:tcBorders>
              <w:top w:val="nil"/>
              <w:left w:val="nil"/>
              <w:bottom w:val="single" w:sz="4" w:space="0" w:color="auto"/>
              <w:right w:val="single" w:sz="4" w:space="0" w:color="auto"/>
            </w:tcBorders>
            <w:vAlign w:val="center"/>
            <w:hideMark/>
          </w:tcPr>
          <w:p w14:paraId="135CC407" w14:textId="35809DFE"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del contratista Refinitiv </w:t>
            </w:r>
            <w:proofErr w:type="spellStart"/>
            <w:r w:rsidRPr="00D54D87">
              <w:rPr>
                <w:rFonts w:ascii="Calibri Light" w:eastAsia="Times New Roman" w:hAnsi="Calibri Light" w:cs="Calibri Light"/>
                <w:color w:val="000000"/>
                <w:sz w:val="18"/>
                <w:szCs w:val="18"/>
                <w:lang w:val="es-CR" w:eastAsia="es-CR"/>
              </w:rPr>
              <w:t>Limited</w:t>
            </w:r>
            <w:proofErr w:type="spellEnd"/>
            <w:r w:rsidRPr="00D54D87">
              <w:rPr>
                <w:rFonts w:ascii="Calibri Light" w:eastAsia="Times New Roman" w:hAnsi="Calibri Light" w:cs="Calibri Light"/>
                <w:color w:val="000000"/>
                <w:sz w:val="18"/>
                <w:szCs w:val="18"/>
                <w:lang w:val="es-CR" w:eastAsia="es-CR"/>
              </w:rPr>
              <w:t xml:space="preserve">, según proceso de contratación vigente 2021CD-000047-ODM, por pago al exterior del </w:t>
            </w:r>
            <w:r w:rsidR="00547DCD" w:rsidRPr="00D54D87">
              <w:rPr>
                <w:rFonts w:ascii="Calibri Light" w:eastAsia="Times New Roman" w:hAnsi="Calibri Light" w:cs="Calibri Light"/>
                <w:color w:val="000000"/>
                <w:sz w:val="18"/>
                <w:szCs w:val="18"/>
                <w:lang w:val="es-CR" w:eastAsia="es-CR"/>
              </w:rPr>
              <w:t>cuarto trimestre</w:t>
            </w:r>
            <w:r w:rsidRPr="00D54D87">
              <w:rPr>
                <w:rFonts w:ascii="Calibri Light" w:eastAsia="Times New Roman" w:hAnsi="Calibri Light" w:cs="Calibri Light"/>
                <w:color w:val="000000"/>
                <w:sz w:val="18"/>
                <w:szCs w:val="18"/>
                <w:lang w:val="es-CR" w:eastAsia="es-CR"/>
              </w:rPr>
              <w:t xml:space="preserve"> 2025, para el periodo comprendido del 01 de octubre de 2025 al 31 de diciembre de 2025, por inscripción de servicio de información financiera compuesta por: tres usuarios </w:t>
            </w:r>
            <w:proofErr w:type="spellStart"/>
            <w:r w:rsidRPr="00D54D87">
              <w:rPr>
                <w:rFonts w:ascii="Calibri Light" w:eastAsia="Times New Roman" w:hAnsi="Calibri Light" w:cs="Calibri Light"/>
                <w:color w:val="000000"/>
                <w:sz w:val="18"/>
                <w:szCs w:val="18"/>
                <w:lang w:val="es-CR" w:eastAsia="es-CR"/>
              </w:rPr>
              <w:t>Workspace</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for</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analysts</w:t>
            </w:r>
            <w:proofErr w:type="spellEnd"/>
            <w:r w:rsidRPr="00D54D87">
              <w:rPr>
                <w:rFonts w:ascii="Calibri Light" w:eastAsia="Times New Roman" w:hAnsi="Calibri Light" w:cs="Calibri Light"/>
                <w:color w:val="000000"/>
                <w:sz w:val="18"/>
                <w:szCs w:val="18"/>
                <w:lang w:val="es-CR" w:eastAsia="es-CR"/>
              </w:rPr>
              <w:t xml:space="preserve"> &amp; portafolio managers </w:t>
            </w:r>
          </w:p>
        </w:tc>
        <w:tc>
          <w:tcPr>
            <w:tcW w:w="1559" w:type="dxa"/>
            <w:tcBorders>
              <w:top w:val="nil"/>
              <w:left w:val="nil"/>
              <w:bottom w:val="single" w:sz="4" w:space="0" w:color="auto"/>
              <w:right w:val="single" w:sz="4" w:space="0" w:color="auto"/>
            </w:tcBorders>
            <w:vAlign w:val="center"/>
            <w:hideMark/>
          </w:tcPr>
          <w:p w14:paraId="68D8FEE2"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Refinitiv </w:t>
            </w:r>
            <w:proofErr w:type="spellStart"/>
            <w:r w:rsidRPr="00D54D87">
              <w:rPr>
                <w:rFonts w:ascii="Calibri Light" w:eastAsia="Times New Roman" w:hAnsi="Calibri Light" w:cs="Calibri Light"/>
                <w:color w:val="000000"/>
                <w:sz w:val="18"/>
                <w:szCs w:val="18"/>
                <w:lang w:val="es-CR" w:eastAsia="es-CR"/>
              </w:rPr>
              <w:t>Limited</w:t>
            </w:r>
            <w:proofErr w:type="spellEnd"/>
            <w:r w:rsidRPr="00D54D87">
              <w:rPr>
                <w:rFonts w:ascii="Calibri Light" w:eastAsia="Times New Roman" w:hAnsi="Calibri Light" w:cs="Calibri Light"/>
                <w:color w:val="000000"/>
                <w:sz w:val="18"/>
                <w:szCs w:val="18"/>
                <w:lang w:val="es-CR" w:eastAsia="es-CR"/>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7B702BC"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11 592 747,85</w:t>
            </w:r>
          </w:p>
        </w:tc>
      </w:tr>
      <w:tr w:rsidR="00E76705" w:rsidRPr="00D54D87" w14:paraId="305C73A0"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1B66551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110</w:t>
            </w:r>
          </w:p>
        </w:tc>
        <w:tc>
          <w:tcPr>
            <w:tcW w:w="1218" w:type="dxa"/>
            <w:tcBorders>
              <w:top w:val="nil"/>
              <w:left w:val="nil"/>
              <w:bottom w:val="single" w:sz="4" w:space="0" w:color="auto"/>
              <w:right w:val="single" w:sz="4" w:space="0" w:color="auto"/>
            </w:tcBorders>
            <w:vAlign w:val="center"/>
            <w:hideMark/>
          </w:tcPr>
          <w:p w14:paraId="3FDB865C"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2025PX-000313-0004900001</w:t>
            </w:r>
          </w:p>
        </w:tc>
        <w:tc>
          <w:tcPr>
            <w:tcW w:w="4678" w:type="dxa"/>
            <w:tcBorders>
              <w:top w:val="nil"/>
              <w:left w:val="nil"/>
              <w:bottom w:val="single" w:sz="4" w:space="0" w:color="auto"/>
              <w:right w:val="single" w:sz="4" w:space="0" w:color="auto"/>
            </w:tcBorders>
            <w:vAlign w:val="center"/>
            <w:hideMark/>
          </w:tcPr>
          <w:p w14:paraId="63BE4EF0"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Rebeca González Salazar, en el Curso virtual Productividad y Eficiencia con </w:t>
            </w:r>
            <w:proofErr w:type="spellStart"/>
            <w:r w:rsidRPr="00D54D87">
              <w:rPr>
                <w:rFonts w:ascii="Calibri Light" w:eastAsia="Times New Roman" w:hAnsi="Calibri Light" w:cs="Calibri Light"/>
                <w:color w:val="000000"/>
                <w:sz w:val="18"/>
                <w:szCs w:val="18"/>
                <w:lang w:val="es-CR" w:eastAsia="es-CR"/>
              </w:rPr>
              <w:t>ChatGPT</w:t>
            </w:r>
            <w:proofErr w:type="spellEnd"/>
            <w:r w:rsidRPr="00D54D87">
              <w:rPr>
                <w:rFonts w:ascii="Calibri Light" w:eastAsia="Times New Roman" w:hAnsi="Calibri Light" w:cs="Calibri Light"/>
                <w:color w:val="000000"/>
                <w:sz w:val="18"/>
                <w:szCs w:val="18"/>
                <w:lang w:val="es-CR" w:eastAsia="es-CR"/>
              </w:rPr>
              <w:t xml:space="preserve">: Herramientas para el trabajo público, los días 04,11, 18 y 25 de noviembre de 2025, en horario de 08:30 a.m. a 12:30 p.m., 16 horas en total. </w:t>
            </w:r>
          </w:p>
        </w:tc>
        <w:tc>
          <w:tcPr>
            <w:tcW w:w="1559" w:type="dxa"/>
            <w:tcBorders>
              <w:top w:val="nil"/>
              <w:left w:val="nil"/>
              <w:bottom w:val="single" w:sz="4" w:space="0" w:color="auto"/>
              <w:right w:val="single" w:sz="4" w:space="0" w:color="auto"/>
            </w:tcBorders>
            <w:vAlign w:val="center"/>
            <w:hideMark/>
          </w:tcPr>
          <w:p w14:paraId="16E72D06" w14:textId="77777777" w:rsidR="00E76705" w:rsidRPr="008A5CDC" w:rsidRDefault="00E76705" w:rsidP="00E76705">
            <w:pPr>
              <w:spacing w:after="0" w:line="240" w:lineRule="auto"/>
              <w:rPr>
                <w:rFonts w:ascii="Calibri Light" w:eastAsia="Times New Roman" w:hAnsi="Calibri Light" w:cs="Calibri Light"/>
                <w:color w:val="000000"/>
                <w:sz w:val="18"/>
                <w:szCs w:val="18"/>
                <w:lang w:val="en-US" w:eastAsia="es-CR"/>
              </w:rPr>
            </w:pPr>
            <w:r w:rsidRPr="008A5CDC">
              <w:rPr>
                <w:rFonts w:ascii="Calibri Light" w:eastAsia="Times New Roman" w:hAnsi="Calibri Light" w:cs="Calibri Light"/>
                <w:color w:val="000000"/>
                <w:sz w:val="18"/>
                <w:szCs w:val="18"/>
                <w:lang w:val="en-US" w:eastAsia="es-CR"/>
              </w:rPr>
              <w:t xml:space="preserve">ACG Arisol Consulting Group Sociedad </w:t>
            </w:r>
            <w:proofErr w:type="spellStart"/>
            <w:r w:rsidRPr="008A5CDC">
              <w:rPr>
                <w:rFonts w:ascii="Calibri Light" w:eastAsia="Times New Roman" w:hAnsi="Calibri Light" w:cs="Calibri Light"/>
                <w:color w:val="000000"/>
                <w:sz w:val="18"/>
                <w:szCs w:val="18"/>
                <w:lang w:val="en-US" w:eastAsia="es-CR"/>
              </w:rPr>
              <w:t>Anónima</w:t>
            </w:r>
            <w:proofErr w:type="spellEnd"/>
            <w:r w:rsidRPr="008A5CDC">
              <w:rPr>
                <w:rFonts w:ascii="Calibri Light" w:eastAsia="Times New Roman" w:hAnsi="Calibri Light" w:cs="Calibri Light"/>
                <w:color w:val="000000"/>
                <w:sz w:val="18"/>
                <w:szCs w:val="18"/>
                <w:lang w:val="en-US" w:eastAsia="es-CR"/>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DB6FEDF"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8A5CDC">
              <w:rPr>
                <w:rFonts w:ascii="Calibri Light" w:eastAsia="Times New Roman" w:hAnsi="Calibri Light" w:cs="Calibri Light"/>
                <w:color w:val="000000"/>
                <w:sz w:val="18"/>
                <w:szCs w:val="18"/>
                <w:lang w:val="en-US" w:eastAsia="es-CR"/>
              </w:rPr>
              <w:t xml:space="preserve">            </w:t>
            </w:r>
            <w:r w:rsidRPr="00D54D87">
              <w:rPr>
                <w:rFonts w:ascii="Calibri Light" w:eastAsia="Times New Roman" w:hAnsi="Calibri Light" w:cs="Calibri Light"/>
                <w:color w:val="000000"/>
                <w:sz w:val="18"/>
                <w:szCs w:val="18"/>
                <w:lang w:val="es-CR" w:eastAsia="es-CR"/>
              </w:rPr>
              <w:t xml:space="preserve">90 780,00 </w:t>
            </w:r>
          </w:p>
        </w:tc>
      </w:tr>
      <w:tr w:rsidR="00E76705" w:rsidRPr="00D54D87" w14:paraId="425BDB6F"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65CC86F5"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111</w:t>
            </w:r>
          </w:p>
        </w:tc>
        <w:tc>
          <w:tcPr>
            <w:tcW w:w="1218" w:type="dxa"/>
            <w:tcBorders>
              <w:top w:val="nil"/>
              <w:left w:val="nil"/>
              <w:bottom w:val="single" w:sz="4" w:space="0" w:color="auto"/>
              <w:right w:val="single" w:sz="4" w:space="0" w:color="auto"/>
            </w:tcBorders>
            <w:vAlign w:val="center"/>
            <w:hideMark/>
          </w:tcPr>
          <w:p w14:paraId="726249E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2025PX-000313-0004900001</w:t>
            </w:r>
          </w:p>
        </w:tc>
        <w:tc>
          <w:tcPr>
            <w:tcW w:w="4678" w:type="dxa"/>
            <w:tcBorders>
              <w:top w:val="nil"/>
              <w:left w:val="nil"/>
              <w:bottom w:val="single" w:sz="4" w:space="0" w:color="auto"/>
              <w:right w:val="single" w:sz="4" w:space="0" w:color="auto"/>
            </w:tcBorders>
            <w:vAlign w:val="center"/>
            <w:hideMark/>
          </w:tcPr>
          <w:p w14:paraId="3FBB2300" w14:textId="20B97BE4"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Inscripción de Rebeca González Salazar, Ana Matilde Rojas Rivas y Jorge Enrique Muñoz García, en el Curso virtual: Guía práctica para la redacción de oficios y documentos administrativos, los días 05, 12, 19 y 26 de noviembre de 2025, en horario de 08:30 a.m. a 12:30 p.m.</w:t>
            </w:r>
          </w:p>
        </w:tc>
        <w:tc>
          <w:tcPr>
            <w:tcW w:w="1559" w:type="dxa"/>
            <w:tcBorders>
              <w:top w:val="nil"/>
              <w:left w:val="nil"/>
              <w:bottom w:val="single" w:sz="4" w:space="0" w:color="auto"/>
              <w:right w:val="single" w:sz="4" w:space="0" w:color="auto"/>
            </w:tcBorders>
            <w:vAlign w:val="center"/>
            <w:hideMark/>
          </w:tcPr>
          <w:p w14:paraId="093A9470" w14:textId="77777777" w:rsidR="00E76705" w:rsidRPr="008A5CDC" w:rsidRDefault="00E76705" w:rsidP="00E76705">
            <w:pPr>
              <w:spacing w:after="0" w:line="240" w:lineRule="auto"/>
              <w:rPr>
                <w:rFonts w:ascii="Calibri Light" w:eastAsia="Times New Roman" w:hAnsi="Calibri Light" w:cs="Calibri Light"/>
                <w:color w:val="000000"/>
                <w:sz w:val="18"/>
                <w:szCs w:val="18"/>
                <w:lang w:val="en-US" w:eastAsia="es-CR"/>
              </w:rPr>
            </w:pPr>
            <w:r w:rsidRPr="008A5CDC">
              <w:rPr>
                <w:rFonts w:ascii="Calibri Light" w:eastAsia="Times New Roman" w:hAnsi="Calibri Light" w:cs="Calibri Light"/>
                <w:color w:val="000000"/>
                <w:sz w:val="18"/>
                <w:szCs w:val="18"/>
                <w:lang w:val="en-US" w:eastAsia="es-CR"/>
              </w:rPr>
              <w:t xml:space="preserve">ACG Arisol Consulting Group Sociedad </w:t>
            </w:r>
            <w:proofErr w:type="spellStart"/>
            <w:r w:rsidRPr="008A5CDC">
              <w:rPr>
                <w:rFonts w:ascii="Calibri Light" w:eastAsia="Times New Roman" w:hAnsi="Calibri Light" w:cs="Calibri Light"/>
                <w:color w:val="000000"/>
                <w:sz w:val="18"/>
                <w:szCs w:val="18"/>
                <w:lang w:val="en-US" w:eastAsia="es-CR"/>
              </w:rPr>
              <w:t>Anónima</w:t>
            </w:r>
            <w:proofErr w:type="spellEnd"/>
            <w:r w:rsidRPr="008A5CDC">
              <w:rPr>
                <w:rFonts w:ascii="Calibri Light" w:eastAsia="Times New Roman" w:hAnsi="Calibri Light" w:cs="Calibri Light"/>
                <w:color w:val="000000"/>
                <w:sz w:val="18"/>
                <w:szCs w:val="18"/>
                <w:lang w:val="en-US" w:eastAsia="es-CR"/>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75D5392"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272 340,00</w:t>
            </w:r>
          </w:p>
        </w:tc>
      </w:tr>
      <w:tr w:rsidR="00E76705" w:rsidRPr="00D54D87" w14:paraId="1B3F59F0" w14:textId="77777777" w:rsidTr="00547DCD">
        <w:trPr>
          <w:trHeight w:val="981"/>
        </w:trPr>
        <w:tc>
          <w:tcPr>
            <w:tcW w:w="620" w:type="dxa"/>
            <w:tcBorders>
              <w:top w:val="single" w:sz="4" w:space="0" w:color="auto"/>
              <w:left w:val="single" w:sz="4" w:space="0" w:color="auto"/>
              <w:bottom w:val="single" w:sz="4" w:space="0" w:color="auto"/>
              <w:right w:val="single" w:sz="4" w:space="0" w:color="auto"/>
            </w:tcBorders>
            <w:vAlign w:val="center"/>
            <w:hideMark/>
          </w:tcPr>
          <w:p w14:paraId="58FE118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112</w:t>
            </w:r>
          </w:p>
        </w:tc>
        <w:tc>
          <w:tcPr>
            <w:tcW w:w="1218" w:type="dxa"/>
            <w:tcBorders>
              <w:top w:val="nil"/>
              <w:left w:val="nil"/>
              <w:bottom w:val="single" w:sz="4" w:space="0" w:color="auto"/>
              <w:right w:val="single" w:sz="4" w:space="0" w:color="auto"/>
            </w:tcBorders>
            <w:vAlign w:val="center"/>
            <w:hideMark/>
          </w:tcPr>
          <w:p w14:paraId="25F370F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2025PX-000318-0004900001</w:t>
            </w:r>
          </w:p>
        </w:tc>
        <w:tc>
          <w:tcPr>
            <w:tcW w:w="4678" w:type="dxa"/>
            <w:tcBorders>
              <w:top w:val="nil"/>
              <w:left w:val="nil"/>
              <w:bottom w:val="single" w:sz="4" w:space="0" w:color="auto"/>
              <w:right w:val="single" w:sz="4" w:space="0" w:color="auto"/>
            </w:tcBorders>
            <w:vAlign w:val="center"/>
            <w:hideMark/>
          </w:tcPr>
          <w:p w14:paraId="07407B8F" w14:textId="57957CCB"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Iliana Alfaro Mora en el Curso virtual </w:t>
            </w:r>
            <w:proofErr w:type="spellStart"/>
            <w:r w:rsidRPr="00D54D87">
              <w:rPr>
                <w:rFonts w:ascii="Calibri Light" w:eastAsia="Times New Roman" w:hAnsi="Calibri Light" w:cs="Calibri Light"/>
                <w:color w:val="000000"/>
                <w:sz w:val="18"/>
                <w:szCs w:val="18"/>
                <w:lang w:val="es-CR" w:eastAsia="es-CR"/>
              </w:rPr>
              <w:t>Copilot</w:t>
            </w:r>
            <w:proofErr w:type="spellEnd"/>
            <w:r w:rsidRPr="00D54D87">
              <w:rPr>
                <w:rFonts w:ascii="Calibri Light" w:eastAsia="Times New Roman" w:hAnsi="Calibri Light" w:cs="Calibri Light"/>
                <w:color w:val="000000"/>
                <w:sz w:val="18"/>
                <w:szCs w:val="18"/>
                <w:lang w:val="es-CR" w:eastAsia="es-CR"/>
              </w:rPr>
              <w:t xml:space="preserve"> de Microsoft 365: Uso y aplicaciones prácticas, los días 06, 13 y 20 de noviembre de 2025, en horario de 08:30 a.m. a 12:30 p.m</w:t>
            </w:r>
            <w:r w:rsidR="007304E8" w:rsidRPr="00D54D87">
              <w:rPr>
                <w:rFonts w:ascii="Calibri Light" w:eastAsia="Times New Roman" w:hAnsi="Calibri Light" w:cs="Calibri Light"/>
                <w:color w:val="000000"/>
                <w:sz w:val="18"/>
                <w:szCs w:val="18"/>
                <w:lang w:val="es-CR" w:eastAsia="es-CR"/>
              </w:rPr>
              <w:t>.</w:t>
            </w:r>
            <w:r w:rsidRPr="00D54D87">
              <w:rPr>
                <w:rFonts w:ascii="Calibri Light" w:eastAsia="Times New Roman" w:hAnsi="Calibri Light" w:cs="Calibri Light"/>
                <w:color w:val="000000"/>
                <w:sz w:val="18"/>
                <w:szCs w:val="18"/>
                <w:lang w:val="es-CR" w:eastAsia="es-CR"/>
              </w:rPr>
              <w:t xml:space="preserve"> 12 horas en total. </w:t>
            </w:r>
          </w:p>
        </w:tc>
        <w:tc>
          <w:tcPr>
            <w:tcW w:w="1559" w:type="dxa"/>
            <w:tcBorders>
              <w:top w:val="nil"/>
              <w:left w:val="nil"/>
              <w:bottom w:val="single" w:sz="4" w:space="0" w:color="auto"/>
              <w:right w:val="single" w:sz="4" w:space="0" w:color="auto"/>
            </w:tcBorders>
            <w:vAlign w:val="center"/>
            <w:hideMark/>
          </w:tcPr>
          <w:p w14:paraId="4FD0E4A8"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Grupo Libertad Promotores de Capacitación Empresarial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E0D45B"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86.700,00</w:t>
            </w:r>
          </w:p>
        </w:tc>
      </w:tr>
      <w:tr w:rsidR="00E76705" w:rsidRPr="00D54D87" w14:paraId="2B192E64"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686A0C79"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113</w:t>
            </w:r>
          </w:p>
        </w:tc>
        <w:tc>
          <w:tcPr>
            <w:tcW w:w="1218" w:type="dxa"/>
            <w:tcBorders>
              <w:top w:val="nil"/>
              <w:left w:val="nil"/>
              <w:bottom w:val="single" w:sz="4" w:space="0" w:color="auto"/>
              <w:right w:val="single" w:sz="4" w:space="0" w:color="auto"/>
            </w:tcBorders>
            <w:vAlign w:val="center"/>
            <w:hideMark/>
          </w:tcPr>
          <w:p w14:paraId="476D785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2025PX-000326-0004900001</w:t>
            </w:r>
          </w:p>
        </w:tc>
        <w:tc>
          <w:tcPr>
            <w:tcW w:w="4678" w:type="dxa"/>
            <w:tcBorders>
              <w:top w:val="nil"/>
              <w:left w:val="nil"/>
              <w:bottom w:val="single" w:sz="4" w:space="0" w:color="auto"/>
              <w:right w:val="single" w:sz="4" w:space="0" w:color="auto"/>
            </w:tcBorders>
            <w:vAlign w:val="center"/>
            <w:hideMark/>
          </w:tcPr>
          <w:p w14:paraId="4DAD86A7"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Nelly María Vargas Hernández y </w:t>
            </w:r>
            <w:proofErr w:type="spellStart"/>
            <w:r w:rsidRPr="00D54D87">
              <w:rPr>
                <w:rFonts w:ascii="Calibri Light" w:eastAsia="Times New Roman" w:hAnsi="Calibri Light" w:cs="Calibri Light"/>
                <w:color w:val="000000"/>
                <w:sz w:val="18"/>
                <w:szCs w:val="18"/>
                <w:lang w:val="es-CR" w:eastAsia="es-CR"/>
              </w:rPr>
              <w:t>Jenory</w:t>
            </w:r>
            <w:proofErr w:type="spellEnd"/>
            <w:r w:rsidRPr="00D54D87">
              <w:rPr>
                <w:rFonts w:ascii="Calibri Light" w:eastAsia="Times New Roman" w:hAnsi="Calibri Light" w:cs="Calibri Light"/>
                <w:color w:val="000000"/>
                <w:sz w:val="18"/>
                <w:szCs w:val="18"/>
                <w:lang w:val="es-CR" w:eastAsia="es-CR"/>
              </w:rPr>
              <w:t xml:space="preserve"> Díaz Molina, en el Curso virtual: Derecho Digital, los días 11, 13, 18, 20, 25, 27 de noviembre y 02, 04 de diciembre de 2025, en horario de 09:00 a.m. a 12:00 p.m., para un total de 24 horas. </w:t>
            </w:r>
          </w:p>
        </w:tc>
        <w:tc>
          <w:tcPr>
            <w:tcW w:w="1559" w:type="dxa"/>
            <w:tcBorders>
              <w:top w:val="nil"/>
              <w:left w:val="nil"/>
              <w:bottom w:val="single" w:sz="4" w:space="0" w:color="auto"/>
              <w:right w:val="single" w:sz="4" w:space="0" w:color="auto"/>
            </w:tcBorders>
            <w:vAlign w:val="center"/>
            <w:hideMark/>
          </w:tcPr>
          <w:p w14:paraId="15139C99"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Auros Formación Empresarial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C6B4A96"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397 800,00</w:t>
            </w:r>
          </w:p>
        </w:tc>
      </w:tr>
      <w:tr w:rsidR="00E76705" w:rsidRPr="00D54D87" w14:paraId="430F1E46" w14:textId="77777777" w:rsidTr="0004744D">
        <w:trPr>
          <w:trHeight w:val="3696"/>
        </w:trPr>
        <w:tc>
          <w:tcPr>
            <w:tcW w:w="620" w:type="dxa"/>
            <w:tcBorders>
              <w:top w:val="single" w:sz="4" w:space="0" w:color="auto"/>
              <w:left w:val="single" w:sz="4" w:space="0" w:color="auto"/>
              <w:bottom w:val="single" w:sz="4" w:space="0" w:color="auto"/>
              <w:right w:val="single" w:sz="4" w:space="0" w:color="auto"/>
            </w:tcBorders>
            <w:vAlign w:val="center"/>
            <w:hideMark/>
          </w:tcPr>
          <w:p w14:paraId="00157A4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114</w:t>
            </w:r>
          </w:p>
        </w:tc>
        <w:tc>
          <w:tcPr>
            <w:tcW w:w="1218" w:type="dxa"/>
            <w:tcBorders>
              <w:top w:val="nil"/>
              <w:left w:val="nil"/>
              <w:bottom w:val="single" w:sz="4" w:space="0" w:color="auto"/>
              <w:right w:val="single" w:sz="4" w:space="0" w:color="auto"/>
            </w:tcBorders>
            <w:vAlign w:val="center"/>
            <w:hideMark/>
          </w:tcPr>
          <w:p w14:paraId="53001E3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2025PX-000324-0004900001</w:t>
            </w:r>
          </w:p>
        </w:tc>
        <w:tc>
          <w:tcPr>
            <w:tcW w:w="4678" w:type="dxa"/>
            <w:tcBorders>
              <w:top w:val="nil"/>
              <w:left w:val="nil"/>
              <w:bottom w:val="single" w:sz="4" w:space="0" w:color="auto"/>
              <w:right w:val="single" w:sz="4" w:space="0" w:color="auto"/>
            </w:tcBorders>
            <w:vAlign w:val="center"/>
            <w:hideMark/>
          </w:tcPr>
          <w:p w14:paraId="46937DC5" w14:textId="0DB2BA42"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Patricia Abarca Rodríguez, Rocío Hernández Morelli, Norman Orozco Coto, Ana Ligia Estrada Aguilar, Nancy Reyes Silva, José Alberto Loría Ortiz, Tatiana Martínez Navarro, Cindy María Gamboa Rubí, Pablo Hernández Oviedo, Mauricio Guzmán Pérez, Ana Yancy Guadamuz Sánchez, Joaquín Gutiérrez Mejías, Yendry Montenegro Vargas, Cándida López Estrada, Evelyn García Bravo, María José Rodríguez Ordeñana, Greivin Alí Arias, Sergio Víquez Vargas, Paola Cordero Moya, Giselle Martínez Fallas, Melissa Chaves Martínez, Elvira Rodríguez Poveda, Federico Meléndez Rojas, Giovanni Fuentes Sibaja, Roberto Gerardo Alfaro Salguera, Geison Gerardo Rivera Chacón, Grace Guevara Solano, Sharon Raquel Recinos Carvajal, Daisy Céspedes López, Víctor Alfonso Miranda Víquez, Adrián Hernández Barquero y María Isabel Quesada Fernández. en el </w:t>
            </w:r>
            <w:proofErr w:type="spellStart"/>
            <w:r w:rsidRPr="00D54D87">
              <w:rPr>
                <w:rFonts w:ascii="Calibri Light" w:eastAsia="Times New Roman" w:hAnsi="Calibri Light" w:cs="Calibri Light"/>
                <w:color w:val="000000"/>
                <w:sz w:val="18"/>
                <w:szCs w:val="18"/>
                <w:lang w:val="es-CR" w:eastAsia="es-CR"/>
              </w:rPr>
              <w:t>Webinar</w:t>
            </w:r>
            <w:proofErr w:type="spellEnd"/>
            <w:r w:rsidRPr="00D54D87">
              <w:rPr>
                <w:rFonts w:ascii="Calibri Light" w:eastAsia="Times New Roman" w:hAnsi="Calibri Light" w:cs="Calibri Light"/>
                <w:color w:val="000000"/>
                <w:sz w:val="18"/>
                <w:szCs w:val="18"/>
                <w:lang w:val="es-CR" w:eastAsia="es-CR"/>
              </w:rPr>
              <w:t xml:space="preserve"> NIIF 18: Presentación y revelación en estados financieros, los días 11 y 18 de noviembre 2025, en horario de 09:00 a.m. a 12:30 p.m.</w:t>
            </w:r>
          </w:p>
        </w:tc>
        <w:tc>
          <w:tcPr>
            <w:tcW w:w="1559" w:type="dxa"/>
            <w:tcBorders>
              <w:top w:val="nil"/>
              <w:left w:val="nil"/>
              <w:bottom w:val="single" w:sz="4" w:space="0" w:color="auto"/>
              <w:right w:val="single" w:sz="4" w:space="0" w:color="auto"/>
            </w:tcBorders>
            <w:vAlign w:val="center"/>
            <w:hideMark/>
          </w:tcPr>
          <w:p w14:paraId="234CBD9E"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Deloitte &amp; Touche,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2132213"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3 361 920,00</w:t>
            </w:r>
          </w:p>
        </w:tc>
      </w:tr>
      <w:tr w:rsidR="00E76705" w:rsidRPr="00D54D87" w14:paraId="7A534AF1" w14:textId="77777777" w:rsidTr="0004744D">
        <w:trPr>
          <w:trHeight w:val="1320"/>
        </w:trPr>
        <w:tc>
          <w:tcPr>
            <w:tcW w:w="620" w:type="dxa"/>
            <w:tcBorders>
              <w:top w:val="single" w:sz="4" w:space="0" w:color="auto"/>
              <w:left w:val="single" w:sz="4" w:space="0" w:color="auto"/>
              <w:bottom w:val="single" w:sz="4" w:space="0" w:color="auto"/>
              <w:right w:val="single" w:sz="4" w:space="0" w:color="auto"/>
            </w:tcBorders>
            <w:vAlign w:val="center"/>
            <w:hideMark/>
          </w:tcPr>
          <w:p w14:paraId="3609486F"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115</w:t>
            </w:r>
          </w:p>
        </w:tc>
        <w:tc>
          <w:tcPr>
            <w:tcW w:w="1218" w:type="dxa"/>
            <w:tcBorders>
              <w:top w:val="nil"/>
              <w:left w:val="nil"/>
              <w:bottom w:val="single" w:sz="4" w:space="0" w:color="auto"/>
              <w:right w:val="single" w:sz="4" w:space="0" w:color="auto"/>
            </w:tcBorders>
            <w:vAlign w:val="center"/>
            <w:hideMark/>
          </w:tcPr>
          <w:p w14:paraId="1D2C9E79"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 2025PX-000345-0004900001</w:t>
            </w:r>
          </w:p>
        </w:tc>
        <w:tc>
          <w:tcPr>
            <w:tcW w:w="4678" w:type="dxa"/>
            <w:tcBorders>
              <w:top w:val="nil"/>
              <w:left w:val="nil"/>
              <w:bottom w:val="single" w:sz="4" w:space="0" w:color="auto"/>
              <w:right w:val="single" w:sz="4" w:space="0" w:color="auto"/>
            </w:tcBorders>
            <w:vAlign w:val="center"/>
            <w:hideMark/>
          </w:tcPr>
          <w:p w14:paraId="53C83AC2"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Iliana Alfaro Mora en el Curso virtual Aprender a usar </w:t>
            </w:r>
            <w:proofErr w:type="spellStart"/>
            <w:r w:rsidRPr="00D54D87">
              <w:rPr>
                <w:rFonts w:ascii="Calibri Light" w:eastAsia="Times New Roman" w:hAnsi="Calibri Light" w:cs="Calibri Light"/>
                <w:color w:val="000000"/>
                <w:sz w:val="18"/>
                <w:szCs w:val="18"/>
                <w:lang w:val="es-CR" w:eastAsia="es-CR"/>
              </w:rPr>
              <w:t>ChatGPT</w:t>
            </w:r>
            <w:proofErr w:type="spellEnd"/>
            <w:r w:rsidRPr="00D54D87">
              <w:rPr>
                <w:rFonts w:ascii="Calibri Light" w:eastAsia="Times New Roman" w:hAnsi="Calibri Light" w:cs="Calibri Light"/>
                <w:color w:val="000000"/>
                <w:sz w:val="18"/>
                <w:szCs w:val="18"/>
                <w:lang w:val="es-CR" w:eastAsia="es-CR"/>
              </w:rPr>
              <w:t xml:space="preserve"> en un entorno laboral, los días 02,04 y 09 de diciembre de 2025, en horario de 08:30 a.m. a 12:30 p.m., para un total de 12 horas. </w:t>
            </w:r>
          </w:p>
        </w:tc>
        <w:tc>
          <w:tcPr>
            <w:tcW w:w="1559" w:type="dxa"/>
            <w:tcBorders>
              <w:top w:val="nil"/>
              <w:left w:val="nil"/>
              <w:bottom w:val="single" w:sz="4" w:space="0" w:color="auto"/>
              <w:right w:val="single" w:sz="4" w:space="0" w:color="auto"/>
            </w:tcBorders>
            <w:vAlign w:val="center"/>
            <w:hideMark/>
          </w:tcPr>
          <w:p w14:paraId="43830429"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Grupo Libertad Promotores de Capacitación Empresarial Sociedad Anónima.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4437103"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102 000,00</w:t>
            </w:r>
          </w:p>
        </w:tc>
      </w:tr>
      <w:tr w:rsidR="00E76705" w:rsidRPr="00D54D87" w14:paraId="202BDC9F"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686EEAFF"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116</w:t>
            </w:r>
          </w:p>
        </w:tc>
        <w:tc>
          <w:tcPr>
            <w:tcW w:w="1218" w:type="dxa"/>
            <w:tcBorders>
              <w:top w:val="nil"/>
              <w:left w:val="nil"/>
              <w:bottom w:val="single" w:sz="4" w:space="0" w:color="auto"/>
              <w:right w:val="single" w:sz="4" w:space="0" w:color="auto"/>
            </w:tcBorders>
            <w:vAlign w:val="center"/>
            <w:hideMark/>
          </w:tcPr>
          <w:p w14:paraId="023A24C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2024PX-000029-0004900001</w:t>
            </w:r>
          </w:p>
        </w:tc>
        <w:tc>
          <w:tcPr>
            <w:tcW w:w="4678" w:type="dxa"/>
            <w:tcBorders>
              <w:top w:val="nil"/>
              <w:left w:val="nil"/>
              <w:bottom w:val="single" w:sz="4" w:space="0" w:color="auto"/>
              <w:right w:val="single" w:sz="4" w:space="0" w:color="auto"/>
            </w:tcBorders>
            <w:vAlign w:val="center"/>
            <w:hideMark/>
          </w:tcPr>
          <w:p w14:paraId="0BA10471" w14:textId="44B32D05"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Junta Administrativa de la Imprenta Nacional, según contrato vigente 2024PX-000029-0004900001, por servicio de publicación en el Diario Oficial La Gaceta de acuerdos, normativa y otros documentos de carácter oficial de la Superintendencia de Pensiones, por publicación de SP-A-287-2025. Cotización de precio para la solicitud #658485.  </w:t>
            </w:r>
          </w:p>
        </w:tc>
        <w:tc>
          <w:tcPr>
            <w:tcW w:w="1559" w:type="dxa"/>
            <w:tcBorders>
              <w:top w:val="nil"/>
              <w:left w:val="nil"/>
              <w:bottom w:val="single" w:sz="4" w:space="0" w:color="auto"/>
              <w:right w:val="single" w:sz="4" w:space="0" w:color="auto"/>
            </w:tcBorders>
            <w:vAlign w:val="center"/>
            <w:hideMark/>
          </w:tcPr>
          <w:p w14:paraId="3B340DFD"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Junta Administrativa de la Imprenta Nacional.</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09707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43 742,30</w:t>
            </w:r>
          </w:p>
        </w:tc>
      </w:tr>
      <w:tr w:rsidR="00E76705" w:rsidRPr="00D54D87" w14:paraId="0DA22419" w14:textId="77777777" w:rsidTr="0004744D">
        <w:trPr>
          <w:trHeight w:val="1848"/>
        </w:trPr>
        <w:tc>
          <w:tcPr>
            <w:tcW w:w="620" w:type="dxa"/>
            <w:tcBorders>
              <w:top w:val="single" w:sz="4" w:space="0" w:color="auto"/>
              <w:left w:val="single" w:sz="4" w:space="0" w:color="auto"/>
              <w:bottom w:val="single" w:sz="4" w:space="0" w:color="auto"/>
              <w:right w:val="single" w:sz="4" w:space="0" w:color="auto"/>
            </w:tcBorders>
            <w:vAlign w:val="center"/>
            <w:hideMark/>
          </w:tcPr>
          <w:p w14:paraId="4DBB885E"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117</w:t>
            </w:r>
          </w:p>
        </w:tc>
        <w:tc>
          <w:tcPr>
            <w:tcW w:w="1218" w:type="dxa"/>
            <w:tcBorders>
              <w:top w:val="nil"/>
              <w:left w:val="nil"/>
              <w:bottom w:val="single" w:sz="4" w:space="0" w:color="auto"/>
              <w:right w:val="single" w:sz="4" w:space="0" w:color="auto"/>
            </w:tcBorders>
            <w:vAlign w:val="center"/>
            <w:hideMark/>
          </w:tcPr>
          <w:p w14:paraId="2E6B585D"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2025PX-000328-0004900001</w:t>
            </w:r>
          </w:p>
        </w:tc>
        <w:tc>
          <w:tcPr>
            <w:tcW w:w="4678" w:type="dxa"/>
            <w:tcBorders>
              <w:top w:val="nil"/>
              <w:left w:val="nil"/>
              <w:bottom w:val="single" w:sz="4" w:space="0" w:color="auto"/>
              <w:right w:val="single" w:sz="4" w:space="0" w:color="auto"/>
            </w:tcBorders>
            <w:vAlign w:val="center"/>
            <w:hideMark/>
          </w:tcPr>
          <w:p w14:paraId="6729B5EF" w14:textId="4123D826"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Rolando Alvarado Mora, Diana Marcela Fallas Robles, </w:t>
            </w:r>
            <w:proofErr w:type="spellStart"/>
            <w:r w:rsidRPr="00D54D87">
              <w:rPr>
                <w:rFonts w:ascii="Calibri Light" w:eastAsia="Times New Roman" w:hAnsi="Calibri Light" w:cs="Calibri Light"/>
                <w:color w:val="000000"/>
                <w:sz w:val="18"/>
                <w:szCs w:val="18"/>
                <w:lang w:val="es-CR" w:eastAsia="es-CR"/>
              </w:rPr>
              <w:t>Krisia</w:t>
            </w:r>
            <w:proofErr w:type="spellEnd"/>
            <w:r w:rsidRPr="00D54D87">
              <w:rPr>
                <w:rFonts w:ascii="Calibri Light" w:eastAsia="Times New Roman" w:hAnsi="Calibri Light" w:cs="Calibri Light"/>
                <w:color w:val="000000"/>
                <w:sz w:val="18"/>
                <w:szCs w:val="18"/>
                <w:lang w:val="es-CR" w:eastAsia="es-CR"/>
              </w:rPr>
              <w:t xml:space="preserve"> Sofía Cordero Garro, Sebastián Jiménez Castillo, Kembly Melissa Miranda Villafuerte, Estela María Fallas Talavera, Andrey Rodríguez Blanco, Mauricio Soto Rodríguez, Vanessa Ivankovich Escoto, Luis Gabriel Pérez Sanabria y Jonathan Sánchez Aguilar, en el Curso Modelos avanzados de riesgo de crédito, modalidad virtual, los días 11, 12 y 13 de noviembre de 2025, en horario de 08:30 a.m. a 12:30 p.m.</w:t>
            </w:r>
          </w:p>
        </w:tc>
        <w:tc>
          <w:tcPr>
            <w:tcW w:w="1559" w:type="dxa"/>
            <w:tcBorders>
              <w:top w:val="nil"/>
              <w:left w:val="nil"/>
              <w:bottom w:val="single" w:sz="4" w:space="0" w:color="auto"/>
              <w:right w:val="single" w:sz="4" w:space="0" w:color="auto"/>
            </w:tcBorders>
            <w:vAlign w:val="center"/>
            <w:hideMark/>
          </w:tcPr>
          <w:p w14:paraId="46357CF9"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Cámara de Bancos e Instituciones Financieras de Costa Rica.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082C8F"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2 600 235,00</w:t>
            </w:r>
          </w:p>
        </w:tc>
      </w:tr>
      <w:tr w:rsidR="00E76705" w:rsidRPr="00D54D87" w14:paraId="286845A3" w14:textId="77777777" w:rsidTr="0004744D">
        <w:trPr>
          <w:trHeight w:val="1584"/>
        </w:trPr>
        <w:tc>
          <w:tcPr>
            <w:tcW w:w="620" w:type="dxa"/>
            <w:tcBorders>
              <w:top w:val="single" w:sz="4" w:space="0" w:color="auto"/>
              <w:left w:val="single" w:sz="4" w:space="0" w:color="auto"/>
              <w:bottom w:val="single" w:sz="4" w:space="0" w:color="auto"/>
              <w:right w:val="single" w:sz="4" w:space="0" w:color="auto"/>
            </w:tcBorders>
            <w:vAlign w:val="center"/>
            <w:hideMark/>
          </w:tcPr>
          <w:p w14:paraId="204F84C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118</w:t>
            </w:r>
          </w:p>
        </w:tc>
        <w:tc>
          <w:tcPr>
            <w:tcW w:w="1218" w:type="dxa"/>
            <w:tcBorders>
              <w:top w:val="nil"/>
              <w:left w:val="nil"/>
              <w:bottom w:val="single" w:sz="4" w:space="0" w:color="auto"/>
              <w:right w:val="single" w:sz="4" w:space="0" w:color="auto"/>
            </w:tcBorders>
            <w:vAlign w:val="center"/>
            <w:hideMark/>
          </w:tcPr>
          <w:p w14:paraId="25A4F0BA" w14:textId="3AD5C26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N/A</w:t>
            </w:r>
            <w:r w:rsidR="00035A76">
              <w:rPr>
                <w:rStyle w:val="Refdenotaalpie"/>
                <w:rFonts w:ascii="Calibri Light" w:eastAsia="Times New Roman" w:hAnsi="Calibri Light" w:cs="Calibri Light"/>
                <w:color w:val="000000"/>
                <w:sz w:val="18"/>
                <w:szCs w:val="18"/>
                <w:lang w:val="es-CR" w:eastAsia="es-CR"/>
              </w:rPr>
              <w:footnoteReference w:id="7"/>
            </w:r>
          </w:p>
        </w:tc>
        <w:tc>
          <w:tcPr>
            <w:tcW w:w="4678" w:type="dxa"/>
            <w:tcBorders>
              <w:top w:val="nil"/>
              <w:left w:val="nil"/>
              <w:bottom w:val="single" w:sz="4" w:space="0" w:color="auto"/>
              <w:right w:val="single" w:sz="4" w:space="0" w:color="auto"/>
            </w:tcBorders>
            <w:vAlign w:val="center"/>
            <w:hideMark/>
          </w:tcPr>
          <w:p w14:paraId="43B3D8C6"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Contratación de horas profesionales de un experto en derecho con experiencia en litigios relacionados con relaciones laborales en el sector público, tanto en la jurisdicción contencioso-administrativa como laboral, para la atención y tramitación de procesos judiciales interpuestos en contra de la Superintendencia de Pensiones (SUPEN), con base en las condiciones y especificaciones que se detallan en el pliego de condiciones.</w:t>
            </w:r>
          </w:p>
        </w:tc>
        <w:tc>
          <w:tcPr>
            <w:tcW w:w="1559" w:type="dxa"/>
            <w:tcBorders>
              <w:top w:val="nil"/>
              <w:left w:val="nil"/>
              <w:bottom w:val="single" w:sz="4" w:space="0" w:color="auto"/>
              <w:right w:val="single" w:sz="4" w:space="0" w:color="auto"/>
            </w:tcBorders>
            <w:vAlign w:val="center"/>
            <w:hideMark/>
          </w:tcPr>
          <w:p w14:paraId="65900F86"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N/A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B08196"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N/A</w:t>
            </w:r>
          </w:p>
        </w:tc>
      </w:tr>
      <w:tr w:rsidR="00E76705" w:rsidRPr="00D54D87" w14:paraId="6E355367" w14:textId="77777777" w:rsidTr="0004744D">
        <w:trPr>
          <w:trHeight w:val="1848"/>
        </w:trPr>
        <w:tc>
          <w:tcPr>
            <w:tcW w:w="620" w:type="dxa"/>
            <w:tcBorders>
              <w:top w:val="single" w:sz="4" w:space="0" w:color="auto"/>
              <w:left w:val="single" w:sz="4" w:space="0" w:color="auto"/>
              <w:bottom w:val="single" w:sz="4" w:space="0" w:color="auto"/>
              <w:right w:val="single" w:sz="4" w:space="0" w:color="auto"/>
            </w:tcBorders>
            <w:vAlign w:val="center"/>
            <w:hideMark/>
          </w:tcPr>
          <w:p w14:paraId="43445881"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119</w:t>
            </w:r>
          </w:p>
        </w:tc>
        <w:tc>
          <w:tcPr>
            <w:tcW w:w="1218" w:type="dxa"/>
            <w:tcBorders>
              <w:top w:val="nil"/>
              <w:left w:val="nil"/>
              <w:bottom w:val="single" w:sz="4" w:space="0" w:color="auto"/>
              <w:right w:val="single" w:sz="4" w:space="0" w:color="auto"/>
            </w:tcBorders>
            <w:vAlign w:val="center"/>
            <w:hideMark/>
          </w:tcPr>
          <w:p w14:paraId="300421FC"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2025PX-000347-0004900001</w:t>
            </w:r>
          </w:p>
        </w:tc>
        <w:tc>
          <w:tcPr>
            <w:tcW w:w="4678" w:type="dxa"/>
            <w:tcBorders>
              <w:top w:val="nil"/>
              <w:left w:val="nil"/>
              <w:bottom w:val="single" w:sz="4" w:space="0" w:color="auto"/>
              <w:right w:val="single" w:sz="4" w:space="0" w:color="auto"/>
            </w:tcBorders>
            <w:vAlign w:val="center"/>
            <w:hideMark/>
          </w:tcPr>
          <w:p w14:paraId="29988136"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Giselle Martínez Fallas, María José Rodríguez Ordeñana, Nancy Reyes Silva, Paola Cordero Moya, Elvira Rodríguez Poveda, Sergio Víquez Vargas, Ana Yancy Guadamuz Sánchez, Pablo Hernández Oviedo y Cindy María Gamboa Rubí, en el Seminario </w:t>
            </w:r>
            <w:proofErr w:type="spellStart"/>
            <w:r w:rsidRPr="00D54D87">
              <w:rPr>
                <w:rFonts w:ascii="Calibri Light" w:eastAsia="Times New Roman" w:hAnsi="Calibri Light" w:cs="Calibri Light"/>
                <w:color w:val="000000"/>
                <w:sz w:val="18"/>
                <w:szCs w:val="18"/>
                <w:lang w:val="es-CR" w:eastAsia="es-CR"/>
              </w:rPr>
              <w:t>Regtech</w:t>
            </w:r>
            <w:proofErr w:type="spellEnd"/>
            <w:r w:rsidRPr="00D54D87">
              <w:rPr>
                <w:rFonts w:ascii="Calibri Light" w:eastAsia="Times New Roman" w:hAnsi="Calibri Light" w:cs="Calibri Light"/>
                <w:color w:val="000000"/>
                <w:sz w:val="18"/>
                <w:szCs w:val="18"/>
                <w:lang w:val="es-CR" w:eastAsia="es-CR"/>
              </w:rPr>
              <w:t xml:space="preserve"> y </w:t>
            </w:r>
            <w:proofErr w:type="spellStart"/>
            <w:r w:rsidRPr="00D54D87">
              <w:rPr>
                <w:rFonts w:ascii="Calibri Light" w:eastAsia="Times New Roman" w:hAnsi="Calibri Light" w:cs="Calibri Light"/>
                <w:color w:val="000000"/>
                <w:sz w:val="18"/>
                <w:szCs w:val="18"/>
                <w:lang w:val="es-CR" w:eastAsia="es-CR"/>
              </w:rPr>
              <w:t>Suptech</w:t>
            </w:r>
            <w:proofErr w:type="spellEnd"/>
            <w:r w:rsidRPr="00D54D87">
              <w:rPr>
                <w:rFonts w:ascii="Calibri Light" w:eastAsia="Times New Roman" w:hAnsi="Calibri Light" w:cs="Calibri Light"/>
                <w:color w:val="000000"/>
                <w:sz w:val="18"/>
                <w:szCs w:val="18"/>
                <w:lang w:val="es-CR" w:eastAsia="es-CR"/>
              </w:rPr>
              <w:t xml:space="preserve">: tecnología aplicada a la regulación financiera, los días 03 y 04 de diciembre de 2025, en horario de 08:30 a.m. a 05:30 p.m., para un total de 16 horas, modalidad presencial en el Hotel Radisson Barrio Tournón. </w:t>
            </w:r>
          </w:p>
        </w:tc>
        <w:tc>
          <w:tcPr>
            <w:tcW w:w="1559" w:type="dxa"/>
            <w:tcBorders>
              <w:top w:val="nil"/>
              <w:left w:val="nil"/>
              <w:bottom w:val="single" w:sz="4" w:space="0" w:color="auto"/>
              <w:right w:val="single" w:sz="4" w:space="0" w:color="auto"/>
            </w:tcBorders>
            <w:vAlign w:val="center"/>
            <w:hideMark/>
          </w:tcPr>
          <w:p w14:paraId="5AA1C517"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Asociación Cámara Costarricense de Emisores de Títulos Valores.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12E058"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        8 559 500,85 </w:t>
            </w:r>
          </w:p>
        </w:tc>
      </w:tr>
      <w:tr w:rsidR="00E76705" w:rsidRPr="00D54D87" w14:paraId="637ECA6D" w14:textId="77777777" w:rsidTr="0004744D">
        <w:trPr>
          <w:trHeight w:val="3432"/>
        </w:trPr>
        <w:tc>
          <w:tcPr>
            <w:tcW w:w="620" w:type="dxa"/>
            <w:tcBorders>
              <w:top w:val="single" w:sz="4" w:space="0" w:color="auto"/>
              <w:left w:val="single" w:sz="4" w:space="0" w:color="auto"/>
              <w:bottom w:val="single" w:sz="4" w:space="0" w:color="auto"/>
              <w:right w:val="single" w:sz="4" w:space="0" w:color="auto"/>
            </w:tcBorders>
            <w:vAlign w:val="center"/>
            <w:hideMark/>
          </w:tcPr>
          <w:p w14:paraId="0ECD828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lastRenderedPageBreak/>
              <w:t>120</w:t>
            </w:r>
          </w:p>
        </w:tc>
        <w:tc>
          <w:tcPr>
            <w:tcW w:w="1218" w:type="dxa"/>
            <w:tcBorders>
              <w:top w:val="nil"/>
              <w:left w:val="nil"/>
              <w:bottom w:val="single" w:sz="4" w:space="0" w:color="auto"/>
              <w:right w:val="single" w:sz="4" w:space="0" w:color="auto"/>
            </w:tcBorders>
            <w:vAlign w:val="center"/>
            <w:hideMark/>
          </w:tcPr>
          <w:p w14:paraId="7D15C62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2024LY-000007-0004900001</w:t>
            </w:r>
          </w:p>
        </w:tc>
        <w:tc>
          <w:tcPr>
            <w:tcW w:w="4678" w:type="dxa"/>
            <w:tcBorders>
              <w:top w:val="nil"/>
              <w:left w:val="nil"/>
              <w:bottom w:val="single" w:sz="4" w:space="0" w:color="auto"/>
              <w:right w:val="single" w:sz="4" w:space="0" w:color="auto"/>
            </w:tcBorders>
            <w:vAlign w:val="center"/>
            <w:hideMark/>
          </w:tcPr>
          <w:p w14:paraId="476037E3" w14:textId="77777777" w:rsidR="00E76705" w:rsidRPr="00D54D87" w:rsidRDefault="00E76705" w:rsidP="00E76705">
            <w:pPr>
              <w:spacing w:after="0" w:line="240" w:lineRule="auto"/>
              <w:jc w:val="both"/>
              <w:rPr>
                <w:rFonts w:ascii="Calibri Light" w:eastAsia="Times New Roman" w:hAnsi="Calibri Light" w:cs="Calibri Light"/>
                <w:sz w:val="18"/>
                <w:szCs w:val="18"/>
                <w:lang w:val="es-CR" w:eastAsia="es-CR"/>
              </w:rPr>
            </w:pPr>
            <w:r w:rsidRPr="00D54D87">
              <w:rPr>
                <w:rFonts w:ascii="Calibri Light" w:eastAsia="Times New Roman" w:hAnsi="Calibri Light" w:cs="Calibri Light"/>
                <w:sz w:val="18"/>
                <w:szCs w:val="18"/>
                <w:lang w:val="es-CR" w:eastAsia="es-CR"/>
              </w:rPr>
              <w:t>Elaborar contrato a nombre de La Tres Letras del Génesis, S.A., según proceso de contratación    vigente 2024LY-000007-0004900001, por pago de servicio de elaboración de propuesta creativa, guion, producción gráfica y audiovisual, para un spot animado o video corporativo de 30 segundos; elaboración de propuesta creativa, guion, producción radiofónica, para una cuña de radio de 30 segundos, con al menos un locutor y música original o de stock con permisos de autor; producción gráfica (no colocación) para publicidad en exteriores con adaptaciones en diferentes formatos de OOH -</w:t>
            </w:r>
            <w:proofErr w:type="spellStart"/>
            <w:r w:rsidRPr="00D54D87">
              <w:rPr>
                <w:rFonts w:ascii="Calibri Light" w:eastAsia="Times New Roman" w:hAnsi="Calibri Light" w:cs="Calibri Light"/>
                <w:sz w:val="18"/>
                <w:szCs w:val="18"/>
                <w:lang w:val="es-CR" w:eastAsia="es-CR"/>
              </w:rPr>
              <w:t>Out</w:t>
            </w:r>
            <w:proofErr w:type="spellEnd"/>
            <w:r w:rsidRPr="00D54D87">
              <w:rPr>
                <w:rFonts w:ascii="Calibri Light" w:eastAsia="Times New Roman" w:hAnsi="Calibri Light" w:cs="Calibri Light"/>
                <w:sz w:val="18"/>
                <w:szCs w:val="18"/>
                <w:lang w:val="es-CR" w:eastAsia="es-CR"/>
              </w:rPr>
              <w:t xml:space="preserve"> of Home- (traseras de bus, pantallas y tótems digital en centros comerciales, banners, vallas, etcétera). Solo producción de arte, no impresión; elaboración y ejecución de plan de medios para campaña informativa en defensa del ROP el Yo del Futuro, a más tardar al 19 de diciembre de 2025. </w:t>
            </w:r>
          </w:p>
        </w:tc>
        <w:tc>
          <w:tcPr>
            <w:tcW w:w="1559" w:type="dxa"/>
            <w:tcBorders>
              <w:top w:val="nil"/>
              <w:left w:val="nil"/>
              <w:bottom w:val="single" w:sz="4" w:space="0" w:color="auto"/>
              <w:right w:val="single" w:sz="4" w:space="0" w:color="auto"/>
            </w:tcBorders>
            <w:vAlign w:val="center"/>
            <w:hideMark/>
          </w:tcPr>
          <w:p w14:paraId="514CD867"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La Tres Letras del Génesis,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C16D890"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67 987 354,00</w:t>
            </w:r>
          </w:p>
        </w:tc>
      </w:tr>
      <w:tr w:rsidR="00E76705" w:rsidRPr="00D54D87" w14:paraId="407C78E8"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1228A7B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121</w:t>
            </w:r>
          </w:p>
        </w:tc>
        <w:tc>
          <w:tcPr>
            <w:tcW w:w="1218" w:type="dxa"/>
            <w:tcBorders>
              <w:top w:val="nil"/>
              <w:left w:val="nil"/>
              <w:bottom w:val="single" w:sz="4" w:space="0" w:color="auto"/>
              <w:right w:val="single" w:sz="4" w:space="0" w:color="auto"/>
            </w:tcBorders>
            <w:vAlign w:val="center"/>
            <w:hideMark/>
          </w:tcPr>
          <w:p w14:paraId="3CB600F3"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2025PX-000346-0004900001</w:t>
            </w:r>
          </w:p>
        </w:tc>
        <w:tc>
          <w:tcPr>
            <w:tcW w:w="4678" w:type="dxa"/>
            <w:tcBorders>
              <w:top w:val="nil"/>
              <w:left w:val="nil"/>
              <w:bottom w:val="single" w:sz="4" w:space="0" w:color="auto"/>
              <w:right w:val="single" w:sz="4" w:space="0" w:color="auto"/>
            </w:tcBorders>
            <w:vAlign w:val="center"/>
            <w:hideMark/>
          </w:tcPr>
          <w:p w14:paraId="2D4F4757"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Paula Fernanda Oporta Palma y Giselle Rojas Vargas, en el Taller: IA para asistentes y oficinistas, modalidad virtual, el día 04 de diciembre de 2025, en horario de 08:30 a.m. a 12:00 p.m., para un total de 3,50 horas. </w:t>
            </w:r>
          </w:p>
        </w:tc>
        <w:tc>
          <w:tcPr>
            <w:tcW w:w="1559" w:type="dxa"/>
            <w:tcBorders>
              <w:top w:val="nil"/>
              <w:left w:val="nil"/>
              <w:bottom w:val="single" w:sz="4" w:space="0" w:color="auto"/>
              <w:right w:val="single" w:sz="4" w:space="0" w:color="auto"/>
            </w:tcBorders>
            <w:vAlign w:val="center"/>
            <w:hideMark/>
          </w:tcPr>
          <w:p w14:paraId="55709F02"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Centro de Desarrollo Solera, 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C90F7BA"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81 600,00</w:t>
            </w:r>
          </w:p>
        </w:tc>
      </w:tr>
      <w:tr w:rsidR="00E76705" w:rsidRPr="00D54D87" w14:paraId="54707BF1" w14:textId="77777777" w:rsidTr="0004744D">
        <w:trPr>
          <w:trHeight w:val="2376"/>
        </w:trPr>
        <w:tc>
          <w:tcPr>
            <w:tcW w:w="620" w:type="dxa"/>
            <w:tcBorders>
              <w:top w:val="single" w:sz="4" w:space="0" w:color="auto"/>
              <w:left w:val="single" w:sz="4" w:space="0" w:color="auto"/>
              <w:bottom w:val="single" w:sz="4" w:space="0" w:color="auto"/>
              <w:right w:val="single" w:sz="4" w:space="0" w:color="auto"/>
            </w:tcBorders>
            <w:vAlign w:val="center"/>
            <w:hideMark/>
          </w:tcPr>
          <w:p w14:paraId="02372A10"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122</w:t>
            </w:r>
          </w:p>
        </w:tc>
        <w:tc>
          <w:tcPr>
            <w:tcW w:w="1218" w:type="dxa"/>
            <w:tcBorders>
              <w:top w:val="nil"/>
              <w:left w:val="nil"/>
              <w:bottom w:val="single" w:sz="4" w:space="0" w:color="auto"/>
              <w:right w:val="single" w:sz="4" w:space="0" w:color="auto"/>
            </w:tcBorders>
            <w:vAlign w:val="center"/>
            <w:hideMark/>
          </w:tcPr>
          <w:p w14:paraId="195549C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2025PX-000363-0004900001</w:t>
            </w:r>
          </w:p>
        </w:tc>
        <w:tc>
          <w:tcPr>
            <w:tcW w:w="4678" w:type="dxa"/>
            <w:tcBorders>
              <w:top w:val="nil"/>
              <w:left w:val="nil"/>
              <w:bottom w:val="single" w:sz="4" w:space="0" w:color="auto"/>
              <w:right w:val="single" w:sz="4" w:space="0" w:color="auto"/>
            </w:tcBorders>
            <w:vAlign w:val="center"/>
            <w:hideMark/>
          </w:tcPr>
          <w:p w14:paraId="77FB55D1" w14:textId="267E0E3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Inscripción de María José Rodríguez Ordeñana, </w:t>
            </w:r>
            <w:proofErr w:type="spellStart"/>
            <w:r w:rsidRPr="00D54D87">
              <w:rPr>
                <w:rFonts w:ascii="Calibri Light" w:eastAsia="Times New Roman" w:hAnsi="Calibri Light" w:cs="Calibri Light"/>
                <w:color w:val="000000"/>
                <w:sz w:val="18"/>
                <w:szCs w:val="18"/>
                <w:lang w:val="es-CR" w:eastAsia="es-CR"/>
              </w:rPr>
              <w:t>Guiselle</w:t>
            </w:r>
            <w:proofErr w:type="spellEnd"/>
            <w:r w:rsidRPr="00D54D87">
              <w:rPr>
                <w:rFonts w:ascii="Calibri Light" w:eastAsia="Times New Roman" w:hAnsi="Calibri Light" w:cs="Calibri Light"/>
                <w:color w:val="000000"/>
                <w:sz w:val="18"/>
                <w:szCs w:val="18"/>
                <w:lang w:val="es-CR" w:eastAsia="es-CR"/>
              </w:rPr>
              <w:t xml:space="preserve"> Martínez Fallas, Iliana Alfaro Mora, Roberto Gerardo Alfaro Salguera y Luis Gabriel Pérez Sanabria, en el Programa formación de brigadas de emergencias, modalidad mixta, 12 módulos, sesiones mensuales de 4 horas, en horario de 08:30 a.m. a 12:30 p.m., para un total de 48 horas, iniciando el 12 de enero de 2026. Las sesiones presenciales se llevarán a cabo en el centro de trabajo del contratante y en el Campo de Entrenamiento de la Academia LARED y SOLASH Costa Rica, Cartago, </w:t>
            </w:r>
            <w:proofErr w:type="spellStart"/>
            <w:r w:rsidRPr="00D54D87">
              <w:rPr>
                <w:rFonts w:ascii="Calibri Light" w:eastAsia="Times New Roman" w:hAnsi="Calibri Light" w:cs="Calibri Light"/>
                <w:color w:val="000000"/>
                <w:sz w:val="18"/>
                <w:szCs w:val="18"/>
                <w:lang w:val="es-CR" w:eastAsia="es-CR"/>
              </w:rPr>
              <w:t>Copalchi</w:t>
            </w:r>
            <w:proofErr w:type="spellEnd"/>
            <w:r w:rsidRPr="00D54D87">
              <w:rPr>
                <w:rFonts w:ascii="Calibri Light" w:eastAsia="Times New Roman" w:hAnsi="Calibri Light" w:cs="Calibri Light"/>
                <w:color w:val="000000"/>
                <w:sz w:val="18"/>
                <w:szCs w:val="18"/>
                <w:lang w:val="es-CR" w:eastAsia="es-CR"/>
              </w:rPr>
              <w:t xml:space="preserve">. En el 2026 se cuenta con contenido presupuestario para esta capacitación. </w:t>
            </w:r>
          </w:p>
        </w:tc>
        <w:tc>
          <w:tcPr>
            <w:tcW w:w="1559" w:type="dxa"/>
            <w:tcBorders>
              <w:top w:val="nil"/>
              <w:left w:val="nil"/>
              <w:bottom w:val="single" w:sz="4" w:space="0" w:color="auto"/>
              <w:right w:val="single" w:sz="4" w:space="0" w:color="auto"/>
            </w:tcBorders>
            <w:vAlign w:val="center"/>
            <w:hideMark/>
          </w:tcPr>
          <w:p w14:paraId="00182891" w14:textId="2FEC1C2E"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Sociedad Latinoamericana </w:t>
            </w:r>
            <w:r w:rsidR="00D9107F" w:rsidRPr="00D54D87">
              <w:rPr>
                <w:rFonts w:ascii="Calibri Light" w:eastAsia="Times New Roman" w:hAnsi="Calibri Light" w:cs="Calibri Light"/>
                <w:color w:val="000000"/>
                <w:sz w:val="18"/>
                <w:szCs w:val="18"/>
                <w:lang w:val="es-CR" w:eastAsia="es-CR"/>
              </w:rPr>
              <w:t>de Profesionales</w:t>
            </w:r>
            <w:r w:rsidRPr="00D54D87">
              <w:rPr>
                <w:rFonts w:ascii="Calibri Light" w:eastAsia="Times New Roman" w:hAnsi="Calibri Light" w:cs="Calibri Light"/>
                <w:color w:val="000000"/>
                <w:sz w:val="18"/>
                <w:szCs w:val="18"/>
                <w:lang w:val="es-CR" w:eastAsia="es-CR"/>
              </w:rPr>
              <w:t xml:space="preserve"> en Seguridad Humana Limitada.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9D8FD0C"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1 713 600,00</w:t>
            </w:r>
          </w:p>
        </w:tc>
      </w:tr>
      <w:tr w:rsidR="00E76705" w:rsidRPr="00D54D87" w14:paraId="58267DA6" w14:textId="77777777" w:rsidTr="0004744D">
        <w:trPr>
          <w:trHeight w:val="1056"/>
        </w:trPr>
        <w:tc>
          <w:tcPr>
            <w:tcW w:w="620" w:type="dxa"/>
            <w:tcBorders>
              <w:top w:val="single" w:sz="4" w:space="0" w:color="auto"/>
              <w:left w:val="single" w:sz="4" w:space="0" w:color="auto"/>
              <w:bottom w:val="single" w:sz="4" w:space="0" w:color="auto"/>
              <w:right w:val="single" w:sz="4" w:space="0" w:color="auto"/>
            </w:tcBorders>
            <w:vAlign w:val="center"/>
            <w:hideMark/>
          </w:tcPr>
          <w:p w14:paraId="7A4FB812"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123</w:t>
            </w:r>
          </w:p>
        </w:tc>
        <w:tc>
          <w:tcPr>
            <w:tcW w:w="1218" w:type="dxa"/>
            <w:tcBorders>
              <w:top w:val="nil"/>
              <w:left w:val="nil"/>
              <w:bottom w:val="single" w:sz="4" w:space="0" w:color="auto"/>
              <w:right w:val="single" w:sz="4" w:space="0" w:color="auto"/>
            </w:tcBorders>
            <w:vAlign w:val="center"/>
            <w:hideMark/>
          </w:tcPr>
          <w:p w14:paraId="5F557D7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2024LD-000135-0004900001</w:t>
            </w:r>
          </w:p>
        </w:tc>
        <w:tc>
          <w:tcPr>
            <w:tcW w:w="4678" w:type="dxa"/>
            <w:tcBorders>
              <w:top w:val="nil"/>
              <w:left w:val="nil"/>
              <w:bottom w:val="single" w:sz="4" w:space="0" w:color="auto"/>
              <w:right w:val="single" w:sz="4" w:space="0" w:color="auto"/>
            </w:tcBorders>
            <w:vAlign w:val="center"/>
            <w:hideMark/>
          </w:tcPr>
          <w:p w14:paraId="6DBBA3BC"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Elaborar contrato a nombre de Global </w:t>
            </w:r>
            <w:proofErr w:type="spellStart"/>
            <w:r w:rsidRPr="00D54D87">
              <w:rPr>
                <w:rFonts w:ascii="Calibri Light" w:eastAsia="Times New Roman" w:hAnsi="Calibri Light" w:cs="Calibri Light"/>
                <w:color w:val="000000"/>
                <w:sz w:val="18"/>
                <w:szCs w:val="18"/>
                <w:lang w:val="es-CR" w:eastAsia="es-CR"/>
              </w:rPr>
              <w:t>Advisory</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Solutions</w:t>
            </w:r>
            <w:proofErr w:type="spellEnd"/>
            <w:r w:rsidRPr="00D54D87">
              <w:rPr>
                <w:rFonts w:ascii="Calibri Light" w:eastAsia="Times New Roman" w:hAnsi="Calibri Light" w:cs="Calibri Light"/>
                <w:color w:val="000000"/>
                <w:sz w:val="18"/>
                <w:szCs w:val="18"/>
                <w:lang w:val="es-CR" w:eastAsia="es-CR"/>
              </w:rPr>
              <w:t xml:space="preserve"> Limitada, según contrato vigente 2024LD-000135-0004900001, por pago de servicio de mantenimiento, soporte y actualización de cinco (5) licencias Team Mate + Audit. </w:t>
            </w:r>
          </w:p>
        </w:tc>
        <w:tc>
          <w:tcPr>
            <w:tcW w:w="1559" w:type="dxa"/>
            <w:tcBorders>
              <w:top w:val="nil"/>
              <w:left w:val="nil"/>
              <w:bottom w:val="single" w:sz="4" w:space="0" w:color="auto"/>
              <w:right w:val="single" w:sz="4" w:space="0" w:color="auto"/>
            </w:tcBorders>
            <w:vAlign w:val="center"/>
            <w:hideMark/>
          </w:tcPr>
          <w:p w14:paraId="52854B26"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xml:space="preserve">Global </w:t>
            </w:r>
            <w:proofErr w:type="spellStart"/>
            <w:r w:rsidRPr="00D54D87">
              <w:rPr>
                <w:rFonts w:ascii="Calibri Light" w:eastAsia="Times New Roman" w:hAnsi="Calibri Light" w:cs="Calibri Light"/>
                <w:color w:val="000000"/>
                <w:sz w:val="18"/>
                <w:szCs w:val="18"/>
                <w:lang w:val="es-CR" w:eastAsia="es-CR"/>
              </w:rPr>
              <w:t>Advisory</w:t>
            </w:r>
            <w:proofErr w:type="spellEnd"/>
            <w:r w:rsidRPr="00D54D87">
              <w:rPr>
                <w:rFonts w:ascii="Calibri Light" w:eastAsia="Times New Roman" w:hAnsi="Calibri Light" w:cs="Calibri Light"/>
                <w:color w:val="000000"/>
                <w:sz w:val="18"/>
                <w:szCs w:val="18"/>
                <w:lang w:val="es-CR" w:eastAsia="es-CR"/>
              </w:rPr>
              <w:t xml:space="preserve"> </w:t>
            </w:r>
            <w:proofErr w:type="spellStart"/>
            <w:r w:rsidRPr="00D54D87">
              <w:rPr>
                <w:rFonts w:ascii="Calibri Light" w:eastAsia="Times New Roman" w:hAnsi="Calibri Light" w:cs="Calibri Light"/>
                <w:color w:val="000000"/>
                <w:sz w:val="18"/>
                <w:szCs w:val="18"/>
                <w:lang w:val="es-CR" w:eastAsia="es-CR"/>
              </w:rPr>
              <w:t>Solutions</w:t>
            </w:r>
            <w:proofErr w:type="spellEnd"/>
            <w:r w:rsidRPr="00D54D87">
              <w:rPr>
                <w:rFonts w:ascii="Calibri Light" w:eastAsia="Times New Roman" w:hAnsi="Calibri Light" w:cs="Calibri Light"/>
                <w:color w:val="000000"/>
                <w:sz w:val="18"/>
                <w:szCs w:val="18"/>
                <w:lang w:val="es-CR" w:eastAsia="es-CR"/>
              </w:rPr>
              <w:t xml:space="preserve"> Limitada.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A0C15A"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1 115 752,50</w:t>
            </w:r>
          </w:p>
        </w:tc>
      </w:tr>
      <w:tr w:rsidR="00E76705" w:rsidRPr="00D54D87" w14:paraId="0DDB3F3E" w14:textId="77777777" w:rsidTr="00D9107F">
        <w:trPr>
          <w:trHeight w:val="264"/>
        </w:trPr>
        <w:tc>
          <w:tcPr>
            <w:tcW w:w="6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7AF2EFB"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w:t>
            </w:r>
          </w:p>
        </w:tc>
        <w:tc>
          <w:tcPr>
            <w:tcW w:w="12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6AA3FAD" w14:textId="77777777" w:rsidR="00E76705" w:rsidRPr="00D54D87" w:rsidRDefault="00E76705" w:rsidP="00E76705">
            <w:pPr>
              <w:spacing w:after="0" w:line="240" w:lineRule="auto"/>
              <w:jc w:val="center"/>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w:t>
            </w:r>
          </w:p>
        </w:tc>
        <w:tc>
          <w:tcPr>
            <w:tcW w:w="46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C59D0A5" w14:textId="77777777" w:rsidR="00E76705" w:rsidRPr="00D54D87" w:rsidRDefault="00E76705" w:rsidP="00E76705">
            <w:pPr>
              <w:spacing w:after="0" w:line="240" w:lineRule="auto"/>
              <w:jc w:val="both"/>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CA65370" w14:textId="77777777" w:rsidR="00E76705" w:rsidRPr="00D54D87" w:rsidRDefault="00E76705" w:rsidP="00E76705">
            <w:pPr>
              <w:spacing w:after="0" w:line="240" w:lineRule="auto"/>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 </w:t>
            </w:r>
          </w:p>
        </w:tc>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DBAF27" w14:textId="77777777" w:rsidR="00E76705" w:rsidRPr="00D54D87" w:rsidRDefault="00E76705" w:rsidP="00E76705">
            <w:pPr>
              <w:spacing w:after="0" w:line="240" w:lineRule="auto"/>
              <w:jc w:val="right"/>
              <w:rPr>
                <w:rFonts w:ascii="Calibri Light" w:eastAsia="Times New Roman" w:hAnsi="Calibri Light" w:cs="Calibri Light"/>
                <w:color w:val="000000"/>
                <w:sz w:val="18"/>
                <w:szCs w:val="18"/>
                <w:lang w:val="es-CR" w:eastAsia="es-CR"/>
              </w:rPr>
            </w:pPr>
            <w:r w:rsidRPr="00D54D87">
              <w:rPr>
                <w:rFonts w:ascii="Calibri Light" w:eastAsia="Times New Roman" w:hAnsi="Calibri Light" w:cs="Calibri Light"/>
                <w:color w:val="000000"/>
                <w:sz w:val="18"/>
                <w:szCs w:val="18"/>
                <w:lang w:val="es-CR" w:eastAsia="es-CR"/>
              </w:rPr>
              <w:t>429 190 802,34</w:t>
            </w:r>
          </w:p>
        </w:tc>
      </w:tr>
    </w:tbl>
    <w:p w14:paraId="131CAA5F" w14:textId="77777777" w:rsidR="007B664A" w:rsidRPr="000D277F" w:rsidRDefault="007B664A" w:rsidP="00CE0FDB">
      <w:pPr>
        <w:shd w:val="clear" w:color="auto" w:fill="FFFFFF" w:themeFill="background1"/>
        <w:tabs>
          <w:tab w:val="left" w:pos="1056"/>
        </w:tabs>
        <w:spacing w:line="360" w:lineRule="auto"/>
        <w:jc w:val="both"/>
        <w:rPr>
          <w:rFonts w:cstheme="minorHAnsi"/>
          <w:i/>
          <w:iCs/>
          <w:sz w:val="20"/>
          <w:szCs w:val="20"/>
          <w:lang w:val="es-CR"/>
        </w:rPr>
      </w:pPr>
      <w:r w:rsidRPr="000D277F">
        <w:rPr>
          <w:rFonts w:cstheme="minorHAnsi"/>
          <w:i/>
          <w:iCs/>
          <w:sz w:val="20"/>
          <w:szCs w:val="20"/>
          <w:lang w:val="es-CR"/>
        </w:rPr>
        <w:t>Fuente: Control de ejecución de presupuesto.</w:t>
      </w:r>
    </w:p>
    <w:p w14:paraId="41F092A7" w14:textId="77777777" w:rsidR="00CB65E4" w:rsidRPr="00D54D87" w:rsidRDefault="00CB65E4" w:rsidP="007B664A">
      <w:pPr>
        <w:jc w:val="both"/>
        <w:rPr>
          <w:rFonts w:eastAsia="Times New Roman" w:cstheme="minorHAnsi"/>
          <w:sz w:val="20"/>
          <w:szCs w:val="20"/>
          <w:lang w:val="es-CR"/>
        </w:rPr>
      </w:pPr>
    </w:p>
    <w:p w14:paraId="72551490" w14:textId="77777777" w:rsidR="00305CDE" w:rsidRPr="00D54D87" w:rsidRDefault="00305CDE" w:rsidP="007B664A">
      <w:pPr>
        <w:jc w:val="both"/>
        <w:rPr>
          <w:rFonts w:eastAsia="Times New Roman" w:cstheme="minorHAnsi"/>
          <w:sz w:val="20"/>
          <w:szCs w:val="20"/>
          <w:lang w:val="es-CR"/>
        </w:rPr>
      </w:pPr>
    </w:p>
    <w:p w14:paraId="4C4742DA" w14:textId="77777777" w:rsidR="00E220B0" w:rsidRPr="008A5CDC" w:rsidRDefault="00E220B0" w:rsidP="00A57BE4">
      <w:pPr>
        <w:pStyle w:val="Ttulo2"/>
        <w:numPr>
          <w:ilvl w:val="0"/>
          <w:numId w:val="3"/>
        </w:numPr>
        <w:spacing w:before="0" w:line="240" w:lineRule="auto"/>
        <w:rPr>
          <w:rFonts w:asciiTheme="minorHAnsi" w:hAnsiTheme="minorHAnsi" w:cstheme="minorHAnsi"/>
          <w:color w:val="auto"/>
          <w:sz w:val="28"/>
          <w:lang w:val="pt-PT"/>
        </w:rPr>
      </w:pPr>
      <w:bookmarkStart w:id="17" w:name="_Toc224053349"/>
      <w:bookmarkStart w:id="18" w:name="_Hlk1979443"/>
      <w:r w:rsidRPr="008A5CDC">
        <w:rPr>
          <w:rFonts w:asciiTheme="minorHAnsi" w:hAnsiTheme="minorHAnsi" w:cstheme="minorHAnsi"/>
          <w:color w:val="auto"/>
          <w:sz w:val="28"/>
          <w:lang w:val="pt-PT"/>
        </w:rPr>
        <w:t>Procesos o demandas judiciales enfrentadas o promovidas</w:t>
      </w:r>
      <w:bookmarkEnd w:id="17"/>
    </w:p>
    <w:p w14:paraId="64DC9403" w14:textId="77777777" w:rsidR="00E220B0" w:rsidRPr="008A5CDC" w:rsidRDefault="00E220B0" w:rsidP="000E5F32">
      <w:pPr>
        <w:spacing w:line="360" w:lineRule="auto"/>
        <w:jc w:val="both"/>
        <w:rPr>
          <w:rFonts w:cstheme="minorHAnsi"/>
          <w:lang w:val="pt-PT"/>
        </w:rPr>
      </w:pPr>
    </w:p>
    <w:p w14:paraId="7D2729BA" w14:textId="77777777" w:rsidR="00C24C4B" w:rsidRPr="00D54D87" w:rsidRDefault="00663D3B" w:rsidP="005720DB">
      <w:pPr>
        <w:spacing w:line="360" w:lineRule="auto"/>
        <w:jc w:val="both"/>
        <w:rPr>
          <w:rFonts w:cstheme="minorHAnsi"/>
          <w:lang w:val="es-CR"/>
        </w:rPr>
      </w:pPr>
      <w:r w:rsidRPr="00D54D87">
        <w:rPr>
          <w:rFonts w:cstheme="minorHAnsi"/>
          <w:lang w:val="es-CR"/>
        </w:rPr>
        <w:t xml:space="preserve">El siguiente cuadro </w:t>
      </w:r>
      <w:r w:rsidR="00D00B02" w:rsidRPr="00D54D87">
        <w:rPr>
          <w:rFonts w:cstheme="minorHAnsi"/>
          <w:lang w:val="es-CR"/>
        </w:rPr>
        <w:t xml:space="preserve">detalla únicamente la lista de </w:t>
      </w:r>
      <w:r w:rsidRPr="00D54D87">
        <w:rPr>
          <w:rFonts w:cstheme="minorHAnsi"/>
          <w:lang w:val="es-CR"/>
        </w:rPr>
        <w:t xml:space="preserve">los litigios atendidos </w:t>
      </w:r>
      <w:r w:rsidR="00722AF3" w:rsidRPr="00D54D87">
        <w:rPr>
          <w:rFonts w:cstheme="minorHAnsi"/>
          <w:lang w:val="es-CR"/>
        </w:rPr>
        <w:t xml:space="preserve">o que implicaron la realización de algún trámite </w:t>
      </w:r>
      <w:r w:rsidRPr="00D54D87">
        <w:rPr>
          <w:rFonts w:cstheme="minorHAnsi"/>
          <w:lang w:val="es-CR"/>
        </w:rPr>
        <w:t xml:space="preserve">durante el </w:t>
      </w:r>
      <w:r w:rsidR="009B427C" w:rsidRPr="00D54D87">
        <w:rPr>
          <w:rFonts w:cstheme="minorHAnsi"/>
          <w:lang w:val="es-CR"/>
        </w:rPr>
        <w:t>período</w:t>
      </w:r>
      <w:r w:rsidRPr="00D54D87">
        <w:rPr>
          <w:rFonts w:cstheme="minorHAnsi"/>
          <w:lang w:val="es-CR"/>
        </w:rPr>
        <w:t xml:space="preserve">. </w:t>
      </w:r>
    </w:p>
    <w:p w14:paraId="4D9D77A0" w14:textId="7907B3B0" w:rsidR="00E220B0" w:rsidRPr="00D54D87" w:rsidRDefault="00E220B0" w:rsidP="007F5E31">
      <w:pPr>
        <w:pStyle w:val="Descripcin"/>
        <w:spacing w:after="0"/>
        <w:rPr>
          <w:rFonts w:cstheme="minorHAnsi"/>
          <w:b/>
          <w:i w:val="0"/>
          <w:color w:val="auto"/>
          <w:sz w:val="22"/>
          <w:szCs w:val="22"/>
        </w:rPr>
      </w:pPr>
      <w:r w:rsidRPr="00D54D87">
        <w:rPr>
          <w:rFonts w:cstheme="minorHAnsi"/>
          <w:i w:val="0"/>
          <w:color w:val="auto"/>
          <w:sz w:val="22"/>
          <w:szCs w:val="22"/>
        </w:rPr>
        <w:lastRenderedPageBreak/>
        <w:t xml:space="preserve">Cuadro </w:t>
      </w:r>
      <w:r w:rsidR="00411EEB" w:rsidRPr="00D54D87">
        <w:rPr>
          <w:rFonts w:cstheme="minorHAnsi"/>
          <w:i w:val="0"/>
          <w:color w:val="auto"/>
          <w:sz w:val="22"/>
          <w:szCs w:val="22"/>
        </w:rPr>
        <w:t>1</w:t>
      </w:r>
      <w:r w:rsidR="005F3E7D" w:rsidRPr="00D54D87">
        <w:rPr>
          <w:rFonts w:cstheme="minorHAnsi"/>
          <w:i w:val="0"/>
          <w:color w:val="auto"/>
          <w:sz w:val="22"/>
          <w:szCs w:val="22"/>
        </w:rPr>
        <w:t>6</w:t>
      </w:r>
      <w:r w:rsidRPr="00D54D87">
        <w:rPr>
          <w:rFonts w:cstheme="minorHAnsi"/>
          <w:i w:val="0"/>
          <w:color w:val="auto"/>
          <w:sz w:val="22"/>
          <w:szCs w:val="22"/>
        </w:rPr>
        <w:t xml:space="preserve">: </w:t>
      </w:r>
      <w:r w:rsidRPr="00D54D87">
        <w:rPr>
          <w:rFonts w:cstheme="minorHAnsi"/>
          <w:b/>
          <w:i w:val="0"/>
          <w:color w:val="auto"/>
          <w:sz w:val="22"/>
          <w:szCs w:val="22"/>
        </w:rPr>
        <w:t>Litigios al 31 de diciembre de 20</w:t>
      </w:r>
      <w:r w:rsidR="004810CC" w:rsidRPr="00D54D87">
        <w:rPr>
          <w:rFonts w:cstheme="minorHAnsi"/>
          <w:b/>
          <w:i w:val="0"/>
          <w:color w:val="auto"/>
          <w:sz w:val="22"/>
          <w:szCs w:val="22"/>
        </w:rPr>
        <w:t>2</w:t>
      </w:r>
      <w:r w:rsidR="0015629D" w:rsidRPr="00D54D87">
        <w:rPr>
          <w:rFonts w:cstheme="minorHAnsi"/>
          <w:b/>
          <w:i w:val="0"/>
          <w:color w:val="auto"/>
          <w:sz w:val="22"/>
          <w:szCs w:val="22"/>
        </w:rPr>
        <w:t>5</w:t>
      </w:r>
    </w:p>
    <w:tbl>
      <w:tblPr>
        <w:tblStyle w:val="Tablaconcuadrcula1clara-nfasis1"/>
        <w:tblW w:w="8838" w:type="dxa"/>
        <w:tblLook w:val="04A0" w:firstRow="1" w:lastRow="0" w:firstColumn="1" w:lastColumn="0" w:noHBand="0" w:noVBand="1"/>
      </w:tblPr>
      <w:tblGrid>
        <w:gridCol w:w="1338"/>
        <w:gridCol w:w="1392"/>
        <w:gridCol w:w="1428"/>
        <w:gridCol w:w="1716"/>
        <w:gridCol w:w="2964"/>
      </w:tblGrid>
      <w:tr w:rsidR="0015629D" w:rsidRPr="00D54D87" w14:paraId="498E1BDF" w14:textId="77777777" w:rsidTr="00550354">
        <w:trPr>
          <w:cnfStyle w:val="100000000000" w:firstRow="1" w:lastRow="0" w:firstColumn="0" w:lastColumn="0" w:oddVBand="0" w:evenVBand="0" w:oddHBand="0" w:evenHBand="0" w:firstRowFirstColumn="0" w:firstRowLastColumn="0" w:lastRowFirstColumn="0" w:lastRowLastColumn="0"/>
          <w:trHeight w:val="534"/>
          <w:tblHeader/>
        </w:trPr>
        <w:tc>
          <w:tcPr>
            <w:cnfStyle w:val="001000000000" w:firstRow="0" w:lastRow="0" w:firstColumn="1" w:lastColumn="0" w:oddVBand="0" w:evenVBand="0" w:oddHBand="0" w:evenHBand="0" w:firstRowFirstColumn="0" w:firstRowLastColumn="0" w:lastRowFirstColumn="0" w:lastRowLastColumn="0"/>
            <w:tcW w:w="1338" w:type="dxa"/>
            <w:shd w:val="clear" w:color="auto" w:fill="C6D9F1" w:themeFill="text2" w:themeFillTint="33"/>
            <w:vAlign w:val="center"/>
            <w:hideMark/>
          </w:tcPr>
          <w:p w14:paraId="37855FCC" w14:textId="77777777" w:rsidR="0015629D" w:rsidRPr="00D54D87" w:rsidRDefault="0015629D" w:rsidP="00DA4D31">
            <w:pPr>
              <w:jc w:val="center"/>
              <w:rPr>
                <w:rFonts w:cstheme="minorHAnsi"/>
                <w:b w:val="0"/>
                <w:bCs w:val="0"/>
                <w:sz w:val="18"/>
                <w:szCs w:val="18"/>
                <w:lang w:val="es-CR"/>
              </w:rPr>
            </w:pPr>
            <w:r w:rsidRPr="00D54D87">
              <w:rPr>
                <w:rFonts w:cstheme="minorHAnsi"/>
                <w:sz w:val="18"/>
                <w:szCs w:val="18"/>
                <w:lang w:val="es-CR"/>
              </w:rPr>
              <w:t>Expediente</w:t>
            </w:r>
          </w:p>
        </w:tc>
        <w:tc>
          <w:tcPr>
            <w:tcW w:w="1392" w:type="dxa"/>
            <w:shd w:val="clear" w:color="auto" w:fill="C6D9F1" w:themeFill="text2" w:themeFillTint="33"/>
            <w:vAlign w:val="center"/>
            <w:hideMark/>
          </w:tcPr>
          <w:p w14:paraId="12B8EE80" w14:textId="77777777" w:rsidR="0015629D" w:rsidRPr="00D54D87" w:rsidRDefault="0015629D" w:rsidP="00DA4D31">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s-CR"/>
              </w:rPr>
            </w:pPr>
            <w:r w:rsidRPr="00D54D87">
              <w:rPr>
                <w:rFonts w:cstheme="minorHAnsi"/>
                <w:sz w:val="18"/>
                <w:szCs w:val="18"/>
                <w:lang w:val="es-CR"/>
              </w:rPr>
              <w:t>Partes</w:t>
            </w:r>
          </w:p>
        </w:tc>
        <w:tc>
          <w:tcPr>
            <w:tcW w:w="1428" w:type="dxa"/>
            <w:shd w:val="clear" w:color="auto" w:fill="C6D9F1" w:themeFill="text2" w:themeFillTint="33"/>
            <w:vAlign w:val="center"/>
            <w:hideMark/>
          </w:tcPr>
          <w:p w14:paraId="5BA272B9" w14:textId="77777777" w:rsidR="0015629D" w:rsidRPr="00D54D87" w:rsidRDefault="0015629D" w:rsidP="00DA4D31">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s-CR"/>
              </w:rPr>
            </w:pPr>
            <w:r w:rsidRPr="00D54D87">
              <w:rPr>
                <w:rFonts w:cstheme="minorHAnsi"/>
                <w:sz w:val="18"/>
                <w:szCs w:val="18"/>
                <w:lang w:val="es-CR"/>
              </w:rPr>
              <w:t>Tipo de proceso</w:t>
            </w:r>
          </w:p>
        </w:tc>
        <w:tc>
          <w:tcPr>
            <w:tcW w:w="1716" w:type="dxa"/>
            <w:shd w:val="clear" w:color="auto" w:fill="C6D9F1" w:themeFill="text2" w:themeFillTint="33"/>
            <w:vAlign w:val="center"/>
            <w:hideMark/>
          </w:tcPr>
          <w:p w14:paraId="02181554" w14:textId="77777777" w:rsidR="0015629D" w:rsidRPr="00D54D87" w:rsidRDefault="0015629D" w:rsidP="00DA4D31">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s-CR"/>
              </w:rPr>
            </w:pPr>
            <w:r w:rsidRPr="00D54D87">
              <w:rPr>
                <w:rFonts w:cstheme="minorHAnsi"/>
                <w:sz w:val="18"/>
                <w:szCs w:val="18"/>
                <w:lang w:val="es-CR"/>
              </w:rPr>
              <w:t>Etapa del proceso</w:t>
            </w:r>
          </w:p>
        </w:tc>
        <w:tc>
          <w:tcPr>
            <w:tcW w:w="2964" w:type="dxa"/>
            <w:shd w:val="clear" w:color="auto" w:fill="C6D9F1" w:themeFill="text2" w:themeFillTint="33"/>
            <w:vAlign w:val="center"/>
            <w:hideMark/>
          </w:tcPr>
          <w:p w14:paraId="70F6DD21" w14:textId="77777777" w:rsidR="0015629D" w:rsidRPr="00D54D87" w:rsidRDefault="0015629D" w:rsidP="00DA4D31">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s-CR"/>
              </w:rPr>
            </w:pPr>
            <w:r w:rsidRPr="00D54D87">
              <w:rPr>
                <w:rFonts w:cstheme="minorHAnsi"/>
                <w:sz w:val="18"/>
                <w:szCs w:val="18"/>
                <w:lang w:val="es-CR"/>
              </w:rPr>
              <w:t>Descripción general</w:t>
            </w:r>
          </w:p>
        </w:tc>
      </w:tr>
      <w:tr w:rsidR="0015629D" w:rsidRPr="00D54D87" w14:paraId="189CBC27" w14:textId="77777777" w:rsidTr="00550354">
        <w:trPr>
          <w:trHeight w:val="597"/>
        </w:trPr>
        <w:tc>
          <w:tcPr>
            <w:cnfStyle w:val="001000000000" w:firstRow="0" w:lastRow="0" w:firstColumn="1" w:lastColumn="0" w:oddVBand="0" w:evenVBand="0" w:oddHBand="0" w:evenHBand="0" w:firstRowFirstColumn="0" w:firstRowLastColumn="0" w:lastRowFirstColumn="0" w:lastRowLastColumn="0"/>
            <w:tcW w:w="1338" w:type="dxa"/>
            <w:vAlign w:val="center"/>
            <w:hideMark/>
          </w:tcPr>
          <w:p w14:paraId="6BD02588" w14:textId="77777777" w:rsidR="0015629D" w:rsidRPr="00D54D87" w:rsidRDefault="0015629D" w:rsidP="00DA4D31">
            <w:pPr>
              <w:jc w:val="both"/>
              <w:rPr>
                <w:rFonts w:ascii="Calibri Light" w:hAnsi="Calibri Light" w:cs="Calibri Light"/>
                <w:sz w:val="18"/>
                <w:szCs w:val="18"/>
                <w:lang w:val="es-CR"/>
              </w:rPr>
            </w:pPr>
            <w:r w:rsidRPr="00D54D87">
              <w:rPr>
                <w:rFonts w:ascii="Calibri Light" w:hAnsi="Calibri Light" w:cs="Calibri Light"/>
                <w:sz w:val="18"/>
                <w:szCs w:val="18"/>
                <w:lang w:val="es-CR"/>
              </w:rPr>
              <w:t>14-000863-1027-CA-0.</w:t>
            </w:r>
          </w:p>
        </w:tc>
        <w:tc>
          <w:tcPr>
            <w:tcW w:w="1392" w:type="dxa"/>
            <w:vAlign w:val="center"/>
            <w:hideMark/>
          </w:tcPr>
          <w:p w14:paraId="2B3CC559"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Popular Pensiones OPC contra el Estado, Banco Central de Costa Rica y SUPEN.</w:t>
            </w:r>
          </w:p>
        </w:tc>
        <w:tc>
          <w:tcPr>
            <w:tcW w:w="1428" w:type="dxa"/>
            <w:vAlign w:val="center"/>
            <w:hideMark/>
          </w:tcPr>
          <w:p w14:paraId="556BB362"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Contencioso administrativo</w:t>
            </w:r>
          </w:p>
        </w:tc>
        <w:tc>
          <w:tcPr>
            <w:tcW w:w="1716" w:type="dxa"/>
            <w:vAlign w:val="center"/>
            <w:hideMark/>
          </w:tcPr>
          <w:p w14:paraId="1FCD9E74"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Segunda instancia. En primera instancia se declaró sin lugar la demanda.</w:t>
            </w:r>
          </w:p>
        </w:tc>
        <w:tc>
          <w:tcPr>
            <w:tcW w:w="2964" w:type="dxa"/>
            <w:vAlign w:val="center"/>
            <w:hideMark/>
          </w:tcPr>
          <w:p w14:paraId="2E44988A"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Impugna un requerimiento formulado por SUPEN, por medio del cual se le ordenó a la operadora que devolviera a un grupo de afiliados provenientes de la fusión con IBP pensiones una serie de comisiones cobradas sin el debido sustento contractual. Son 2 procesos.</w:t>
            </w:r>
          </w:p>
        </w:tc>
      </w:tr>
      <w:tr w:rsidR="0015629D" w:rsidRPr="00D54D87" w14:paraId="15C8EBF9" w14:textId="77777777" w:rsidTr="00550354">
        <w:trPr>
          <w:trHeight w:val="2070"/>
        </w:trPr>
        <w:tc>
          <w:tcPr>
            <w:cnfStyle w:val="001000000000" w:firstRow="0" w:lastRow="0" w:firstColumn="1" w:lastColumn="0" w:oddVBand="0" w:evenVBand="0" w:oddHBand="0" w:evenHBand="0" w:firstRowFirstColumn="0" w:firstRowLastColumn="0" w:lastRowFirstColumn="0" w:lastRowLastColumn="0"/>
            <w:tcW w:w="1338" w:type="dxa"/>
            <w:vAlign w:val="center"/>
            <w:hideMark/>
          </w:tcPr>
          <w:p w14:paraId="4FEAEBB9" w14:textId="77777777" w:rsidR="0015629D" w:rsidRPr="00D54D87" w:rsidRDefault="0015629D" w:rsidP="00DA4D31">
            <w:pPr>
              <w:jc w:val="both"/>
              <w:rPr>
                <w:rFonts w:ascii="Calibri Light" w:hAnsi="Calibri Light" w:cs="Calibri Light"/>
                <w:sz w:val="18"/>
                <w:szCs w:val="18"/>
                <w:lang w:val="es-CR"/>
              </w:rPr>
            </w:pPr>
            <w:r w:rsidRPr="00D54D87">
              <w:rPr>
                <w:rFonts w:ascii="Calibri Light" w:hAnsi="Calibri Light" w:cs="Calibri Light"/>
                <w:sz w:val="18"/>
                <w:szCs w:val="18"/>
                <w:lang w:val="es-CR"/>
              </w:rPr>
              <w:t xml:space="preserve"> 16-010897-1027-CA-8 </w:t>
            </w:r>
          </w:p>
        </w:tc>
        <w:tc>
          <w:tcPr>
            <w:tcW w:w="1392" w:type="dxa"/>
            <w:vAlign w:val="center"/>
            <w:hideMark/>
          </w:tcPr>
          <w:p w14:paraId="026203F5"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Eduardo Melinsky contra la Caja Costarricense del Seguro Social y SUPEN.</w:t>
            </w:r>
          </w:p>
        </w:tc>
        <w:tc>
          <w:tcPr>
            <w:tcW w:w="1428" w:type="dxa"/>
            <w:vAlign w:val="center"/>
            <w:hideMark/>
          </w:tcPr>
          <w:p w14:paraId="053E8920"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Contencioso administrativo</w:t>
            </w:r>
          </w:p>
        </w:tc>
        <w:tc>
          <w:tcPr>
            <w:tcW w:w="1716" w:type="dxa"/>
            <w:vAlign w:val="center"/>
            <w:hideMark/>
          </w:tcPr>
          <w:p w14:paraId="4B1F502B"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Segunda instancia. Se declaró sin lugar la demanda presentada contra la SUPEN y la CCSS. Pendiente de resolver el recurso de casación presentado por el actor.</w:t>
            </w:r>
          </w:p>
        </w:tc>
        <w:tc>
          <w:tcPr>
            <w:tcW w:w="2964" w:type="dxa"/>
            <w:vAlign w:val="center"/>
            <w:hideMark/>
          </w:tcPr>
          <w:p w14:paraId="0B534D4B" w14:textId="3B856FC0"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 xml:space="preserve">El actor pretende que se le reconozca que los productos e informes entregados en ejecución del contrato </w:t>
            </w:r>
            <w:proofErr w:type="spellStart"/>
            <w:r w:rsidRPr="00D54D87">
              <w:rPr>
                <w:rFonts w:ascii="Calibri Light" w:hAnsi="Calibri Light" w:cs="Calibri Light"/>
                <w:sz w:val="18"/>
                <w:szCs w:val="18"/>
                <w:lang w:val="es-CR"/>
              </w:rPr>
              <w:t>N°</w:t>
            </w:r>
            <w:proofErr w:type="spellEnd"/>
            <w:r w:rsidRPr="00D54D87">
              <w:rPr>
                <w:rFonts w:ascii="Calibri Light" w:hAnsi="Calibri Light" w:cs="Calibri Light"/>
                <w:sz w:val="18"/>
                <w:szCs w:val="18"/>
                <w:lang w:val="es-CR"/>
              </w:rPr>
              <w:t xml:space="preserve"> 2014-000002-00, Licitación Pública Internacional 2013LI-000001-05101, contratación externa de servicios profesionales por parte de la CCSS y la SUPEN para generar una valuación actuarial del IVM</w:t>
            </w:r>
            <w:r w:rsidR="000E4AF4">
              <w:rPr>
                <w:rFonts w:ascii="Calibri Light" w:hAnsi="Calibri Light" w:cs="Calibri Light"/>
                <w:sz w:val="18"/>
                <w:szCs w:val="18"/>
                <w:lang w:val="es-CR"/>
              </w:rPr>
              <w:t>.</w:t>
            </w:r>
          </w:p>
        </w:tc>
      </w:tr>
      <w:tr w:rsidR="0015629D" w:rsidRPr="00D54D87" w14:paraId="4FE68FE4" w14:textId="77777777" w:rsidTr="00550354">
        <w:trPr>
          <w:trHeight w:val="861"/>
        </w:trPr>
        <w:tc>
          <w:tcPr>
            <w:cnfStyle w:val="001000000000" w:firstRow="0" w:lastRow="0" w:firstColumn="1" w:lastColumn="0" w:oddVBand="0" w:evenVBand="0" w:oddHBand="0" w:evenHBand="0" w:firstRowFirstColumn="0" w:firstRowLastColumn="0" w:lastRowFirstColumn="0" w:lastRowLastColumn="0"/>
            <w:tcW w:w="1338" w:type="dxa"/>
            <w:vAlign w:val="center"/>
            <w:hideMark/>
          </w:tcPr>
          <w:p w14:paraId="58116BFF" w14:textId="77777777" w:rsidR="0015629D" w:rsidRPr="00D54D87" w:rsidRDefault="0015629D" w:rsidP="00DA4D31">
            <w:pPr>
              <w:jc w:val="both"/>
              <w:rPr>
                <w:rFonts w:ascii="Calibri Light" w:hAnsi="Calibri Light" w:cs="Calibri Light"/>
                <w:sz w:val="18"/>
                <w:szCs w:val="18"/>
                <w:lang w:val="es-CR"/>
              </w:rPr>
            </w:pPr>
            <w:r w:rsidRPr="00D54D87">
              <w:rPr>
                <w:rFonts w:ascii="Calibri Light" w:hAnsi="Calibri Light" w:cs="Calibri Light"/>
                <w:sz w:val="18"/>
                <w:szCs w:val="18"/>
                <w:lang w:val="es-CR"/>
              </w:rPr>
              <w:t>23-003951-1027-CA-4 </w:t>
            </w:r>
          </w:p>
        </w:tc>
        <w:tc>
          <w:tcPr>
            <w:tcW w:w="1392" w:type="dxa"/>
            <w:vAlign w:val="center"/>
            <w:hideMark/>
          </w:tcPr>
          <w:p w14:paraId="2F690CD9"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SUPEN contra el Poder Judicial </w:t>
            </w:r>
          </w:p>
        </w:tc>
        <w:tc>
          <w:tcPr>
            <w:tcW w:w="1428" w:type="dxa"/>
            <w:vAlign w:val="center"/>
            <w:hideMark/>
          </w:tcPr>
          <w:p w14:paraId="6C1EBA4B"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Contencioso Administrativo</w:t>
            </w:r>
          </w:p>
        </w:tc>
        <w:tc>
          <w:tcPr>
            <w:tcW w:w="1716" w:type="dxa"/>
            <w:vAlign w:val="center"/>
            <w:hideMark/>
          </w:tcPr>
          <w:p w14:paraId="71DDCACD"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Pendiente de admitir </w:t>
            </w:r>
          </w:p>
        </w:tc>
        <w:tc>
          <w:tcPr>
            <w:tcW w:w="2964" w:type="dxa"/>
            <w:vAlign w:val="center"/>
            <w:hideMark/>
          </w:tcPr>
          <w:p w14:paraId="64BA088A"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Se demanda al Poder Judicial por cobro por supervisión adeudado de enero de 2011 a octubre de 2018.   </w:t>
            </w:r>
          </w:p>
        </w:tc>
      </w:tr>
      <w:tr w:rsidR="0015629D" w:rsidRPr="00D54D87" w14:paraId="1D33095D" w14:textId="77777777" w:rsidTr="00550354">
        <w:trPr>
          <w:trHeight w:val="945"/>
        </w:trPr>
        <w:tc>
          <w:tcPr>
            <w:cnfStyle w:val="001000000000" w:firstRow="0" w:lastRow="0" w:firstColumn="1" w:lastColumn="0" w:oddVBand="0" w:evenVBand="0" w:oddHBand="0" w:evenHBand="0" w:firstRowFirstColumn="0" w:firstRowLastColumn="0" w:lastRowFirstColumn="0" w:lastRowLastColumn="0"/>
            <w:tcW w:w="1338" w:type="dxa"/>
            <w:vAlign w:val="center"/>
            <w:hideMark/>
          </w:tcPr>
          <w:p w14:paraId="5B2AFE09" w14:textId="77777777" w:rsidR="0015629D" w:rsidRPr="00D54D87" w:rsidRDefault="0015629D" w:rsidP="00DA4D31">
            <w:pPr>
              <w:jc w:val="both"/>
              <w:rPr>
                <w:rFonts w:ascii="Calibri Light" w:hAnsi="Calibri Light" w:cs="Calibri Light"/>
                <w:sz w:val="18"/>
                <w:szCs w:val="18"/>
                <w:lang w:val="es-CR"/>
              </w:rPr>
            </w:pPr>
            <w:r w:rsidRPr="00D54D87">
              <w:rPr>
                <w:rFonts w:ascii="Calibri Light" w:hAnsi="Calibri Light" w:cs="Calibri Light"/>
                <w:sz w:val="18"/>
                <w:szCs w:val="18"/>
                <w:lang w:val="es-CR"/>
              </w:rPr>
              <w:t>23-025231-0007CO </w:t>
            </w:r>
          </w:p>
        </w:tc>
        <w:tc>
          <w:tcPr>
            <w:tcW w:w="1392" w:type="dxa"/>
            <w:vAlign w:val="center"/>
            <w:hideMark/>
          </w:tcPr>
          <w:p w14:paraId="1B6081CE"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Alexander de Jesús Vindas Artavia contra la SUPEN y BAC Pensiones </w:t>
            </w:r>
          </w:p>
        </w:tc>
        <w:tc>
          <w:tcPr>
            <w:tcW w:w="1428" w:type="dxa"/>
            <w:vAlign w:val="center"/>
            <w:hideMark/>
          </w:tcPr>
          <w:p w14:paraId="606069D7"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Recurso de Amparo.   </w:t>
            </w:r>
          </w:p>
        </w:tc>
        <w:tc>
          <w:tcPr>
            <w:tcW w:w="1716" w:type="dxa"/>
            <w:vAlign w:val="center"/>
            <w:hideMark/>
          </w:tcPr>
          <w:p w14:paraId="6DC94B2C"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Única instancia. Declarado sin lugar contra SUPEN </w:t>
            </w:r>
          </w:p>
        </w:tc>
        <w:tc>
          <w:tcPr>
            <w:tcW w:w="2964" w:type="dxa"/>
            <w:vAlign w:val="center"/>
            <w:hideMark/>
          </w:tcPr>
          <w:p w14:paraId="5E55D0AB"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 xml:space="preserve">Solicita la entrega del ROP en un solo tracto por enfermedad grave. </w:t>
            </w:r>
          </w:p>
        </w:tc>
      </w:tr>
      <w:tr w:rsidR="0015629D" w:rsidRPr="00D54D87" w14:paraId="5A11BFE7" w14:textId="77777777" w:rsidTr="00550354">
        <w:trPr>
          <w:trHeight w:val="737"/>
        </w:trPr>
        <w:tc>
          <w:tcPr>
            <w:cnfStyle w:val="001000000000" w:firstRow="0" w:lastRow="0" w:firstColumn="1" w:lastColumn="0" w:oddVBand="0" w:evenVBand="0" w:oddHBand="0" w:evenHBand="0" w:firstRowFirstColumn="0" w:firstRowLastColumn="0" w:lastRowFirstColumn="0" w:lastRowLastColumn="0"/>
            <w:tcW w:w="1338" w:type="dxa"/>
            <w:vAlign w:val="center"/>
            <w:hideMark/>
          </w:tcPr>
          <w:p w14:paraId="49FAF513" w14:textId="77777777" w:rsidR="0015629D" w:rsidRPr="00D54D87" w:rsidRDefault="0015629D" w:rsidP="00DA4D31">
            <w:pPr>
              <w:jc w:val="both"/>
              <w:rPr>
                <w:rFonts w:ascii="Calibri Light" w:hAnsi="Calibri Light" w:cs="Calibri Light"/>
                <w:sz w:val="18"/>
                <w:szCs w:val="18"/>
                <w:lang w:val="es-CR"/>
              </w:rPr>
            </w:pPr>
            <w:r w:rsidRPr="00D54D87">
              <w:rPr>
                <w:rFonts w:ascii="Calibri Light" w:hAnsi="Calibri Light" w:cs="Calibri Light"/>
                <w:sz w:val="18"/>
                <w:szCs w:val="18"/>
                <w:lang w:val="es-CR"/>
              </w:rPr>
              <w:t>23-027582-0007CO </w:t>
            </w:r>
          </w:p>
        </w:tc>
        <w:tc>
          <w:tcPr>
            <w:tcW w:w="1392" w:type="dxa"/>
            <w:vAlign w:val="center"/>
            <w:hideMark/>
          </w:tcPr>
          <w:p w14:paraId="3B98ADE6" w14:textId="4FF32898" w:rsidR="0015629D" w:rsidRPr="008A5CDC"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it-IT"/>
              </w:rPr>
            </w:pPr>
            <w:r w:rsidRPr="008A5CDC">
              <w:rPr>
                <w:rFonts w:ascii="Calibri Light" w:hAnsi="Calibri Light" w:cs="Calibri Light"/>
                <w:sz w:val="18"/>
                <w:szCs w:val="18"/>
                <w:lang w:val="it-IT"/>
              </w:rPr>
              <w:t>Denis Rodolfo Chinchilla Mora contra la SUPEN</w:t>
            </w:r>
          </w:p>
        </w:tc>
        <w:tc>
          <w:tcPr>
            <w:tcW w:w="1428" w:type="dxa"/>
            <w:vAlign w:val="center"/>
            <w:hideMark/>
          </w:tcPr>
          <w:p w14:paraId="6B541BC8"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 xml:space="preserve">Recurso de Amparo. </w:t>
            </w:r>
          </w:p>
        </w:tc>
        <w:tc>
          <w:tcPr>
            <w:tcW w:w="1716" w:type="dxa"/>
            <w:vAlign w:val="center"/>
            <w:hideMark/>
          </w:tcPr>
          <w:p w14:paraId="14BAAF96"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Única instancia. Declarado sin lugar contra SUPEN </w:t>
            </w:r>
          </w:p>
        </w:tc>
        <w:tc>
          <w:tcPr>
            <w:tcW w:w="2964" w:type="dxa"/>
            <w:vAlign w:val="center"/>
            <w:hideMark/>
          </w:tcPr>
          <w:p w14:paraId="58EEBE92"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 xml:space="preserve">Solicita la entrega del ROP en un solo tracto por enfermedad grave. </w:t>
            </w:r>
          </w:p>
        </w:tc>
      </w:tr>
      <w:tr w:rsidR="0015629D" w:rsidRPr="00D54D87" w14:paraId="251CEC36" w14:textId="77777777" w:rsidTr="00550354">
        <w:trPr>
          <w:trHeight w:val="840"/>
        </w:trPr>
        <w:tc>
          <w:tcPr>
            <w:cnfStyle w:val="001000000000" w:firstRow="0" w:lastRow="0" w:firstColumn="1" w:lastColumn="0" w:oddVBand="0" w:evenVBand="0" w:oddHBand="0" w:evenHBand="0" w:firstRowFirstColumn="0" w:firstRowLastColumn="0" w:lastRowFirstColumn="0" w:lastRowLastColumn="0"/>
            <w:tcW w:w="1338" w:type="dxa"/>
            <w:vAlign w:val="center"/>
            <w:hideMark/>
          </w:tcPr>
          <w:p w14:paraId="75FBEB17" w14:textId="77777777" w:rsidR="0015629D" w:rsidRPr="00D54D87" w:rsidRDefault="0015629D" w:rsidP="00DA4D31">
            <w:pPr>
              <w:jc w:val="both"/>
              <w:rPr>
                <w:rFonts w:ascii="Calibri Light" w:hAnsi="Calibri Light" w:cs="Calibri Light"/>
                <w:sz w:val="18"/>
                <w:szCs w:val="18"/>
                <w:lang w:val="es-CR"/>
              </w:rPr>
            </w:pPr>
            <w:r w:rsidRPr="00D54D87">
              <w:rPr>
                <w:rFonts w:ascii="Calibri Light" w:hAnsi="Calibri Light" w:cs="Calibri Light"/>
                <w:sz w:val="18"/>
                <w:szCs w:val="18"/>
                <w:lang w:val="es-CR"/>
              </w:rPr>
              <w:t>23-028080-0007-CO </w:t>
            </w:r>
          </w:p>
        </w:tc>
        <w:tc>
          <w:tcPr>
            <w:tcW w:w="1392" w:type="dxa"/>
            <w:vAlign w:val="center"/>
            <w:hideMark/>
          </w:tcPr>
          <w:p w14:paraId="5C76B9F4"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Raymundo Herrera Porras contra la SUPEN y Popular Pensiones </w:t>
            </w:r>
          </w:p>
        </w:tc>
        <w:tc>
          <w:tcPr>
            <w:tcW w:w="1428" w:type="dxa"/>
            <w:vAlign w:val="center"/>
            <w:hideMark/>
          </w:tcPr>
          <w:p w14:paraId="51C8B55C"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 xml:space="preserve">Recurso de Amparo. </w:t>
            </w:r>
          </w:p>
        </w:tc>
        <w:tc>
          <w:tcPr>
            <w:tcW w:w="1716" w:type="dxa"/>
            <w:vAlign w:val="center"/>
            <w:hideMark/>
          </w:tcPr>
          <w:p w14:paraId="1BE25D98"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Única instancia. Declarado sin lugar contra SUPEN </w:t>
            </w:r>
          </w:p>
        </w:tc>
        <w:tc>
          <w:tcPr>
            <w:tcW w:w="2964" w:type="dxa"/>
            <w:vAlign w:val="center"/>
            <w:hideMark/>
          </w:tcPr>
          <w:p w14:paraId="562D5B85"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 xml:space="preserve">Solicita la entrega del ROP en un solo tracto por enfermedad grave. </w:t>
            </w:r>
          </w:p>
        </w:tc>
      </w:tr>
      <w:tr w:rsidR="0015629D" w:rsidRPr="00D54D87" w14:paraId="7C03768D" w14:textId="77777777" w:rsidTr="00550354">
        <w:trPr>
          <w:trHeight w:val="870"/>
        </w:trPr>
        <w:tc>
          <w:tcPr>
            <w:cnfStyle w:val="001000000000" w:firstRow="0" w:lastRow="0" w:firstColumn="1" w:lastColumn="0" w:oddVBand="0" w:evenVBand="0" w:oddHBand="0" w:evenHBand="0" w:firstRowFirstColumn="0" w:firstRowLastColumn="0" w:lastRowFirstColumn="0" w:lastRowLastColumn="0"/>
            <w:tcW w:w="1338" w:type="dxa"/>
            <w:vAlign w:val="center"/>
            <w:hideMark/>
          </w:tcPr>
          <w:p w14:paraId="619EA6DC" w14:textId="77777777" w:rsidR="0015629D" w:rsidRPr="00D54D87" w:rsidRDefault="0015629D" w:rsidP="00DA4D31">
            <w:pPr>
              <w:jc w:val="both"/>
              <w:rPr>
                <w:rFonts w:ascii="Calibri Light" w:hAnsi="Calibri Light" w:cs="Calibri Light"/>
                <w:sz w:val="18"/>
                <w:szCs w:val="18"/>
                <w:lang w:val="es-CR"/>
              </w:rPr>
            </w:pPr>
            <w:r w:rsidRPr="00D54D87">
              <w:rPr>
                <w:rFonts w:ascii="Calibri Light" w:hAnsi="Calibri Light" w:cs="Calibri Light"/>
                <w:sz w:val="18"/>
                <w:szCs w:val="18"/>
                <w:lang w:val="es-CR"/>
              </w:rPr>
              <w:t>20-002117-0007-CO</w:t>
            </w:r>
          </w:p>
        </w:tc>
        <w:tc>
          <w:tcPr>
            <w:tcW w:w="1392" w:type="dxa"/>
            <w:vAlign w:val="center"/>
            <w:hideMark/>
          </w:tcPr>
          <w:p w14:paraId="1E743E8F" w14:textId="4EC1C9C3"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 xml:space="preserve">Rigoberto de </w:t>
            </w:r>
            <w:r w:rsidR="003C164F" w:rsidRPr="00D54D87">
              <w:rPr>
                <w:rFonts w:ascii="Calibri Light" w:hAnsi="Calibri Light" w:cs="Calibri Light"/>
                <w:sz w:val="18"/>
                <w:szCs w:val="18"/>
                <w:lang w:val="es-CR"/>
              </w:rPr>
              <w:t>Jesús</w:t>
            </w:r>
            <w:r w:rsidRPr="00D54D87">
              <w:rPr>
                <w:rFonts w:ascii="Calibri Light" w:hAnsi="Calibri Light" w:cs="Calibri Light"/>
                <w:sz w:val="18"/>
                <w:szCs w:val="18"/>
                <w:lang w:val="es-CR"/>
              </w:rPr>
              <w:t xml:space="preserve"> Méndez Rivera</w:t>
            </w:r>
          </w:p>
        </w:tc>
        <w:tc>
          <w:tcPr>
            <w:tcW w:w="1428" w:type="dxa"/>
            <w:vAlign w:val="center"/>
            <w:hideMark/>
          </w:tcPr>
          <w:p w14:paraId="6C90B85B"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Recurso de Amparo.</w:t>
            </w:r>
          </w:p>
        </w:tc>
        <w:tc>
          <w:tcPr>
            <w:tcW w:w="1716" w:type="dxa"/>
            <w:vAlign w:val="center"/>
            <w:hideMark/>
          </w:tcPr>
          <w:p w14:paraId="06FD750C"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Única instancia. Declarado con lugar contra SUPEN</w:t>
            </w:r>
          </w:p>
        </w:tc>
        <w:tc>
          <w:tcPr>
            <w:tcW w:w="2964" w:type="dxa"/>
            <w:vAlign w:val="center"/>
            <w:hideMark/>
          </w:tcPr>
          <w:p w14:paraId="447FF5BF"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 xml:space="preserve">Solicita la entrega del ROP en un solo tracto por enfermedad grave. </w:t>
            </w:r>
          </w:p>
        </w:tc>
      </w:tr>
      <w:tr w:rsidR="0015629D" w:rsidRPr="00D54D87" w14:paraId="4B4327B6" w14:textId="77777777" w:rsidTr="00550354">
        <w:trPr>
          <w:trHeight w:val="1080"/>
        </w:trPr>
        <w:tc>
          <w:tcPr>
            <w:cnfStyle w:val="001000000000" w:firstRow="0" w:lastRow="0" w:firstColumn="1" w:lastColumn="0" w:oddVBand="0" w:evenVBand="0" w:oddHBand="0" w:evenHBand="0" w:firstRowFirstColumn="0" w:firstRowLastColumn="0" w:lastRowFirstColumn="0" w:lastRowLastColumn="0"/>
            <w:tcW w:w="1338" w:type="dxa"/>
            <w:vAlign w:val="center"/>
            <w:hideMark/>
          </w:tcPr>
          <w:p w14:paraId="2BE7FB15" w14:textId="77777777" w:rsidR="0015629D" w:rsidRPr="00D54D87" w:rsidRDefault="0015629D" w:rsidP="00DA4D31">
            <w:pPr>
              <w:jc w:val="both"/>
              <w:rPr>
                <w:rFonts w:ascii="Calibri Light" w:hAnsi="Calibri Light" w:cs="Calibri Light"/>
                <w:sz w:val="18"/>
                <w:szCs w:val="18"/>
                <w:lang w:val="es-CR"/>
              </w:rPr>
            </w:pPr>
            <w:r w:rsidRPr="00D54D87">
              <w:rPr>
                <w:rFonts w:ascii="Calibri Light" w:hAnsi="Calibri Light" w:cs="Calibri Light"/>
                <w:sz w:val="18"/>
                <w:szCs w:val="18"/>
                <w:lang w:val="es-CR"/>
              </w:rPr>
              <w:t>18-013284-0007-CO</w:t>
            </w:r>
          </w:p>
        </w:tc>
        <w:tc>
          <w:tcPr>
            <w:tcW w:w="1392" w:type="dxa"/>
            <w:vAlign w:val="center"/>
            <w:hideMark/>
          </w:tcPr>
          <w:p w14:paraId="7D9811D8"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 xml:space="preserve">Hilda María Jarquín Vargas a favor de Ileana Jiménez Montealegre contra SUPEN y BN Vital OPC </w:t>
            </w:r>
          </w:p>
        </w:tc>
        <w:tc>
          <w:tcPr>
            <w:tcW w:w="1428" w:type="dxa"/>
            <w:vAlign w:val="center"/>
            <w:hideMark/>
          </w:tcPr>
          <w:p w14:paraId="4DF174AB"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Recurso de Amparo.</w:t>
            </w:r>
          </w:p>
        </w:tc>
        <w:tc>
          <w:tcPr>
            <w:tcW w:w="1716" w:type="dxa"/>
            <w:vAlign w:val="center"/>
            <w:hideMark/>
          </w:tcPr>
          <w:p w14:paraId="43159EDC"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Única instancia. Declarado con lugar contra SUPEN</w:t>
            </w:r>
          </w:p>
        </w:tc>
        <w:tc>
          <w:tcPr>
            <w:tcW w:w="2964" w:type="dxa"/>
            <w:vAlign w:val="center"/>
            <w:hideMark/>
          </w:tcPr>
          <w:p w14:paraId="2F7C367D" w14:textId="77777777" w:rsidR="0015629D" w:rsidRPr="00D54D87" w:rsidRDefault="0015629D" w:rsidP="00DA4D3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18"/>
                <w:lang w:val="es-CR"/>
              </w:rPr>
            </w:pPr>
            <w:r w:rsidRPr="00D54D87">
              <w:rPr>
                <w:rFonts w:ascii="Calibri Light" w:hAnsi="Calibri Light" w:cs="Calibri Light"/>
                <w:sz w:val="18"/>
                <w:szCs w:val="18"/>
                <w:lang w:val="es-CR"/>
              </w:rPr>
              <w:t>Solicita la entrega del ROP en un solo tracto por enfermedad grave.</w:t>
            </w:r>
          </w:p>
        </w:tc>
      </w:tr>
    </w:tbl>
    <w:p w14:paraId="6A5743D6" w14:textId="77777777" w:rsidR="0015629D" w:rsidRPr="00D54D87" w:rsidRDefault="0015629D" w:rsidP="0015629D">
      <w:pPr>
        <w:spacing w:after="0"/>
        <w:jc w:val="both"/>
        <w:rPr>
          <w:rFonts w:cstheme="minorHAnsi"/>
          <w:lang w:val="es-CR"/>
        </w:rPr>
      </w:pPr>
      <w:r w:rsidRPr="00D54D87">
        <w:rPr>
          <w:rFonts w:cstheme="minorHAnsi"/>
          <w:sz w:val="20"/>
          <w:szCs w:val="20"/>
          <w:lang w:val="es-CR"/>
        </w:rPr>
        <w:t>* No existe sentencia con suma líquida de pago en contra de SUPEN.</w:t>
      </w:r>
    </w:p>
    <w:p w14:paraId="30D256F7" w14:textId="77777777" w:rsidR="0015629D" w:rsidRPr="00D54D87" w:rsidRDefault="0015629D" w:rsidP="0015629D">
      <w:pPr>
        <w:jc w:val="both"/>
        <w:rPr>
          <w:rFonts w:cstheme="minorHAnsi"/>
          <w:sz w:val="20"/>
          <w:szCs w:val="20"/>
          <w:lang w:val="es-CR"/>
        </w:rPr>
      </w:pPr>
      <w:r w:rsidRPr="00D54D87">
        <w:rPr>
          <w:rFonts w:cstheme="minorHAnsi"/>
          <w:sz w:val="20"/>
          <w:szCs w:val="20"/>
          <w:lang w:val="es-CR"/>
        </w:rPr>
        <w:t xml:space="preserve">Fuente: División jurídica, registros del Sistema de Trámites. </w:t>
      </w:r>
    </w:p>
    <w:p w14:paraId="49F0C2EA" w14:textId="77777777" w:rsidR="0015629D" w:rsidRPr="00D54D87" w:rsidRDefault="0015629D" w:rsidP="0015629D">
      <w:pPr>
        <w:rPr>
          <w:lang w:val="es-CR"/>
        </w:rPr>
      </w:pPr>
    </w:p>
    <w:p w14:paraId="21F27963" w14:textId="77777777" w:rsidR="00E220B0" w:rsidRPr="00D54D87" w:rsidRDefault="00E220B0" w:rsidP="00A57BE4">
      <w:pPr>
        <w:pStyle w:val="Ttulo2"/>
        <w:numPr>
          <w:ilvl w:val="0"/>
          <w:numId w:val="3"/>
        </w:numPr>
        <w:spacing w:before="0" w:line="240" w:lineRule="auto"/>
        <w:rPr>
          <w:rFonts w:asciiTheme="minorHAnsi" w:hAnsiTheme="minorHAnsi" w:cstheme="minorHAnsi"/>
          <w:color w:val="auto"/>
          <w:sz w:val="28"/>
          <w:lang w:val="es-CR"/>
        </w:rPr>
      </w:pPr>
      <w:bookmarkStart w:id="19" w:name="_Toc224053350"/>
      <w:bookmarkEnd w:id="18"/>
      <w:r w:rsidRPr="00D54D87">
        <w:rPr>
          <w:rFonts w:asciiTheme="minorHAnsi" w:hAnsiTheme="minorHAnsi" w:cstheme="minorHAnsi"/>
          <w:color w:val="auto"/>
          <w:sz w:val="28"/>
          <w:lang w:val="es-CR"/>
        </w:rPr>
        <w:lastRenderedPageBreak/>
        <w:t xml:space="preserve">Viajes realizados por </w:t>
      </w:r>
      <w:r w:rsidR="00A16BF6" w:rsidRPr="00D54D87">
        <w:rPr>
          <w:rFonts w:asciiTheme="minorHAnsi" w:hAnsiTheme="minorHAnsi" w:cstheme="minorHAnsi"/>
          <w:color w:val="auto"/>
          <w:sz w:val="28"/>
          <w:lang w:val="es-CR"/>
        </w:rPr>
        <w:t xml:space="preserve">personal de la </w:t>
      </w:r>
      <w:r w:rsidR="006A2A0E" w:rsidRPr="00D54D87">
        <w:rPr>
          <w:rFonts w:asciiTheme="minorHAnsi" w:hAnsiTheme="minorHAnsi" w:cstheme="minorHAnsi"/>
          <w:color w:val="auto"/>
          <w:sz w:val="28"/>
          <w:lang w:val="es-CR"/>
        </w:rPr>
        <w:t>entidad</w:t>
      </w:r>
      <w:bookmarkEnd w:id="19"/>
    </w:p>
    <w:p w14:paraId="6E278C73" w14:textId="77777777" w:rsidR="00E220B0" w:rsidRPr="00D54D87" w:rsidRDefault="00E220B0" w:rsidP="00990924">
      <w:pPr>
        <w:spacing w:line="360" w:lineRule="auto"/>
        <w:jc w:val="both"/>
        <w:rPr>
          <w:rFonts w:cstheme="minorHAnsi"/>
          <w:lang w:val="es-CR"/>
        </w:rPr>
      </w:pPr>
    </w:p>
    <w:p w14:paraId="5371D59E" w14:textId="77777777" w:rsidR="00A60B73" w:rsidRPr="00D54D87" w:rsidRDefault="00091958" w:rsidP="00CE0FDB">
      <w:pPr>
        <w:spacing w:line="360" w:lineRule="auto"/>
        <w:jc w:val="both"/>
        <w:rPr>
          <w:rFonts w:cstheme="minorHAnsi"/>
          <w:i/>
          <w:iCs/>
          <w:lang w:val="es-CR"/>
        </w:rPr>
      </w:pPr>
      <w:r w:rsidRPr="00D54D87">
        <w:rPr>
          <w:rFonts w:cstheme="minorHAnsi"/>
          <w:lang w:val="es-CR"/>
        </w:rPr>
        <w:t>Durante el año, los jerarcas, directores y otros funcionarios de la SUPEN llevaron a cabo un total de cinco viajes oficiales y de capacitación. Estos viajes, cuyo objetivo fue fortalecer las capacidades institucionales y fomentar el intercambio de conocimientos, se detallan a continuación</w:t>
      </w:r>
      <w:r w:rsidR="00A60B73" w:rsidRPr="00D54D87">
        <w:rPr>
          <w:rFonts w:cstheme="minorHAnsi"/>
          <w:lang w:val="es-CR"/>
        </w:rPr>
        <w:t>;</w:t>
      </w:r>
    </w:p>
    <w:p w14:paraId="22447876" w14:textId="77777777" w:rsidR="00A60B73" w:rsidRPr="00D54D87" w:rsidRDefault="00A60B73" w:rsidP="006F0419">
      <w:pPr>
        <w:pStyle w:val="Descripcin"/>
        <w:spacing w:after="0"/>
        <w:rPr>
          <w:rFonts w:cstheme="minorHAnsi"/>
          <w:i w:val="0"/>
          <w:iCs w:val="0"/>
          <w:color w:val="auto"/>
          <w:sz w:val="22"/>
          <w:szCs w:val="22"/>
        </w:rPr>
      </w:pPr>
    </w:p>
    <w:p w14:paraId="7F5B7351" w14:textId="1A4185CE" w:rsidR="006F0419" w:rsidRPr="00D54D87" w:rsidRDefault="006F0419" w:rsidP="006F0419">
      <w:pPr>
        <w:pStyle w:val="Descripcin"/>
        <w:spacing w:after="0"/>
        <w:rPr>
          <w:rFonts w:cstheme="minorHAnsi"/>
          <w:b/>
          <w:bCs/>
          <w:i w:val="0"/>
          <w:color w:val="auto"/>
          <w:sz w:val="22"/>
          <w:szCs w:val="22"/>
        </w:rPr>
      </w:pPr>
      <w:r w:rsidRPr="00D54D87">
        <w:rPr>
          <w:rFonts w:cstheme="minorHAnsi"/>
          <w:i w:val="0"/>
          <w:color w:val="auto"/>
          <w:sz w:val="22"/>
          <w:szCs w:val="22"/>
        </w:rPr>
        <w:t xml:space="preserve">Cuadro 17: </w:t>
      </w:r>
      <w:r w:rsidRPr="00D54D87">
        <w:rPr>
          <w:rFonts w:cstheme="minorHAnsi"/>
          <w:b/>
          <w:bCs/>
          <w:i w:val="0"/>
          <w:color w:val="auto"/>
          <w:sz w:val="22"/>
          <w:szCs w:val="22"/>
        </w:rPr>
        <w:t>Viajes oficiales y de capacitación, 202</w:t>
      </w:r>
      <w:r w:rsidR="00305CDE" w:rsidRPr="00D54D87">
        <w:rPr>
          <w:rFonts w:cstheme="minorHAnsi"/>
          <w:b/>
          <w:bCs/>
          <w:i w:val="0"/>
          <w:color w:val="auto"/>
          <w:sz w:val="22"/>
          <w:szCs w:val="22"/>
        </w:rPr>
        <w:t>5</w:t>
      </w:r>
    </w:p>
    <w:tbl>
      <w:tblPr>
        <w:tblW w:w="9879" w:type="dxa"/>
        <w:tblInd w:w="-431" w:type="dxa"/>
        <w:tblCellMar>
          <w:left w:w="70" w:type="dxa"/>
          <w:right w:w="70" w:type="dxa"/>
        </w:tblCellMar>
        <w:tblLook w:val="04A0" w:firstRow="1" w:lastRow="0" w:firstColumn="1" w:lastColumn="0" w:noHBand="0" w:noVBand="1"/>
      </w:tblPr>
      <w:tblGrid>
        <w:gridCol w:w="2127"/>
        <w:gridCol w:w="1729"/>
        <w:gridCol w:w="1209"/>
        <w:gridCol w:w="1173"/>
        <w:gridCol w:w="1434"/>
        <w:gridCol w:w="1215"/>
        <w:gridCol w:w="992"/>
      </w:tblGrid>
      <w:tr w:rsidR="008E5690" w:rsidRPr="00D54D87" w14:paraId="3208D3AE" w14:textId="77777777" w:rsidTr="004914C3">
        <w:trPr>
          <w:trHeight w:val="312"/>
          <w:tblHeader/>
        </w:trPr>
        <w:tc>
          <w:tcPr>
            <w:tcW w:w="2127" w:type="dxa"/>
            <w:tcBorders>
              <w:top w:val="single" w:sz="4" w:space="0" w:color="auto"/>
              <w:left w:val="single" w:sz="4" w:space="0" w:color="auto"/>
              <w:bottom w:val="single" w:sz="4" w:space="0" w:color="auto"/>
              <w:right w:val="single" w:sz="4" w:space="0" w:color="auto"/>
            </w:tcBorders>
            <w:shd w:val="clear" w:color="000000" w:fill="70A9E0"/>
            <w:vAlign w:val="center"/>
            <w:hideMark/>
          </w:tcPr>
          <w:p w14:paraId="75B0BFED" w14:textId="77777777" w:rsidR="008E5690" w:rsidRPr="008E5690" w:rsidRDefault="008E5690" w:rsidP="008E5690">
            <w:pPr>
              <w:spacing w:after="0" w:line="240" w:lineRule="auto"/>
              <w:rPr>
                <w:rFonts w:ascii="Calibri Light" w:eastAsia="Times New Roman" w:hAnsi="Calibri Light" w:cs="Calibri Light"/>
                <w:b/>
                <w:bCs/>
                <w:color w:val="000000"/>
                <w:sz w:val="18"/>
                <w:szCs w:val="18"/>
                <w:lang w:val="es-CR" w:eastAsia="es-CR"/>
              </w:rPr>
            </w:pPr>
            <w:r w:rsidRPr="008E5690">
              <w:rPr>
                <w:rFonts w:ascii="Calibri Light" w:eastAsia="Times New Roman" w:hAnsi="Calibri Light" w:cs="Calibri Light"/>
                <w:b/>
                <w:bCs/>
                <w:color w:val="000000"/>
                <w:sz w:val="18"/>
                <w:szCs w:val="18"/>
                <w:lang w:val="es-CR" w:eastAsia="es-CR"/>
              </w:rPr>
              <w:t>Tema</w:t>
            </w:r>
          </w:p>
        </w:tc>
        <w:tc>
          <w:tcPr>
            <w:tcW w:w="1729" w:type="dxa"/>
            <w:tcBorders>
              <w:top w:val="single" w:sz="4" w:space="0" w:color="auto"/>
              <w:left w:val="nil"/>
              <w:bottom w:val="single" w:sz="4" w:space="0" w:color="auto"/>
              <w:right w:val="single" w:sz="4" w:space="0" w:color="auto"/>
            </w:tcBorders>
            <w:shd w:val="clear" w:color="000000" w:fill="70A9E0"/>
            <w:vAlign w:val="center"/>
            <w:hideMark/>
          </w:tcPr>
          <w:p w14:paraId="18BFD758" w14:textId="77777777" w:rsidR="008E5690" w:rsidRPr="008E5690" w:rsidRDefault="008E5690" w:rsidP="008E5690">
            <w:pPr>
              <w:spacing w:after="0" w:line="240" w:lineRule="auto"/>
              <w:rPr>
                <w:rFonts w:ascii="Calibri Light" w:eastAsia="Times New Roman" w:hAnsi="Calibri Light" w:cs="Calibri Light"/>
                <w:b/>
                <w:bCs/>
                <w:color w:val="000000"/>
                <w:sz w:val="18"/>
                <w:szCs w:val="18"/>
                <w:lang w:val="es-CR" w:eastAsia="es-CR"/>
              </w:rPr>
            </w:pPr>
            <w:r w:rsidRPr="008E5690">
              <w:rPr>
                <w:rFonts w:ascii="Calibri Light" w:eastAsia="Times New Roman" w:hAnsi="Calibri Light" w:cs="Calibri Light"/>
                <w:b/>
                <w:bCs/>
                <w:color w:val="000000"/>
                <w:sz w:val="18"/>
                <w:szCs w:val="18"/>
                <w:lang w:val="es-CR" w:eastAsia="es-CR"/>
              </w:rPr>
              <w:t>Entidad organizadora</w:t>
            </w:r>
          </w:p>
        </w:tc>
        <w:tc>
          <w:tcPr>
            <w:tcW w:w="1209" w:type="dxa"/>
            <w:tcBorders>
              <w:top w:val="single" w:sz="4" w:space="0" w:color="auto"/>
              <w:left w:val="nil"/>
              <w:bottom w:val="single" w:sz="4" w:space="0" w:color="auto"/>
              <w:right w:val="single" w:sz="4" w:space="0" w:color="auto"/>
            </w:tcBorders>
            <w:shd w:val="clear" w:color="000000" w:fill="70A9E0"/>
            <w:vAlign w:val="center"/>
            <w:hideMark/>
          </w:tcPr>
          <w:p w14:paraId="12B50258" w14:textId="77777777" w:rsidR="008E5690" w:rsidRPr="008E5690" w:rsidRDefault="008E5690" w:rsidP="008E5690">
            <w:pPr>
              <w:spacing w:after="0" w:line="240" w:lineRule="auto"/>
              <w:rPr>
                <w:rFonts w:ascii="Calibri Light" w:eastAsia="Times New Roman" w:hAnsi="Calibri Light" w:cs="Calibri Light"/>
                <w:b/>
                <w:bCs/>
                <w:color w:val="000000"/>
                <w:sz w:val="18"/>
                <w:szCs w:val="18"/>
                <w:lang w:val="es-CR" w:eastAsia="es-CR"/>
              </w:rPr>
            </w:pPr>
            <w:r w:rsidRPr="008E5690">
              <w:rPr>
                <w:rFonts w:ascii="Calibri Light" w:eastAsia="Times New Roman" w:hAnsi="Calibri Light" w:cs="Calibri Light"/>
                <w:b/>
                <w:bCs/>
                <w:color w:val="000000"/>
                <w:sz w:val="18"/>
                <w:szCs w:val="18"/>
                <w:lang w:val="es-CR" w:eastAsia="es-CR"/>
              </w:rPr>
              <w:t>Funcionario</w:t>
            </w:r>
          </w:p>
        </w:tc>
        <w:tc>
          <w:tcPr>
            <w:tcW w:w="1173" w:type="dxa"/>
            <w:tcBorders>
              <w:top w:val="single" w:sz="4" w:space="0" w:color="auto"/>
              <w:left w:val="nil"/>
              <w:bottom w:val="single" w:sz="4" w:space="0" w:color="auto"/>
              <w:right w:val="single" w:sz="4" w:space="0" w:color="auto"/>
            </w:tcBorders>
            <w:shd w:val="clear" w:color="000000" w:fill="70A9E0"/>
            <w:vAlign w:val="center"/>
            <w:hideMark/>
          </w:tcPr>
          <w:p w14:paraId="4527A65C" w14:textId="77777777" w:rsidR="008E5690" w:rsidRPr="008E5690" w:rsidRDefault="008E5690" w:rsidP="008E5690">
            <w:pPr>
              <w:spacing w:after="0" w:line="240" w:lineRule="auto"/>
              <w:rPr>
                <w:rFonts w:ascii="Calibri Light" w:eastAsia="Times New Roman" w:hAnsi="Calibri Light" w:cs="Calibri Light"/>
                <w:b/>
                <w:bCs/>
                <w:color w:val="000000"/>
                <w:sz w:val="18"/>
                <w:szCs w:val="18"/>
                <w:lang w:val="es-CR" w:eastAsia="es-CR"/>
              </w:rPr>
            </w:pPr>
            <w:r w:rsidRPr="008E5690">
              <w:rPr>
                <w:rFonts w:ascii="Calibri Light" w:eastAsia="Times New Roman" w:hAnsi="Calibri Light" w:cs="Calibri Light"/>
                <w:b/>
                <w:bCs/>
                <w:color w:val="000000"/>
                <w:sz w:val="18"/>
                <w:szCs w:val="18"/>
                <w:lang w:val="es-CR" w:eastAsia="es-CR"/>
              </w:rPr>
              <w:t>País</w:t>
            </w:r>
          </w:p>
        </w:tc>
        <w:tc>
          <w:tcPr>
            <w:tcW w:w="1434" w:type="dxa"/>
            <w:tcBorders>
              <w:top w:val="single" w:sz="4" w:space="0" w:color="auto"/>
              <w:left w:val="nil"/>
              <w:bottom w:val="single" w:sz="4" w:space="0" w:color="auto"/>
              <w:right w:val="single" w:sz="4" w:space="0" w:color="auto"/>
            </w:tcBorders>
            <w:shd w:val="clear" w:color="000000" w:fill="70A9E0"/>
            <w:vAlign w:val="center"/>
            <w:hideMark/>
          </w:tcPr>
          <w:p w14:paraId="1D2600B3" w14:textId="77777777" w:rsidR="008E5690" w:rsidRPr="008E5690" w:rsidRDefault="008E5690" w:rsidP="008E5690">
            <w:pPr>
              <w:spacing w:after="0" w:line="240" w:lineRule="auto"/>
              <w:rPr>
                <w:rFonts w:ascii="Calibri Light" w:eastAsia="Times New Roman" w:hAnsi="Calibri Light" w:cs="Calibri Light"/>
                <w:b/>
                <w:bCs/>
                <w:color w:val="000000"/>
                <w:sz w:val="18"/>
                <w:szCs w:val="18"/>
                <w:lang w:val="es-CR" w:eastAsia="es-CR"/>
              </w:rPr>
            </w:pPr>
            <w:r w:rsidRPr="008E5690">
              <w:rPr>
                <w:rFonts w:ascii="Calibri Light" w:eastAsia="Times New Roman" w:hAnsi="Calibri Light" w:cs="Calibri Light"/>
                <w:b/>
                <w:bCs/>
                <w:color w:val="000000"/>
                <w:sz w:val="18"/>
                <w:szCs w:val="18"/>
                <w:lang w:val="es-CR" w:eastAsia="es-CR"/>
              </w:rPr>
              <w:t>Fecha</w:t>
            </w:r>
          </w:p>
        </w:tc>
        <w:tc>
          <w:tcPr>
            <w:tcW w:w="1215" w:type="dxa"/>
            <w:tcBorders>
              <w:top w:val="single" w:sz="4" w:space="0" w:color="auto"/>
              <w:left w:val="nil"/>
              <w:bottom w:val="single" w:sz="4" w:space="0" w:color="auto"/>
              <w:right w:val="single" w:sz="4" w:space="0" w:color="auto"/>
            </w:tcBorders>
            <w:shd w:val="clear" w:color="000000" w:fill="70A9E0"/>
            <w:vAlign w:val="center"/>
            <w:hideMark/>
          </w:tcPr>
          <w:p w14:paraId="55F58E5F" w14:textId="77777777" w:rsidR="008E5690" w:rsidRPr="008E5690" w:rsidRDefault="008E5690" w:rsidP="008E5690">
            <w:pPr>
              <w:spacing w:after="0" w:line="240" w:lineRule="auto"/>
              <w:rPr>
                <w:rFonts w:ascii="Calibri Light" w:eastAsia="Times New Roman" w:hAnsi="Calibri Light" w:cs="Calibri Light"/>
                <w:b/>
                <w:bCs/>
                <w:color w:val="000000"/>
                <w:sz w:val="18"/>
                <w:szCs w:val="18"/>
                <w:lang w:val="es-CR" w:eastAsia="es-CR"/>
              </w:rPr>
            </w:pPr>
            <w:r w:rsidRPr="008E5690">
              <w:rPr>
                <w:rFonts w:ascii="Calibri Light" w:eastAsia="Times New Roman" w:hAnsi="Calibri Light" w:cs="Calibri Light"/>
                <w:b/>
                <w:bCs/>
                <w:color w:val="000000"/>
                <w:sz w:val="18"/>
                <w:szCs w:val="18"/>
                <w:lang w:val="es-CR" w:eastAsia="es-CR"/>
              </w:rPr>
              <w:t>Transporte en el exterior</w:t>
            </w:r>
          </w:p>
        </w:tc>
        <w:tc>
          <w:tcPr>
            <w:tcW w:w="992" w:type="dxa"/>
            <w:tcBorders>
              <w:top w:val="single" w:sz="4" w:space="0" w:color="auto"/>
              <w:left w:val="nil"/>
              <w:bottom w:val="single" w:sz="4" w:space="0" w:color="auto"/>
              <w:right w:val="single" w:sz="4" w:space="0" w:color="auto"/>
            </w:tcBorders>
            <w:shd w:val="clear" w:color="000000" w:fill="70A9E0"/>
            <w:vAlign w:val="center"/>
            <w:hideMark/>
          </w:tcPr>
          <w:p w14:paraId="4863A6F5" w14:textId="77777777" w:rsidR="008E5690" w:rsidRPr="008E5690" w:rsidRDefault="008E5690" w:rsidP="008E5690">
            <w:pPr>
              <w:spacing w:after="0" w:line="240" w:lineRule="auto"/>
              <w:rPr>
                <w:rFonts w:ascii="Calibri Light" w:eastAsia="Times New Roman" w:hAnsi="Calibri Light" w:cs="Calibri Light"/>
                <w:b/>
                <w:bCs/>
                <w:color w:val="000000"/>
                <w:sz w:val="18"/>
                <w:szCs w:val="18"/>
                <w:lang w:val="es-CR" w:eastAsia="es-CR"/>
              </w:rPr>
            </w:pPr>
            <w:r w:rsidRPr="008E5690">
              <w:rPr>
                <w:rFonts w:ascii="Calibri Light" w:eastAsia="Times New Roman" w:hAnsi="Calibri Light" w:cs="Calibri Light"/>
                <w:b/>
                <w:bCs/>
                <w:color w:val="000000"/>
                <w:sz w:val="18"/>
                <w:szCs w:val="18"/>
                <w:lang w:val="es-CR" w:eastAsia="es-CR"/>
              </w:rPr>
              <w:t>Viáticos en el exterior</w:t>
            </w:r>
          </w:p>
        </w:tc>
      </w:tr>
      <w:tr w:rsidR="008E5690" w:rsidRPr="00D54D87" w14:paraId="5B4C41C2" w14:textId="77777777" w:rsidTr="004914C3">
        <w:trPr>
          <w:trHeight w:val="936"/>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7AD896A"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Participación en la LI Reunión Plenaria y Grupos de Trabajo del GAFILAT</w:t>
            </w:r>
          </w:p>
        </w:tc>
        <w:tc>
          <w:tcPr>
            <w:tcW w:w="1729" w:type="dxa"/>
            <w:tcBorders>
              <w:top w:val="nil"/>
              <w:left w:val="nil"/>
              <w:bottom w:val="single" w:sz="4" w:space="0" w:color="auto"/>
              <w:right w:val="single" w:sz="4" w:space="0" w:color="auto"/>
            </w:tcBorders>
            <w:shd w:val="clear" w:color="000000" w:fill="FFFFFF"/>
            <w:vAlign w:val="center"/>
            <w:hideMark/>
          </w:tcPr>
          <w:p w14:paraId="777D5AC1"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GAFILAT</w:t>
            </w:r>
          </w:p>
        </w:tc>
        <w:tc>
          <w:tcPr>
            <w:tcW w:w="1209" w:type="dxa"/>
            <w:tcBorders>
              <w:top w:val="nil"/>
              <w:left w:val="nil"/>
              <w:bottom w:val="single" w:sz="4" w:space="0" w:color="auto"/>
              <w:right w:val="single" w:sz="4" w:space="0" w:color="auto"/>
            </w:tcBorders>
            <w:shd w:val="clear" w:color="000000" w:fill="FFFFFF"/>
            <w:vAlign w:val="center"/>
            <w:hideMark/>
          </w:tcPr>
          <w:p w14:paraId="1F0FA79C"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Roberto Gerardo Alfaro</w:t>
            </w:r>
          </w:p>
        </w:tc>
        <w:tc>
          <w:tcPr>
            <w:tcW w:w="1173" w:type="dxa"/>
            <w:tcBorders>
              <w:top w:val="nil"/>
              <w:left w:val="nil"/>
              <w:bottom w:val="single" w:sz="4" w:space="0" w:color="auto"/>
              <w:right w:val="single" w:sz="4" w:space="0" w:color="auto"/>
            </w:tcBorders>
            <w:shd w:val="clear" w:color="000000" w:fill="FFFFFF"/>
            <w:vAlign w:val="center"/>
            <w:hideMark/>
          </w:tcPr>
          <w:p w14:paraId="369DCB23"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El Salvador</w:t>
            </w:r>
          </w:p>
        </w:tc>
        <w:tc>
          <w:tcPr>
            <w:tcW w:w="1434" w:type="dxa"/>
            <w:tcBorders>
              <w:top w:val="nil"/>
              <w:left w:val="nil"/>
              <w:bottom w:val="single" w:sz="4" w:space="0" w:color="auto"/>
              <w:right w:val="single" w:sz="4" w:space="0" w:color="auto"/>
            </w:tcBorders>
            <w:shd w:val="clear" w:color="000000" w:fill="FFFFFF"/>
            <w:vAlign w:val="center"/>
            <w:hideMark/>
          </w:tcPr>
          <w:p w14:paraId="5E86D1C8" w14:textId="7DF610E0"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27 de julio al 01 de</w:t>
            </w:r>
            <w:r w:rsidRPr="00D54D87">
              <w:rPr>
                <w:rFonts w:ascii="Calibri Light" w:eastAsia="Times New Roman" w:hAnsi="Calibri Light" w:cs="Calibri Light"/>
                <w:color w:val="242424"/>
                <w:sz w:val="18"/>
                <w:szCs w:val="18"/>
                <w:lang w:val="es-CR" w:eastAsia="es-CR"/>
              </w:rPr>
              <w:t xml:space="preserve"> </w:t>
            </w:r>
            <w:r w:rsidRPr="008E5690">
              <w:rPr>
                <w:rFonts w:ascii="Calibri Light" w:eastAsia="Times New Roman" w:hAnsi="Calibri Light" w:cs="Calibri Light"/>
                <w:color w:val="242424"/>
                <w:sz w:val="18"/>
                <w:szCs w:val="18"/>
                <w:lang w:val="es-CR" w:eastAsia="es-CR"/>
              </w:rPr>
              <w:t>agosto 2025</w:t>
            </w:r>
          </w:p>
        </w:tc>
        <w:tc>
          <w:tcPr>
            <w:tcW w:w="1215" w:type="dxa"/>
            <w:tcBorders>
              <w:top w:val="nil"/>
              <w:left w:val="nil"/>
              <w:bottom w:val="single" w:sz="4" w:space="0" w:color="auto"/>
              <w:right w:val="single" w:sz="4" w:space="0" w:color="auto"/>
            </w:tcBorders>
            <w:shd w:val="clear" w:color="000000" w:fill="FFFFFF"/>
            <w:vAlign w:val="center"/>
            <w:hideMark/>
          </w:tcPr>
          <w:p w14:paraId="752ADE37"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240775,82</w:t>
            </w:r>
          </w:p>
        </w:tc>
        <w:tc>
          <w:tcPr>
            <w:tcW w:w="992" w:type="dxa"/>
            <w:tcBorders>
              <w:top w:val="nil"/>
              <w:left w:val="nil"/>
              <w:bottom w:val="single" w:sz="4" w:space="0" w:color="auto"/>
              <w:right w:val="single" w:sz="4" w:space="0" w:color="auto"/>
            </w:tcBorders>
            <w:shd w:val="clear" w:color="000000" w:fill="FFFFFF"/>
            <w:vAlign w:val="center"/>
            <w:hideMark/>
          </w:tcPr>
          <w:p w14:paraId="089BC7CA"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437 382,74</w:t>
            </w:r>
          </w:p>
        </w:tc>
      </w:tr>
      <w:tr w:rsidR="008E5690" w:rsidRPr="00D54D87" w14:paraId="4398CF51" w14:textId="77777777" w:rsidTr="004914C3">
        <w:trPr>
          <w:trHeight w:val="1248"/>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783A438"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n-US" w:eastAsia="es-CR"/>
              </w:rPr>
            </w:pPr>
            <w:proofErr w:type="spellStart"/>
            <w:r w:rsidRPr="008E5690">
              <w:rPr>
                <w:rFonts w:ascii="Calibri Light" w:eastAsia="Times New Roman" w:hAnsi="Calibri Light" w:cs="Calibri Light"/>
                <w:color w:val="242424"/>
                <w:sz w:val="18"/>
                <w:szCs w:val="18"/>
                <w:lang w:val="en-US" w:eastAsia="es-CR"/>
              </w:rPr>
              <w:t>Participación</w:t>
            </w:r>
            <w:proofErr w:type="spellEnd"/>
            <w:r w:rsidRPr="008E5690">
              <w:rPr>
                <w:rFonts w:ascii="Calibri Light" w:eastAsia="Times New Roman" w:hAnsi="Calibri Light" w:cs="Calibri Light"/>
                <w:color w:val="242424"/>
                <w:sz w:val="18"/>
                <w:szCs w:val="18"/>
                <w:lang w:val="en-US" w:eastAsia="es-CR"/>
              </w:rPr>
              <w:t xml:space="preserve"> en </w:t>
            </w:r>
            <w:proofErr w:type="spellStart"/>
            <w:r w:rsidRPr="008E5690">
              <w:rPr>
                <w:rFonts w:ascii="Calibri Light" w:eastAsia="Times New Roman" w:hAnsi="Calibri Light" w:cs="Calibri Light"/>
                <w:color w:val="242424"/>
                <w:sz w:val="18"/>
                <w:szCs w:val="18"/>
                <w:lang w:val="en-US" w:eastAsia="es-CR"/>
              </w:rPr>
              <w:t>el</w:t>
            </w:r>
            <w:proofErr w:type="spellEnd"/>
            <w:r w:rsidRPr="008E5690">
              <w:rPr>
                <w:rFonts w:ascii="Calibri Light" w:eastAsia="Times New Roman" w:hAnsi="Calibri Light" w:cs="Calibri Light"/>
                <w:color w:val="242424"/>
                <w:sz w:val="18"/>
                <w:szCs w:val="18"/>
                <w:lang w:val="en-US" w:eastAsia="es-CR"/>
              </w:rPr>
              <w:t xml:space="preserve"> OECD Working Party on Insurance and Pensions and the International </w:t>
            </w:r>
            <w:proofErr w:type="spellStart"/>
            <w:r w:rsidRPr="008E5690">
              <w:rPr>
                <w:rFonts w:ascii="Calibri Light" w:eastAsia="Times New Roman" w:hAnsi="Calibri Light" w:cs="Calibri Light"/>
                <w:color w:val="242424"/>
                <w:sz w:val="18"/>
                <w:szCs w:val="18"/>
                <w:lang w:val="en-US" w:eastAsia="es-CR"/>
              </w:rPr>
              <w:t>Organisation</w:t>
            </w:r>
            <w:proofErr w:type="spellEnd"/>
            <w:r w:rsidRPr="008E5690">
              <w:rPr>
                <w:rFonts w:ascii="Calibri Light" w:eastAsia="Times New Roman" w:hAnsi="Calibri Light" w:cs="Calibri Light"/>
                <w:color w:val="242424"/>
                <w:sz w:val="18"/>
                <w:szCs w:val="18"/>
                <w:lang w:val="en-US" w:eastAsia="es-CR"/>
              </w:rPr>
              <w:t xml:space="preserve"> of Pension Supervisors (IOPS)</w:t>
            </w:r>
          </w:p>
        </w:tc>
        <w:tc>
          <w:tcPr>
            <w:tcW w:w="1729" w:type="dxa"/>
            <w:tcBorders>
              <w:top w:val="nil"/>
              <w:left w:val="nil"/>
              <w:bottom w:val="single" w:sz="4" w:space="0" w:color="auto"/>
              <w:right w:val="single" w:sz="4" w:space="0" w:color="auto"/>
            </w:tcBorders>
            <w:shd w:val="clear" w:color="000000" w:fill="FFFFFF"/>
            <w:vAlign w:val="center"/>
            <w:hideMark/>
          </w:tcPr>
          <w:p w14:paraId="303FABAC"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n-US" w:eastAsia="es-CR"/>
              </w:rPr>
            </w:pPr>
            <w:r w:rsidRPr="008E5690">
              <w:rPr>
                <w:rFonts w:ascii="Calibri Light" w:eastAsia="Times New Roman" w:hAnsi="Calibri Light" w:cs="Calibri Light"/>
                <w:color w:val="242424"/>
                <w:sz w:val="18"/>
                <w:szCs w:val="18"/>
                <w:lang w:val="en-US" w:eastAsia="es-CR"/>
              </w:rPr>
              <w:t xml:space="preserve">International </w:t>
            </w:r>
            <w:proofErr w:type="spellStart"/>
            <w:r w:rsidRPr="008E5690">
              <w:rPr>
                <w:rFonts w:ascii="Calibri Light" w:eastAsia="Times New Roman" w:hAnsi="Calibri Light" w:cs="Calibri Light"/>
                <w:color w:val="242424"/>
                <w:sz w:val="18"/>
                <w:szCs w:val="18"/>
                <w:lang w:val="en-US" w:eastAsia="es-CR"/>
              </w:rPr>
              <w:t>Organisation</w:t>
            </w:r>
            <w:proofErr w:type="spellEnd"/>
            <w:r w:rsidRPr="008E5690">
              <w:rPr>
                <w:rFonts w:ascii="Calibri Light" w:eastAsia="Times New Roman" w:hAnsi="Calibri Light" w:cs="Calibri Light"/>
                <w:color w:val="242424"/>
                <w:sz w:val="18"/>
                <w:szCs w:val="18"/>
                <w:lang w:val="en-US" w:eastAsia="es-CR"/>
              </w:rPr>
              <w:t xml:space="preserve"> of Pension Supervisors (IOPS)</w:t>
            </w:r>
          </w:p>
        </w:tc>
        <w:tc>
          <w:tcPr>
            <w:tcW w:w="1209" w:type="dxa"/>
            <w:tcBorders>
              <w:top w:val="nil"/>
              <w:left w:val="nil"/>
              <w:bottom w:val="single" w:sz="4" w:space="0" w:color="auto"/>
              <w:right w:val="single" w:sz="4" w:space="0" w:color="auto"/>
            </w:tcBorders>
            <w:shd w:val="clear" w:color="000000" w:fill="FFFFFF"/>
            <w:vAlign w:val="center"/>
            <w:hideMark/>
          </w:tcPr>
          <w:p w14:paraId="15A9A939"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Adrian Pachecho</w:t>
            </w:r>
          </w:p>
        </w:tc>
        <w:tc>
          <w:tcPr>
            <w:tcW w:w="1173" w:type="dxa"/>
            <w:tcBorders>
              <w:top w:val="nil"/>
              <w:left w:val="nil"/>
              <w:bottom w:val="single" w:sz="4" w:space="0" w:color="auto"/>
              <w:right w:val="single" w:sz="4" w:space="0" w:color="auto"/>
            </w:tcBorders>
            <w:shd w:val="clear" w:color="000000" w:fill="FFFFFF"/>
            <w:vAlign w:val="center"/>
            <w:hideMark/>
          </w:tcPr>
          <w:p w14:paraId="28CDAAFA"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Francia</w:t>
            </w:r>
          </w:p>
        </w:tc>
        <w:tc>
          <w:tcPr>
            <w:tcW w:w="1434" w:type="dxa"/>
            <w:tcBorders>
              <w:top w:val="nil"/>
              <w:left w:val="nil"/>
              <w:bottom w:val="single" w:sz="4" w:space="0" w:color="auto"/>
              <w:right w:val="single" w:sz="4" w:space="0" w:color="auto"/>
            </w:tcBorders>
            <w:shd w:val="clear" w:color="000000" w:fill="FFFFFF"/>
            <w:vAlign w:val="center"/>
            <w:hideMark/>
          </w:tcPr>
          <w:p w14:paraId="7525064B"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9 al 10 de setiembre 2025</w:t>
            </w:r>
          </w:p>
        </w:tc>
        <w:tc>
          <w:tcPr>
            <w:tcW w:w="1215" w:type="dxa"/>
            <w:tcBorders>
              <w:top w:val="nil"/>
              <w:left w:val="nil"/>
              <w:bottom w:val="single" w:sz="4" w:space="0" w:color="auto"/>
              <w:right w:val="single" w:sz="4" w:space="0" w:color="auto"/>
            </w:tcBorders>
            <w:shd w:val="clear" w:color="000000" w:fill="FFFFFF"/>
            <w:vAlign w:val="center"/>
            <w:hideMark/>
          </w:tcPr>
          <w:p w14:paraId="286F6468"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748 379,05</w:t>
            </w:r>
          </w:p>
        </w:tc>
        <w:tc>
          <w:tcPr>
            <w:tcW w:w="992" w:type="dxa"/>
            <w:tcBorders>
              <w:top w:val="nil"/>
              <w:left w:val="nil"/>
              <w:bottom w:val="single" w:sz="4" w:space="0" w:color="auto"/>
              <w:right w:val="single" w:sz="4" w:space="0" w:color="auto"/>
            </w:tcBorders>
            <w:shd w:val="clear" w:color="000000" w:fill="FFFFFF"/>
            <w:vAlign w:val="center"/>
            <w:hideMark/>
          </w:tcPr>
          <w:p w14:paraId="546BB8AE"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831 240,04</w:t>
            </w:r>
          </w:p>
        </w:tc>
      </w:tr>
      <w:tr w:rsidR="008E5690" w:rsidRPr="00D54D87" w14:paraId="7C3E7B6B" w14:textId="77777777" w:rsidTr="004914C3">
        <w:trPr>
          <w:trHeight w:val="156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85623AD"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Participación en el XII Encuentro de Supervisores de la Asociación Internacional de Organismos de Supervisión de Fondos de Pensiones (AIOS)</w:t>
            </w:r>
          </w:p>
        </w:tc>
        <w:tc>
          <w:tcPr>
            <w:tcW w:w="1729" w:type="dxa"/>
            <w:tcBorders>
              <w:top w:val="nil"/>
              <w:left w:val="nil"/>
              <w:bottom w:val="single" w:sz="4" w:space="0" w:color="auto"/>
              <w:right w:val="single" w:sz="4" w:space="0" w:color="auto"/>
            </w:tcBorders>
            <w:shd w:val="clear" w:color="000000" w:fill="FFFFFF"/>
            <w:vAlign w:val="center"/>
            <w:hideMark/>
          </w:tcPr>
          <w:p w14:paraId="7BA38819"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Asociación Internacional de Organismos de Supervisión de Fondos de Pensiones (AIOS)</w:t>
            </w:r>
          </w:p>
        </w:tc>
        <w:tc>
          <w:tcPr>
            <w:tcW w:w="1209" w:type="dxa"/>
            <w:tcBorders>
              <w:top w:val="nil"/>
              <w:left w:val="nil"/>
              <w:bottom w:val="single" w:sz="4" w:space="0" w:color="auto"/>
              <w:right w:val="single" w:sz="4" w:space="0" w:color="auto"/>
            </w:tcBorders>
            <w:shd w:val="clear" w:color="000000" w:fill="FFFFFF"/>
            <w:vAlign w:val="center"/>
            <w:hideMark/>
          </w:tcPr>
          <w:p w14:paraId="4BA928A2"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Hermes Guillermo Alvarado Salas</w:t>
            </w:r>
          </w:p>
        </w:tc>
        <w:tc>
          <w:tcPr>
            <w:tcW w:w="1173" w:type="dxa"/>
            <w:tcBorders>
              <w:top w:val="nil"/>
              <w:left w:val="nil"/>
              <w:bottom w:val="single" w:sz="4" w:space="0" w:color="auto"/>
              <w:right w:val="single" w:sz="4" w:space="0" w:color="auto"/>
            </w:tcBorders>
            <w:shd w:val="clear" w:color="000000" w:fill="FFFFFF"/>
            <w:vAlign w:val="center"/>
            <w:hideMark/>
          </w:tcPr>
          <w:p w14:paraId="3388AAF1"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México</w:t>
            </w:r>
          </w:p>
        </w:tc>
        <w:tc>
          <w:tcPr>
            <w:tcW w:w="1434" w:type="dxa"/>
            <w:tcBorders>
              <w:top w:val="nil"/>
              <w:left w:val="nil"/>
              <w:bottom w:val="single" w:sz="4" w:space="0" w:color="auto"/>
              <w:right w:val="single" w:sz="4" w:space="0" w:color="auto"/>
            </w:tcBorders>
            <w:shd w:val="clear" w:color="000000" w:fill="FFFFFF"/>
            <w:vAlign w:val="center"/>
            <w:hideMark/>
          </w:tcPr>
          <w:p w14:paraId="1D129C18"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20 al 21 de octubre 2025</w:t>
            </w:r>
          </w:p>
        </w:tc>
        <w:tc>
          <w:tcPr>
            <w:tcW w:w="1215" w:type="dxa"/>
            <w:tcBorders>
              <w:top w:val="nil"/>
              <w:left w:val="nil"/>
              <w:bottom w:val="single" w:sz="4" w:space="0" w:color="auto"/>
              <w:right w:val="single" w:sz="4" w:space="0" w:color="auto"/>
            </w:tcBorders>
            <w:shd w:val="clear" w:color="000000" w:fill="FFFFFF"/>
            <w:vAlign w:val="center"/>
            <w:hideMark/>
          </w:tcPr>
          <w:p w14:paraId="6DFB1590"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268 403,60</w:t>
            </w:r>
          </w:p>
        </w:tc>
        <w:tc>
          <w:tcPr>
            <w:tcW w:w="992" w:type="dxa"/>
            <w:tcBorders>
              <w:top w:val="nil"/>
              <w:left w:val="nil"/>
              <w:bottom w:val="single" w:sz="4" w:space="0" w:color="auto"/>
              <w:right w:val="single" w:sz="4" w:space="0" w:color="auto"/>
            </w:tcBorders>
            <w:shd w:val="clear" w:color="000000" w:fill="FFFFFF"/>
            <w:vAlign w:val="center"/>
            <w:hideMark/>
          </w:tcPr>
          <w:p w14:paraId="54773524"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406 017,32</w:t>
            </w:r>
          </w:p>
        </w:tc>
      </w:tr>
      <w:tr w:rsidR="008E5690" w:rsidRPr="00D54D87" w14:paraId="7B610386" w14:textId="77777777" w:rsidTr="004914C3">
        <w:trPr>
          <w:trHeight w:val="1248"/>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411B3CE"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XII Encuentro de Supervisores de la Asociación Internacional de Organismos de Supervisión de Fondos de Pensiones (AIOS)</w:t>
            </w:r>
          </w:p>
        </w:tc>
        <w:tc>
          <w:tcPr>
            <w:tcW w:w="1729" w:type="dxa"/>
            <w:tcBorders>
              <w:top w:val="nil"/>
              <w:left w:val="nil"/>
              <w:bottom w:val="single" w:sz="4" w:space="0" w:color="auto"/>
              <w:right w:val="single" w:sz="4" w:space="0" w:color="auto"/>
            </w:tcBorders>
            <w:shd w:val="clear" w:color="000000" w:fill="FFFFFF"/>
            <w:vAlign w:val="center"/>
            <w:hideMark/>
          </w:tcPr>
          <w:p w14:paraId="362BAA19"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Asociación Internacional de Organismos de Supervisión de Fondos de Pensiones (AIOS)</w:t>
            </w:r>
          </w:p>
        </w:tc>
        <w:tc>
          <w:tcPr>
            <w:tcW w:w="1209" w:type="dxa"/>
            <w:tcBorders>
              <w:top w:val="nil"/>
              <w:left w:val="nil"/>
              <w:bottom w:val="single" w:sz="4" w:space="0" w:color="auto"/>
              <w:right w:val="single" w:sz="4" w:space="0" w:color="auto"/>
            </w:tcBorders>
            <w:shd w:val="clear" w:color="000000" w:fill="FFFFFF"/>
            <w:vAlign w:val="center"/>
            <w:hideMark/>
          </w:tcPr>
          <w:p w14:paraId="442946C4"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Patricia Abarca Rodríguez</w:t>
            </w:r>
          </w:p>
        </w:tc>
        <w:tc>
          <w:tcPr>
            <w:tcW w:w="1173" w:type="dxa"/>
            <w:tcBorders>
              <w:top w:val="nil"/>
              <w:left w:val="nil"/>
              <w:bottom w:val="single" w:sz="4" w:space="0" w:color="auto"/>
              <w:right w:val="single" w:sz="4" w:space="0" w:color="auto"/>
            </w:tcBorders>
            <w:shd w:val="clear" w:color="000000" w:fill="FFFFFF"/>
            <w:vAlign w:val="center"/>
            <w:hideMark/>
          </w:tcPr>
          <w:p w14:paraId="7E8CA431"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México</w:t>
            </w:r>
          </w:p>
        </w:tc>
        <w:tc>
          <w:tcPr>
            <w:tcW w:w="1434" w:type="dxa"/>
            <w:tcBorders>
              <w:top w:val="nil"/>
              <w:left w:val="nil"/>
              <w:bottom w:val="single" w:sz="4" w:space="0" w:color="auto"/>
              <w:right w:val="single" w:sz="4" w:space="0" w:color="auto"/>
            </w:tcBorders>
            <w:shd w:val="clear" w:color="000000" w:fill="FFFFFF"/>
            <w:vAlign w:val="center"/>
            <w:hideMark/>
          </w:tcPr>
          <w:p w14:paraId="7483E794"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20 al 21 de octubre 2025</w:t>
            </w:r>
          </w:p>
        </w:tc>
        <w:tc>
          <w:tcPr>
            <w:tcW w:w="1215" w:type="dxa"/>
            <w:tcBorders>
              <w:top w:val="nil"/>
              <w:left w:val="nil"/>
              <w:bottom w:val="single" w:sz="4" w:space="0" w:color="auto"/>
              <w:right w:val="single" w:sz="4" w:space="0" w:color="auto"/>
            </w:tcBorders>
            <w:shd w:val="clear" w:color="000000" w:fill="FFFFFF"/>
            <w:vAlign w:val="center"/>
            <w:hideMark/>
          </w:tcPr>
          <w:p w14:paraId="03581BAB"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236 481,86</w:t>
            </w:r>
          </w:p>
        </w:tc>
        <w:tc>
          <w:tcPr>
            <w:tcW w:w="992" w:type="dxa"/>
            <w:tcBorders>
              <w:top w:val="nil"/>
              <w:left w:val="nil"/>
              <w:bottom w:val="single" w:sz="4" w:space="0" w:color="auto"/>
              <w:right w:val="single" w:sz="4" w:space="0" w:color="auto"/>
            </w:tcBorders>
            <w:shd w:val="clear" w:color="000000" w:fill="FFFFFF"/>
            <w:vAlign w:val="center"/>
            <w:hideMark/>
          </w:tcPr>
          <w:p w14:paraId="662A2F2F"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440 581,77</w:t>
            </w:r>
          </w:p>
        </w:tc>
      </w:tr>
      <w:tr w:rsidR="008E5690" w:rsidRPr="00D54D87" w14:paraId="18E20169" w14:textId="77777777" w:rsidTr="004914C3">
        <w:trPr>
          <w:trHeight w:val="2064"/>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3D129A2"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Participar como expositor en el taller denominado Intercambio sobre taxonomías de finanzas sostenibles en América Central</w:t>
            </w:r>
          </w:p>
        </w:tc>
        <w:tc>
          <w:tcPr>
            <w:tcW w:w="1729" w:type="dxa"/>
            <w:tcBorders>
              <w:top w:val="nil"/>
              <w:left w:val="nil"/>
              <w:bottom w:val="single" w:sz="4" w:space="0" w:color="auto"/>
              <w:right w:val="single" w:sz="4" w:space="0" w:color="auto"/>
            </w:tcBorders>
            <w:shd w:val="clear" w:color="000000" w:fill="FFFFFF"/>
            <w:vAlign w:val="center"/>
            <w:hideMark/>
          </w:tcPr>
          <w:p w14:paraId="1A3712BB"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 xml:space="preserve">Consejo Consultivo de Finanzas Sostenibles de Guatemala (CCFS) </w:t>
            </w:r>
            <w:r w:rsidRPr="008E5690">
              <w:rPr>
                <w:rFonts w:ascii="Calibri Light" w:eastAsia="Times New Roman" w:hAnsi="Calibri Light" w:cs="Calibri Light"/>
                <w:color w:val="242424"/>
                <w:sz w:val="18"/>
                <w:szCs w:val="18"/>
                <w:lang w:val="es-CR" w:eastAsia="es-CR"/>
              </w:rPr>
              <w:br/>
            </w:r>
            <w:r w:rsidRPr="008E5690">
              <w:rPr>
                <w:rFonts w:ascii="Calibri Light" w:eastAsia="Times New Roman" w:hAnsi="Calibri Light" w:cs="Calibri Light"/>
                <w:color w:val="242424"/>
                <w:sz w:val="18"/>
                <w:szCs w:val="18"/>
                <w:lang w:val="es-CR" w:eastAsia="es-CR"/>
              </w:rPr>
              <w:br/>
              <w:t xml:space="preserve">Deutsche </w:t>
            </w:r>
            <w:proofErr w:type="spellStart"/>
            <w:r w:rsidRPr="008E5690">
              <w:rPr>
                <w:rFonts w:ascii="Calibri Light" w:eastAsia="Times New Roman" w:hAnsi="Calibri Light" w:cs="Calibri Light"/>
                <w:color w:val="242424"/>
                <w:sz w:val="18"/>
                <w:szCs w:val="18"/>
                <w:lang w:val="es-CR" w:eastAsia="es-CR"/>
              </w:rPr>
              <w:t>Gesellschaft</w:t>
            </w:r>
            <w:proofErr w:type="spellEnd"/>
            <w:r w:rsidRPr="008E5690">
              <w:rPr>
                <w:rFonts w:ascii="Calibri Light" w:eastAsia="Times New Roman" w:hAnsi="Calibri Light" w:cs="Calibri Light"/>
                <w:color w:val="242424"/>
                <w:sz w:val="18"/>
                <w:szCs w:val="18"/>
                <w:lang w:val="es-CR" w:eastAsia="es-CR"/>
              </w:rPr>
              <w:t xml:space="preserve"> fuer </w:t>
            </w:r>
            <w:proofErr w:type="spellStart"/>
            <w:r w:rsidRPr="008E5690">
              <w:rPr>
                <w:rFonts w:ascii="Calibri Light" w:eastAsia="Times New Roman" w:hAnsi="Calibri Light" w:cs="Calibri Light"/>
                <w:color w:val="242424"/>
                <w:sz w:val="18"/>
                <w:szCs w:val="18"/>
                <w:lang w:val="es-CR" w:eastAsia="es-CR"/>
              </w:rPr>
              <w:t>Internationale</w:t>
            </w:r>
            <w:proofErr w:type="spellEnd"/>
            <w:r w:rsidRPr="008E5690">
              <w:rPr>
                <w:rFonts w:ascii="Calibri Light" w:eastAsia="Times New Roman" w:hAnsi="Calibri Light" w:cs="Calibri Light"/>
                <w:color w:val="242424"/>
                <w:sz w:val="18"/>
                <w:szCs w:val="18"/>
                <w:lang w:val="es-CR" w:eastAsia="es-CR"/>
              </w:rPr>
              <w:t xml:space="preserve"> </w:t>
            </w:r>
            <w:proofErr w:type="spellStart"/>
            <w:r w:rsidRPr="008E5690">
              <w:rPr>
                <w:rFonts w:ascii="Calibri Light" w:eastAsia="Times New Roman" w:hAnsi="Calibri Light" w:cs="Calibri Light"/>
                <w:color w:val="242424"/>
                <w:sz w:val="18"/>
                <w:szCs w:val="18"/>
                <w:lang w:val="es-CR" w:eastAsia="es-CR"/>
              </w:rPr>
              <w:t>Zusammenarbeit</w:t>
            </w:r>
            <w:proofErr w:type="spellEnd"/>
            <w:r w:rsidRPr="008E5690">
              <w:rPr>
                <w:rFonts w:ascii="Calibri Light" w:eastAsia="Times New Roman" w:hAnsi="Calibri Light" w:cs="Calibri Light"/>
                <w:color w:val="242424"/>
                <w:sz w:val="18"/>
                <w:szCs w:val="18"/>
                <w:lang w:val="es-CR" w:eastAsia="es-CR"/>
              </w:rPr>
              <w:t xml:space="preserve"> (GIZ) </w:t>
            </w:r>
          </w:p>
        </w:tc>
        <w:tc>
          <w:tcPr>
            <w:tcW w:w="1209" w:type="dxa"/>
            <w:tcBorders>
              <w:top w:val="nil"/>
              <w:left w:val="nil"/>
              <w:bottom w:val="single" w:sz="4" w:space="0" w:color="auto"/>
              <w:right w:val="single" w:sz="4" w:space="0" w:color="auto"/>
            </w:tcBorders>
            <w:shd w:val="clear" w:color="000000" w:fill="FFFFFF"/>
            <w:vAlign w:val="center"/>
            <w:hideMark/>
          </w:tcPr>
          <w:p w14:paraId="4DD65278"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Adrian Pachecho</w:t>
            </w:r>
          </w:p>
        </w:tc>
        <w:tc>
          <w:tcPr>
            <w:tcW w:w="1173" w:type="dxa"/>
            <w:tcBorders>
              <w:top w:val="nil"/>
              <w:left w:val="nil"/>
              <w:bottom w:val="single" w:sz="4" w:space="0" w:color="auto"/>
              <w:right w:val="single" w:sz="4" w:space="0" w:color="auto"/>
            </w:tcBorders>
            <w:shd w:val="clear" w:color="000000" w:fill="FFFFFF"/>
            <w:vAlign w:val="center"/>
            <w:hideMark/>
          </w:tcPr>
          <w:p w14:paraId="3226AAD3"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Guatemala</w:t>
            </w:r>
          </w:p>
        </w:tc>
        <w:tc>
          <w:tcPr>
            <w:tcW w:w="1434" w:type="dxa"/>
            <w:tcBorders>
              <w:top w:val="nil"/>
              <w:left w:val="nil"/>
              <w:bottom w:val="single" w:sz="4" w:space="0" w:color="auto"/>
              <w:right w:val="single" w:sz="4" w:space="0" w:color="auto"/>
            </w:tcBorders>
            <w:shd w:val="clear" w:color="000000" w:fill="FFFFFF"/>
            <w:vAlign w:val="center"/>
            <w:hideMark/>
          </w:tcPr>
          <w:p w14:paraId="10742357"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26 al 28 de octubre 2025</w:t>
            </w:r>
          </w:p>
        </w:tc>
        <w:tc>
          <w:tcPr>
            <w:tcW w:w="1215" w:type="dxa"/>
            <w:tcBorders>
              <w:top w:val="nil"/>
              <w:left w:val="nil"/>
              <w:bottom w:val="single" w:sz="4" w:space="0" w:color="auto"/>
              <w:right w:val="single" w:sz="4" w:space="0" w:color="auto"/>
            </w:tcBorders>
            <w:shd w:val="clear" w:color="000000" w:fill="FFFFFF"/>
            <w:vAlign w:val="center"/>
            <w:hideMark/>
          </w:tcPr>
          <w:p w14:paraId="527C8D68"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 </w:t>
            </w:r>
          </w:p>
        </w:tc>
        <w:tc>
          <w:tcPr>
            <w:tcW w:w="992" w:type="dxa"/>
            <w:tcBorders>
              <w:top w:val="nil"/>
              <w:left w:val="nil"/>
              <w:bottom w:val="single" w:sz="4" w:space="0" w:color="auto"/>
              <w:right w:val="single" w:sz="4" w:space="0" w:color="auto"/>
            </w:tcBorders>
            <w:shd w:val="clear" w:color="000000" w:fill="FFFFFF"/>
            <w:vAlign w:val="center"/>
            <w:hideMark/>
          </w:tcPr>
          <w:p w14:paraId="0F49AF98"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10 550,00</w:t>
            </w:r>
          </w:p>
        </w:tc>
      </w:tr>
      <w:tr w:rsidR="008E5690" w:rsidRPr="00D54D87" w14:paraId="086EAABB" w14:textId="77777777" w:rsidTr="004914C3">
        <w:trPr>
          <w:trHeight w:val="144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15CCC8C"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Diplomado Actuaría con énfasis en Seguridad Social.</w:t>
            </w:r>
          </w:p>
        </w:tc>
        <w:tc>
          <w:tcPr>
            <w:tcW w:w="1729" w:type="dxa"/>
            <w:tcBorders>
              <w:top w:val="nil"/>
              <w:left w:val="nil"/>
              <w:bottom w:val="single" w:sz="4" w:space="0" w:color="auto"/>
              <w:right w:val="single" w:sz="4" w:space="0" w:color="auto"/>
            </w:tcBorders>
            <w:shd w:val="clear" w:color="000000" w:fill="FFFFFF"/>
            <w:vAlign w:val="center"/>
            <w:hideMark/>
          </w:tcPr>
          <w:p w14:paraId="501FE190"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Conferencia Interamericana de Seguridad Social. (CIESS)</w:t>
            </w:r>
          </w:p>
        </w:tc>
        <w:tc>
          <w:tcPr>
            <w:tcW w:w="1209" w:type="dxa"/>
            <w:tcBorders>
              <w:top w:val="nil"/>
              <w:left w:val="nil"/>
              <w:bottom w:val="single" w:sz="4" w:space="0" w:color="auto"/>
              <w:right w:val="single" w:sz="4" w:space="0" w:color="auto"/>
            </w:tcBorders>
            <w:shd w:val="clear" w:color="000000" w:fill="FFFFFF"/>
            <w:vAlign w:val="center"/>
            <w:hideMark/>
          </w:tcPr>
          <w:p w14:paraId="721D2ED2"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Cindy Maria Gamboa Rubí</w:t>
            </w:r>
          </w:p>
        </w:tc>
        <w:tc>
          <w:tcPr>
            <w:tcW w:w="1173" w:type="dxa"/>
            <w:tcBorders>
              <w:top w:val="nil"/>
              <w:left w:val="nil"/>
              <w:bottom w:val="single" w:sz="4" w:space="0" w:color="auto"/>
              <w:right w:val="single" w:sz="4" w:space="0" w:color="auto"/>
            </w:tcBorders>
            <w:shd w:val="clear" w:color="000000" w:fill="FFFFFF"/>
            <w:vAlign w:val="center"/>
            <w:hideMark/>
          </w:tcPr>
          <w:p w14:paraId="649A2280"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México</w:t>
            </w:r>
          </w:p>
        </w:tc>
        <w:tc>
          <w:tcPr>
            <w:tcW w:w="1434" w:type="dxa"/>
            <w:tcBorders>
              <w:top w:val="nil"/>
              <w:left w:val="nil"/>
              <w:bottom w:val="single" w:sz="4" w:space="0" w:color="auto"/>
              <w:right w:val="single" w:sz="4" w:space="0" w:color="auto"/>
            </w:tcBorders>
            <w:shd w:val="clear" w:color="000000" w:fill="FFFFFF"/>
            <w:vAlign w:val="center"/>
            <w:hideMark/>
          </w:tcPr>
          <w:p w14:paraId="082A7E37"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23 al 29 de noviembre 2025</w:t>
            </w:r>
          </w:p>
        </w:tc>
        <w:tc>
          <w:tcPr>
            <w:tcW w:w="1215" w:type="dxa"/>
            <w:tcBorders>
              <w:top w:val="nil"/>
              <w:left w:val="nil"/>
              <w:bottom w:val="single" w:sz="4" w:space="0" w:color="auto"/>
              <w:right w:val="single" w:sz="4" w:space="0" w:color="auto"/>
            </w:tcBorders>
            <w:shd w:val="clear" w:color="000000" w:fill="FFFFFF"/>
            <w:vAlign w:val="center"/>
            <w:hideMark/>
          </w:tcPr>
          <w:p w14:paraId="6138C52B"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274 016,49</w:t>
            </w:r>
          </w:p>
        </w:tc>
        <w:tc>
          <w:tcPr>
            <w:tcW w:w="992" w:type="dxa"/>
            <w:tcBorders>
              <w:top w:val="nil"/>
              <w:left w:val="nil"/>
              <w:bottom w:val="single" w:sz="4" w:space="0" w:color="auto"/>
              <w:right w:val="single" w:sz="4" w:space="0" w:color="auto"/>
            </w:tcBorders>
            <w:shd w:val="clear" w:color="000000" w:fill="FFFFFF"/>
            <w:vAlign w:val="center"/>
            <w:hideMark/>
          </w:tcPr>
          <w:p w14:paraId="59F0DD82"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168 805,58</w:t>
            </w:r>
          </w:p>
        </w:tc>
      </w:tr>
      <w:tr w:rsidR="008E5690" w:rsidRPr="00D54D87" w14:paraId="293CF8B1" w14:textId="77777777" w:rsidTr="004914C3">
        <w:trPr>
          <w:trHeight w:val="1392"/>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8988DFF"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lastRenderedPageBreak/>
              <w:t>Diplomado Actuaría con énfasis en Seguridad Social.</w:t>
            </w:r>
          </w:p>
        </w:tc>
        <w:tc>
          <w:tcPr>
            <w:tcW w:w="1729" w:type="dxa"/>
            <w:tcBorders>
              <w:top w:val="nil"/>
              <w:left w:val="nil"/>
              <w:bottom w:val="single" w:sz="4" w:space="0" w:color="auto"/>
              <w:right w:val="single" w:sz="4" w:space="0" w:color="auto"/>
            </w:tcBorders>
            <w:shd w:val="clear" w:color="000000" w:fill="FFFFFF"/>
            <w:vAlign w:val="center"/>
            <w:hideMark/>
          </w:tcPr>
          <w:p w14:paraId="2F8C1CBF"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Conferencia Interamericana de Seguridad Social. (CIESS)</w:t>
            </w:r>
          </w:p>
        </w:tc>
        <w:tc>
          <w:tcPr>
            <w:tcW w:w="1209" w:type="dxa"/>
            <w:tcBorders>
              <w:top w:val="nil"/>
              <w:left w:val="nil"/>
              <w:bottom w:val="single" w:sz="4" w:space="0" w:color="auto"/>
              <w:right w:val="single" w:sz="4" w:space="0" w:color="auto"/>
            </w:tcBorders>
            <w:shd w:val="clear" w:color="000000" w:fill="FFFFFF"/>
            <w:vAlign w:val="center"/>
            <w:hideMark/>
          </w:tcPr>
          <w:p w14:paraId="2D378C33"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Jose Alberto Loria Ortíz</w:t>
            </w:r>
          </w:p>
        </w:tc>
        <w:tc>
          <w:tcPr>
            <w:tcW w:w="1173" w:type="dxa"/>
            <w:tcBorders>
              <w:top w:val="nil"/>
              <w:left w:val="nil"/>
              <w:bottom w:val="single" w:sz="4" w:space="0" w:color="auto"/>
              <w:right w:val="single" w:sz="4" w:space="0" w:color="auto"/>
            </w:tcBorders>
            <w:shd w:val="clear" w:color="000000" w:fill="FFFFFF"/>
            <w:vAlign w:val="center"/>
            <w:hideMark/>
          </w:tcPr>
          <w:p w14:paraId="470A5EF0"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México</w:t>
            </w:r>
          </w:p>
        </w:tc>
        <w:tc>
          <w:tcPr>
            <w:tcW w:w="1434" w:type="dxa"/>
            <w:tcBorders>
              <w:top w:val="nil"/>
              <w:left w:val="nil"/>
              <w:bottom w:val="single" w:sz="4" w:space="0" w:color="auto"/>
              <w:right w:val="single" w:sz="4" w:space="0" w:color="auto"/>
            </w:tcBorders>
            <w:shd w:val="clear" w:color="000000" w:fill="FFFFFF"/>
            <w:vAlign w:val="center"/>
            <w:hideMark/>
          </w:tcPr>
          <w:p w14:paraId="73E8F1EE"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23 al 29 de noviembre 2025</w:t>
            </w:r>
          </w:p>
        </w:tc>
        <w:tc>
          <w:tcPr>
            <w:tcW w:w="1215" w:type="dxa"/>
            <w:tcBorders>
              <w:top w:val="nil"/>
              <w:left w:val="nil"/>
              <w:bottom w:val="single" w:sz="4" w:space="0" w:color="auto"/>
              <w:right w:val="single" w:sz="4" w:space="0" w:color="auto"/>
            </w:tcBorders>
            <w:shd w:val="clear" w:color="000000" w:fill="FFFFFF"/>
            <w:vAlign w:val="center"/>
            <w:hideMark/>
          </w:tcPr>
          <w:p w14:paraId="4A962202"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274 016,49</w:t>
            </w:r>
          </w:p>
        </w:tc>
        <w:tc>
          <w:tcPr>
            <w:tcW w:w="992" w:type="dxa"/>
            <w:tcBorders>
              <w:top w:val="nil"/>
              <w:left w:val="nil"/>
              <w:bottom w:val="single" w:sz="4" w:space="0" w:color="auto"/>
              <w:right w:val="single" w:sz="4" w:space="0" w:color="auto"/>
            </w:tcBorders>
            <w:shd w:val="clear" w:color="000000" w:fill="FFFFFF"/>
            <w:vAlign w:val="center"/>
            <w:hideMark/>
          </w:tcPr>
          <w:p w14:paraId="7CA38BF4"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248 422,31</w:t>
            </w:r>
          </w:p>
        </w:tc>
      </w:tr>
      <w:tr w:rsidR="008E5690" w:rsidRPr="00D54D87" w14:paraId="3AE5F596" w14:textId="77777777" w:rsidTr="004914C3">
        <w:trPr>
          <w:trHeight w:val="1452"/>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31D6B41"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Diplomado Actuaría con énfasis en Seguridad Social.</w:t>
            </w:r>
          </w:p>
        </w:tc>
        <w:tc>
          <w:tcPr>
            <w:tcW w:w="1729" w:type="dxa"/>
            <w:tcBorders>
              <w:top w:val="nil"/>
              <w:left w:val="nil"/>
              <w:bottom w:val="single" w:sz="4" w:space="0" w:color="auto"/>
              <w:right w:val="single" w:sz="4" w:space="0" w:color="auto"/>
            </w:tcBorders>
            <w:shd w:val="clear" w:color="000000" w:fill="FFFFFF"/>
            <w:vAlign w:val="center"/>
            <w:hideMark/>
          </w:tcPr>
          <w:p w14:paraId="3AA864FF"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Conferencia Interamericana de Seguridad Social. (CIESS)</w:t>
            </w:r>
          </w:p>
        </w:tc>
        <w:tc>
          <w:tcPr>
            <w:tcW w:w="1209" w:type="dxa"/>
            <w:tcBorders>
              <w:top w:val="nil"/>
              <w:left w:val="nil"/>
              <w:bottom w:val="single" w:sz="4" w:space="0" w:color="auto"/>
              <w:right w:val="single" w:sz="4" w:space="0" w:color="auto"/>
            </w:tcBorders>
            <w:shd w:val="clear" w:color="000000" w:fill="FFFFFF"/>
            <w:vAlign w:val="center"/>
            <w:hideMark/>
          </w:tcPr>
          <w:p w14:paraId="69374FF1"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Mauricio Guzmán Pérez</w:t>
            </w:r>
          </w:p>
        </w:tc>
        <w:tc>
          <w:tcPr>
            <w:tcW w:w="1173" w:type="dxa"/>
            <w:tcBorders>
              <w:top w:val="nil"/>
              <w:left w:val="nil"/>
              <w:bottom w:val="single" w:sz="4" w:space="0" w:color="auto"/>
              <w:right w:val="single" w:sz="4" w:space="0" w:color="auto"/>
            </w:tcBorders>
            <w:shd w:val="clear" w:color="000000" w:fill="FFFFFF"/>
            <w:vAlign w:val="center"/>
            <w:hideMark/>
          </w:tcPr>
          <w:p w14:paraId="0A02D16E"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México</w:t>
            </w:r>
          </w:p>
        </w:tc>
        <w:tc>
          <w:tcPr>
            <w:tcW w:w="1434" w:type="dxa"/>
            <w:tcBorders>
              <w:top w:val="nil"/>
              <w:left w:val="nil"/>
              <w:bottom w:val="single" w:sz="4" w:space="0" w:color="auto"/>
              <w:right w:val="single" w:sz="4" w:space="0" w:color="auto"/>
            </w:tcBorders>
            <w:shd w:val="clear" w:color="000000" w:fill="FFFFFF"/>
            <w:vAlign w:val="center"/>
            <w:hideMark/>
          </w:tcPr>
          <w:p w14:paraId="29292C9F"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23 al 29 de noviembre 2025</w:t>
            </w:r>
          </w:p>
        </w:tc>
        <w:tc>
          <w:tcPr>
            <w:tcW w:w="1215" w:type="dxa"/>
            <w:tcBorders>
              <w:top w:val="nil"/>
              <w:left w:val="nil"/>
              <w:bottom w:val="single" w:sz="4" w:space="0" w:color="auto"/>
              <w:right w:val="single" w:sz="4" w:space="0" w:color="auto"/>
            </w:tcBorders>
            <w:shd w:val="clear" w:color="000000" w:fill="FFFFFF"/>
            <w:vAlign w:val="center"/>
            <w:hideMark/>
          </w:tcPr>
          <w:p w14:paraId="2BA1AA6D"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274 016,49</w:t>
            </w:r>
          </w:p>
        </w:tc>
        <w:tc>
          <w:tcPr>
            <w:tcW w:w="992" w:type="dxa"/>
            <w:tcBorders>
              <w:top w:val="nil"/>
              <w:left w:val="nil"/>
              <w:bottom w:val="single" w:sz="4" w:space="0" w:color="auto"/>
              <w:right w:val="single" w:sz="4" w:space="0" w:color="auto"/>
            </w:tcBorders>
            <w:shd w:val="clear" w:color="000000" w:fill="FFFFFF"/>
            <w:vAlign w:val="center"/>
            <w:hideMark/>
          </w:tcPr>
          <w:p w14:paraId="7413E931"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162 798,67</w:t>
            </w:r>
          </w:p>
        </w:tc>
      </w:tr>
      <w:tr w:rsidR="008E5690" w:rsidRPr="00D54D87" w14:paraId="2E93F313" w14:textId="77777777" w:rsidTr="004914C3">
        <w:trPr>
          <w:trHeight w:val="936"/>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30B4DD7"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Reuniones de los grupos de trabajo y LII del Pleno de representantes del GAFILAT.</w:t>
            </w:r>
          </w:p>
        </w:tc>
        <w:tc>
          <w:tcPr>
            <w:tcW w:w="1729" w:type="dxa"/>
            <w:tcBorders>
              <w:top w:val="nil"/>
              <w:left w:val="nil"/>
              <w:bottom w:val="single" w:sz="4" w:space="0" w:color="auto"/>
              <w:right w:val="single" w:sz="4" w:space="0" w:color="auto"/>
            </w:tcBorders>
            <w:shd w:val="clear" w:color="000000" w:fill="FFFFFF"/>
            <w:vAlign w:val="center"/>
            <w:hideMark/>
          </w:tcPr>
          <w:p w14:paraId="03B5FC7D"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GAFILAT</w:t>
            </w:r>
          </w:p>
        </w:tc>
        <w:tc>
          <w:tcPr>
            <w:tcW w:w="1209" w:type="dxa"/>
            <w:tcBorders>
              <w:top w:val="nil"/>
              <w:left w:val="nil"/>
              <w:bottom w:val="single" w:sz="4" w:space="0" w:color="auto"/>
              <w:right w:val="single" w:sz="4" w:space="0" w:color="auto"/>
            </w:tcBorders>
            <w:shd w:val="clear" w:color="000000" w:fill="FFFFFF"/>
            <w:vAlign w:val="center"/>
            <w:hideMark/>
          </w:tcPr>
          <w:p w14:paraId="77A3F08B"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Federico Meléndez Rojas</w:t>
            </w:r>
          </w:p>
        </w:tc>
        <w:tc>
          <w:tcPr>
            <w:tcW w:w="1173" w:type="dxa"/>
            <w:tcBorders>
              <w:top w:val="nil"/>
              <w:left w:val="nil"/>
              <w:bottom w:val="single" w:sz="4" w:space="0" w:color="auto"/>
              <w:right w:val="single" w:sz="4" w:space="0" w:color="auto"/>
            </w:tcBorders>
            <w:shd w:val="clear" w:color="000000" w:fill="FFFFFF"/>
            <w:vAlign w:val="center"/>
            <w:hideMark/>
          </w:tcPr>
          <w:p w14:paraId="674FF9FB"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Guatemala</w:t>
            </w:r>
          </w:p>
        </w:tc>
        <w:tc>
          <w:tcPr>
            <w:tcW w:w="1434" w:type="dxa"/>
            <w:tcBorders>
              <w:top w:val="nil"/>
              <w:left w:val="nil"/>
              <w:bottom w:val="single" w:sz="4" w:space="0" w:color="auto"/>
              <w:right w:val="single" w:sz="4" w:space="0" w:color="auto"/>
            </w:tcBorders>
            <w:shd w:val="clear" w:color="000000" w:fill="FFFFFF"/>
            <w:vAlign w:val="center"/>
            <w:hideMark/>
          </w:tcPr>
          <w:p w14:paraId="02360B32" w14:textId="77777777" w:rsidR="008E5690" w:rsidRPr="008E5690" w:rsidRDefault="008E5690" w:rsidP="008E5690">
            <w:pPr>
              <w:spacing w:after="0" w:line="240" w:lineRule="auto"/>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30 de noviembre al 6 de diciembre 2025.</w:t>
            </w:r>
          </w:p>
        </w:tc>
        <w:tc>
          <w:tcPr>
            <w:tcW w:w="1215" w:type="dxa"/>
            <w:tcBorders>
              <w:top w:val="nil"/>
              <w:left w:val="nil"/>
              <w:bottom w:val="single" w:sz="4" w:space="0" w:color="auto"/>
              <w:right w:val="single" w:sz="4" w:space="0" w:color="auto"/>
            </w:tcBorders>
            <w:shd w:val="clear" w:color="000000" w:fill="FFFFFF"/>
            <w:vAlign w:val="center"/>
            <w:hideMark/>
          </w:tcPr>
          <w:p w14:paraId="6E583E0D"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389 990,49</w:t>
            </w:r>
          </w:p>
        </w:tc>
        <w:tc>
          <w:tcPr>
            <w:tcW w:w="992" w:type="dxa"/>
            <w:tcBorders>
              <w:top w:val="nil"/>
              <w:left w:val="nil"/>
              <w:bottom w:val="single" w:sz="4" w:space="0" w:color="auto"/>
              <w:right w:val="single" w:sz="4" w:space="0" w:color="auto"/>
            </w:tcBorders>
            <w:shd w:val="clear" w:color="000000" w:fill="FFFFFF"/>
            <w:vAlign w:val="center"/>
            <w:hideMark/>
          </w:tcPr>
          <w:p w14:paraId="4A515E1A" w14:textId="77777777" w:rsidR="008E5690" w:rsidRPr="008E5690" w:rsidRDefault="008E5690" w:rsidP="008E5690">
            <w:pPr>
              <w:spacing w:after="0" w:line="240" w:lineRule="auto"/>
              <w:jc w:val="right"/>
              <w:rPr>
                <w:rFonts w:ascii="Calibri Light" w:eastAsia="Times New Roman" w:hAnsi="Calibri Light" w:cs="Calibri Light"/>
                <w:color w:val="242424"/>
                <w:sz w:val="18"/>
                <w:szCs w:val="18"/>
                <w:lang w:val="es-CR" w:eastAsia="es-CR"/>
              </w:rPr>
            </w:pPr>
            <w:r w:rsidRPr="008E5690">
              <w:rPr>
                <w:rFonts w:ascii="Calibri Light" w:eastAsia="Times New Roman" w:hAnsi="Calibri Light" w:cs="Calibri Light"/>
                <w:color w:val="242424"/>
                <w:sz w:val="18"/>
                <w:szCs w:val="18"/>
                <w:lang w:val="es-CR" w:eastAsia="es-CR"/>
              </w:rPr>
              <w:t>554 255,00</w:t>
            </w:r>
          </w:p>
        </w:tc>
      </w:tr>
    </w:tbl>
    <w:p w14:paraId="6A6799A2" w14:textId="465A5117" w:rsidR="00043E78" w:rsidRPr="00D54D87" w:rsidRDefault="008D4321" w:rsidP="004914C3">
      <w:pPr>
        <w:jc w:val="both"/>
        <w:rPr>
          <w:rFonts w:eastAsia="Times New Roman" w:cstheme="minorHAnsi"/>
          <w:i/>
          <w:iCs/>
          <w:sz w:val="20"/>
          <w:szCs w:val="20"/>
          <w:lang w:val="es-CR"/>
        </w:rPr>
      </w:pPr>
      <w:r w:rsidRPr="00D54D87">
        <w:rPr>
          <w:rFonts w:eastAsia="Times New Roman" w:cstheme="minorHAnsi"/>
          <w:i/>
          <w:iCs/>
          <w:sz w:val="20"/>
          <w:szCs w:val="20"/>
          <w:lang w:val="es-CR"/>
        </w:rPr>
        <w:t xml:space="preserve">Fuente: Área de Comunicación y Servicios, archivo de control de compras. </w:t>
      </w:r>
    </w:p>
    <w:p w14:paraId="593F0DE8" w14:textId="77777777" w:rsidR="00425F31" w:rsidRPr="00D54D87" w:rsidRDefault="00425F31" w:rsidP="00043E78">
      <w:pPr>
        <w:ind w:left="12" w:hanging="12"/>
        <w:jc w:val="both"/>
        <w:rPr>
          <w:rFonts w:eastAsia="Times New Roman" w:cstheme="minorHAnsi"/>
          <w:i/>
          <w:iCs/>
          <w:sz w:val="20"/>
          <w:szCs w:val="20"/>
          <w:lang w:val="es-CR"/>
        </w:rPr>
      </w:pPr>
    </w:p>
    <w:p w14:paraId="439F71AC" w14:textId="77777777" w:rsidR="00245C39" w:rsidRPr="00D54D87" w:rsidRDefault="00F10CE9" w:rsidP="00A57BE4">
      <w:pPr>
        <w:pStyle w:val="Ttulo1"/>
        <w:numPr>
          <w:ilvl w:val="0"/>
          <w:numId w:val="1"/>
        </w:numPr>
        <w:rPr>
          <w:rFonts w:asciiTheme="minorHAnsi" w:hAnsiTheme="minorHAnsi" w:cstheme="minorHAnsi"/>
          <w:b/>
          <w:lang w:val="es-CR"/>
        </w:rPr>
      </w:pPr>
      <w:bookmarkStart w:id="20" w:name="_Toc224053351"/>
      <w:r w:rsidRPr="00D54D87">
        <w:rPr>
          <w:rFonts w:asciiTheme="minorHAnsi" w:hAnsiTheme="minorHAnsi" w:cstheme="minorHAnsi"/>
          <w:b/>
          <w:lang w:val="es-CR"/>
        </w:rPr>
        <w:t>Limitaciones u obstáculos encontrados</w:t>
      </w:r>
      <w:bookmarkEnd w:id="20"/>
      <w:r w:rsidRPr="00D54D87">
        <w:rPr>
          <w:rFonts w:asciiTheme="minorHAnsi" w:hAnsiTheme="minorHAnsi" w:cstheme="minorHAnsi"/>
          <w:b/>
          <w:lang w:val="es-CR"/>
        </w:rPr>
        <w:t xml:space="preserve"> </w:t>
      </w:r>
    </w:p>
    <w:p w14:paraId="56D89BB7" w14:textId="77777777" w:rsidR="00234E36" w:rsidRPr="00D54D87" w:rsidRDefault="00234E36" w:rsidP="003F06FF">
      <w:pPr>
        <w:spacing w:line="360" w:lineRule="auto"/>
        <w:jc w:val="both"/>
        <w:rPr>
          <w:rFonts w:cstheme="minorHAnsi"/>
          <w:lang w:val="es-CR"/>
        </w:rPr>
      </w:pPr>
    </w:p>
    <w:p w14:paraId="71B11A01" w14:textId="09EB201C" w:rsidR="00602B00" w:rsidRPr="00D54D87" w:rsidRDefault="00602B00" w:rsidP="00B6427C">
      <w:pPr>
        <w:jc w:val="both"/>
        <w:rPr>
          <w:rFonts w:cstheme="minorHAnsi"/>
          <w:sz w:val="24"/>
          <w:szCs w:val="24"/>
          <w:lang w:val="es-CR"/>
        </w:rPr>
      </w:pPr>
      <w:r w:rsidRPr="00D54D87">
        <w:rPr>
          <w:rFonts w:cstheme="minorHAnsi"/>
          <w:sz w:val="24"/>
          <w:szCs w:val="24"/>
          <w:lang w:val="es-CR"/>
        </w:rPr>
        <w:t xml:space="preserve">En el trascurso del año se presentaron situaciones no previstas que se </w:t>
      </w:r>
      <w:r w:rsidR="007002EE" w:rsidRPr="00D54D87">
        <w:rPr>
          <w:rFonts w:cstheme="minorHAnsi"/>
          <w:sz w:val="24"/>
          <w:szCs w:val="24"/>
          <w:lang w:val="es-CR"/>
        </w:rPr>
        <w:t xml:space="preserve">pueden catalogar </w:t>
      </w:r>
      <w:r w:rsidR="0093392A" w:rsidRPr="00D54D87">
        <w:rPr>
          <w:rFonts w:cstheme="minorHAnsi"/>
          <w:sz w:val="24"/>
          <w:szCs w:val="24"/>
          <w:lang w:val="es-CR"/>
        </w:rPr>
        <w:t>como limitantes</w:t>
      </w:r>
      <w:r w:rsidR="00B25F97" w:rsidRPr="00D54D87">
        <w:rPr>
          <w:rFonts w:cstheme="minorHAnsi"/>
          <w:sz w:val="24"/>
          <w:szCs w:val="24"/>
          <w:lang w:val="es-CR"/>
        </w:rPr>
        <w:t xml:space="preserve">. </w:t>
      </w:r>
      <w:r w:rsidRPr="00D54D87">
        <w:rPr>
          <w:rFonts w:cstheme="minorHAnsi"/>
          <w:sz w:val="24"/>
          <w:szCs w:val="24"/>
          <w:lang w:val="es-CR"/>
        </w:rPr>
        <w:t xml:space="preserve">Entre ellas las siguientes: </w:t>
      </w:r>
    </w:p>
    <w:p w14:paraId="323F8C0E" w14:textId="6619A702" w:rsidR="00602B00" w:rsidRPr="00D54D87" w:rsidRDefault="00602B00" w:rsidP="00CE0FDB">
      <w:pPr>
        <w:pStyle w:val="Prrafodelista"/>
        <w:numPr>
          <w:ilvl w:val="0"/>
          <w:numId w:val="20"/>
        </w:numPr>
        <w:spacing w:after="160" w:line="276" w:lineRule="auto"/>
        <w:contextualSpacing/>
        <w:jc w:val="both"/>
        <w:rPr>
          <w:rFonts w:asciiTheme="minorHAnsi" w:hAnsiTheme="minorHAnsi" w:cstheme="minorHAnsi"/>
          <w:lang w:val="es-CR"/>
        </w:rPr>
      </w:pPr>
      <w:r w:rsidRPr="00D54D87">
        <w:rPr>
          <w:rFonts w:asciiTheme="minorHAnsi" w:hAnsiTheme="minorHAnsi" w:cstheme="minorHAnsi"/>
          <w:lang w:val="es-CR"/>
        </w:rPr>
        <w:t>Adaptación a la nueva estructura organizacional de la Superintendencia</w:t>
      </w:r>
      <w:r w:rsidR="00143554" w:rsidRPr="00D54D87">
        <w:rPr>
          <w:rFonts w:asciiTheme="minorHAnsi" w:hAnsiTheme="minorHAnsi" w:cstheme="minorHAnsi"/>
          <w:lang w:val="es-CR"/>
        </w:rPr>
        <w:t>,</w:t>
      </w:r>
      <w:r w:rsidRPr="00D54D87">
        <w:rPr>
          <w:rFonts w:asciiTheme="minorHAnsi" w:hAnsiTheme="minorHAnsi" w:cstheme="minorHAnsi"/>
          <w:lang w:val="es-CR"/>
        </w:rPr>
        <w:t xml:space="preserve"> implementada. </w:t>
      </w:r>
    </w:p>
    <w:p w14:paraId="4AECB9F2" w14:textId="1D594024" w:rsidR="00602B00" w:rsidRPr="00D54D87" w:rsidRDefault="00602B00" w:rsidP="00CE0FDB">
      <w:pPr>
        <w:pStyle w:val="Prrafodelista"/>
        <w:numPr>
          <w:ilvl w:val="0"/>
          <w:numId w:val="20"/>
        </w:numPr>
        <w:spacing w:after="160" w:line="276" w:lineRule="auto"/>
        <w:contextualSpacing/>
        <w:jc w:val="both"/>
        <w:rPr>
          <w:rFonts w:asciiTheme="minorHAnsi" w:hAnsiTheme="minorHAnsi" w:cstheme="minorHAnsi"/>
          <w:lang w:val="es-CR"/>
        </w:rPr>
      </w:pPr>
      <w:r w:rsidRPr="00D54D87">
        <w:rPr>
          <w:rFonts w:asciiTheme="minorHAnsi" w:hAnsiTheme="minorHAnsi" w:cstheme="minorHAnsi"/>
          <w:lang w:val="es-CR"/>
        </w:rPr>
        <w:t>Seguimiento de un estudio especial en una entidad regulada.</w:t>
      </w:r>
    </w:p>
    <w:p w14:paraId="76A64FFA" w14:textId="77777777" w:rsidR="00602B00" w:rsidRPr="00D54D87" w:rsidRDefault="00602B00" w:rsidP="00CE0FDB">
      <w:pPr>
        <w:pStyle w:val="Prrafodelista"/>
        <w:numPr>
          <w:ilvl w:val="0"/>
          <w:numId w:val="20"/>
        </w:numPr>
        <w:spacing w:after="160" w:line="276" w:lineRule="auto"/>
        <w:contextualSpacing/>
        <w:jc w:val="both"/>
        <w:rPr>
          <w:rFonts w:asciiTheme="minorHAnsi" w:hAnsiTheme="minorHAnsi" w:cstheme="minorHAnsi"/>
          <w:lang w:val="es-CR"/>
        </w:rPr>
      </w:pPr>
      <w:r w:rsidRPr="00D54D87">
        <w:rPr>
          <w:rFonts w:asciiTheme="minorHAnsi" w:hAnsiTheme="minorHAnsi" w:cstheme="minorHAnsi"/>
          <w:lang w:val="es-CR"/>
        </w:rPr>
        <w:t>Análisis de presuntos incumplimientos en la normativa de auditores externos.</w:t>
      </w:r>
    </w:p>
    <w:p w14:paraId="6C33FEBF" w14:textId="77777777" w:rsidR="00602B00" w:rsidRPr="00D54D87" w:rsidRDefault="00602B00" w:rsidP="00CE0FDB">
      <w:pPr>
        <w:pStyle w:val="Prrafodelista"/>
        <w:numPr>
          <w:ilvl w:val="0"/>
          <w:numId w:val="20"/>
        </w:numPr>
        <w:spacing w:after="160" w:line="276" w:lineRule="auto"/>
        <w:contextualSpacing/>
        <w:jc w:val="both"/>
        <w:rPr>
          <w:rFonts w:asciiTheme="minorHAnsi" w:hAnsiTheme="minorHAnsi" w:cstheme="minorHAnsi"/>
          <w:lang w:val="es-CR"/>
        </w:rPr>
      </w:pPr>
      <w:r w:rsidRPr="00D54D87">
        <w:rPr>
          <w:rFonts w:asciiTheme="minorHAnsi" w:hAnsiTheme="minorHAnsi" w:cstheme="minorHAnsi"/>
          <w:lang w:val="es-CR"/>
        </w:rPr>
        <w:t>Atención de requerimientos y recomendaciones emitidas por la Auditoría Interna del CONASSIF.</w:t>
      </w:r>
    </w:p>
    <w:p w14:paraId="7C38316F" w14:textId="022E1746" w:rsidR="00602B00" w:rsidRPr="00D54D87" w:rsidRDefault="00602B00" w:rsidP="00CE0FDB">
      <w:pPr>
        <w:pStyle w:val="Prrafodelista"/>
        <w:numPr>
          <w:ilvl w:val="0"/>
          <w:numId w:val="20"/>
        </w:numPr>
        <w:spacing w:after="160" w:line="276" w:lineRule="auto"/>
        <w:contextualSpacing/>
        <w:jc w:val="both"/>
        <w:rPr>
          <w:rFonts w:asciiTheme="minorHAnsi" w:hAnsiTheme="minorHAnsi" w:cstheme="minorHAnsi"/>
          <w:lang w:val="es-CR"/>
        </w:rPr>
      </w:pPr>
      <w:r w:rsidRPr="00D54D87">
        <w:rPr>
          <w:rFonts w:asciiTheme="minorHAnsi" w:hAnsiTheme="minorHAnsi" w:cstheme="minorHAnsi"/>
          <w:lang w:val="es-CR"/>
        </w:rPr>
        <w:t>Existencia de plazas vacantes</w:t>
      </w:r>
      <w:r w:rsidR="000F0EEA">
        <w:rPr>
          <w:rFonts w:asciiTheme="minorHAnsi" w:hAnsiTheme="minorHAnsi" w:cstheme="minorHAnsi"/>
          <w:lang w:val="es-CR"/>
        </w:rPr>
        <w:t xml:space="preserve"> pendientes de llenar</w:t>
      </w:r>
      <w:r w:rsidRPr="00D54D87">
        <w:rPr>
          <w:rFonts w:asciiTheme="minorHAnsi" w:hAnsiTheme="minorHAnsi" w:cstheme="minorHAnsi"/>
          <w:lang w:val="es-CR"/>
        </w:rPr>
        <w:t>.</w:t>
      </w:r>
    </w:p>
    <w:p w14:paraId="6E6BEB21" w14:textId="77777777" w:rsidR="00125FC4" w:rsidRPr="00D54D87" w:rsidRDefault="00602B00" w:rsidP="00CE0FDB">
      <w:pPr>
        <w:pStyle w:val="Prrafodelista"/>
        <w:numPr>
          <w:ilvl w:val="0"/>
          <w:numId w:val="20"/>
        </w:numPr>
        <w:spacing w:line="276" w:lineRule="auto"/>
        <w:jc w:val="both"/>
        <w:rPr>
          <w:rFonts w:asciiTheme="minorHAnsi" w:hAnsiTheme="minorHAnsi" w:cstheme="minorHAnsi"/>
          <w:color w:val="000000" w:themeColor="text1"/>
          <w:lang w:val="es-CR"/>
        </w:rPr>
      </w:pPr>
      <w:r w:rsidRPr="00D54D87">
        <w:rPr>
          <w:rFonts w:asciiTheme="minorHAnsi" w:hAnsiTheme="minorHAnsi" w:cstheme="minorHAnsi"/>
          <w:lang w:val="es-CR"/>
        </w:rPr>
        <w:t>Salida de un recurso especializado en TI y proceso de contratación de su reemplazo.</w:t>
      </w:r>
    </w:p>
    <w:p w14:paraId="4EFFC775" w14:textId="71538C35" w:rsidR="00602B00" w:rsidRPr="00D54D87" w:rsidRDefault="00125FC4" w:rsidP="00CE0FDB">
      <w:pPr>
        <w:pStyle w:val="Prrafodelista"/>
        <w:numPr>
          <w:ilvl w:val="0"/>
          <w:numId w:val="20"/>
        </w:numPr>
        <w:spacing w:after="160" w:line="276" w:lineRule="auto"/>
        <w:contextualSpacing/>
        <w:jc w:val="both"/>
        <w:rPr>
          <w:rFonts w:asciiTheme="minorHAnsi" w:hAnsiTheme="minorHAnsi" w:cstheme="minorHAnsi"/>
          <w:lang w:val="es-CR"/>
        </w:rPr>
      </w:pPr>
      <w:r w:rsidRPr="00D54D87">
        <w:rPr>
          <w:rFonts w:asciiTheme="minorHAnsi" w:hAnsiTheme="minorHAnsi" w:cstheme="minorHAnsi"/>
          <w:lang w:val="es-CR"/>
        </w:rPr>
        <w:t>Contratación de</w:t>
      </w:r>
      <w:r w:rsidR="00602B00" w:rsidRPr="00D54D87">
        <w:rPr>
          <w:rFonts w:asciiTheme="minorHAnsi" w:hAnsiTheme="minorHAnsi" w:cstheme="minorHAnsi"/>
          <w:lang w:val="es-CR"/>
        </w:rPr>
        <w:t xml:space="preserve"> capacitaci</w:t>
      </w:r>
      <w:r w:rsidR="003B68B1" w:rsidRPr="00D54D87">
        <w:rPr>
          <w:rFonts w:asciiTheme="minorHAnsi" w:hAnsiTheme="minorHAnsi" w:cstheme="minorHAnsi"/>
          <w:lang w:val="es-CR"/>
        </w:rPr>
        <w:t>ones</w:t>
      </w:r>
      <w:r w:rsidR="00602B00" w:rsidRPr="00D54D87">
        <w:rPr>
          <w:rFonts w:asciiTheme="minorHAnsi" w:hAnsiTheme="minorHAnsi" w:cstheme="minorHAnsi"/>
          <w:lang w:val="es-CR"/>
        </w:rPr>
        <w:t xml:space="preserve"> y actualización de los funcionarios, debido a la </w:t>
      </w:r>
      <w:r w:rsidR="00C7441B" w:rsidRPr="00D54D87">
        <w:rPr>
          <w:rFonts w:asciiTheme="minorHAnsi" w:hAnsiTheme="minorHAnsi" w:cstheme="minorHAnsi"/>
          <w:lang w:val="es-CR"/>
        </w:rPr>
        <w:t xml:space="preserve">poca oferta </w:t>
      </w:r>
      <w:r w:rsidR="000A4B68" w:rsidRPr="00D54D87">
        <w:rPr>
          <w:rFonts w:asciiTheme="minorHAnsi" w:hAnsiTheme="minorHAnsi" w:cstheme="minorHAnsi"/>
          <w:lang w:val="es-CR"/>
        </w:rPr>
        <w:t xml:space="preserve">de cursos abiertos, el aumento de la </w:t>
      </w:r>
      <w:r w:rsidR="008C7013" w:rsidRPr="00D54D87">
        <w:rPr>
          <w:rFonts w:asciiTheme="minorHAnsi" w:hAnsiTheme="minorHAnsi" w:cstheme="minorHAnsi"/>
          <w:lang w:val="es-CR"/>
        </w:rPr>
        <w:t>tramitología</w:t>
      </w:r>
      <w:r w:rsidR="000A4B68" w:rsidRPr="00D54D87">
        <w:rPr>
          <w:rFonts w:asciiTheme="minorHAnsi" w:hAnsiTheme="minorHAnsi" w:cstheme="minorHAnsi"/>
          <w:lang w:val="es-CR"/>
        </w:rPr>
        <w:t xml:space="preserve"> </w:t>
      </w:r>
      <w:r w:rsidR="00095559" w:rsidRPr="00D54D87">
        <w:rPr>
          <w:rFonts w:asciiTheme="minorHAnsi" w:hAnsiTheme="minorHAnsi" w:cstheme="minorHAnsi"/>
          <w:lang w:val="es-CR"/>
        </w:rPr>
        <w:t xml:space="preserve">en contratación por </w:t>
      </w:r>
      <w:r w:rsidR="00D70DB3" w:rsidRPr="00D54D87">
        <w:rPr>
          <w:rFonts w:asciiTheme="minorHAnsi" w:hAnsiTheme="minorHAnsi" w:cstheme="minorHAnsi"/>
          <w:lang w:val="es-CR"/>
        </w:rPr>
        <w:t xml:space="preserve">la </w:t>
      </w:r>
      <w:r w:rsidR="00095559" w:rsidRPr="00D54D87">
        <w:rPr>
          <w:rFonts w:asciiTheme="minorHAnsi" w:hAnsiTheme="minorHAnsi" w:cstheme="minorHAnsi"/>
          <w:lang w:val="es-CR"/>
        </w:rPr>
        <w:t xml:space="preserve">aplicación </w:t>
      </w:r>
      <w:r w:rsidR="00D70DB3" w:rsidRPr="00D54D87">
        <w:rPr>
          <w:rFonts w:asciiTheme="minorHAnsi" w:hAnsiTheme="minorHAnsi" w:cstheme="minorHAnsi"/>
          <w:lang w:val="es-CR"/>
        </w:rPr>
        <w:t>de la nueva Ley de Contr</w:t>
      </w:r>
      <w:r w:rsidR="008C7013" w:rsidRPr="00D54D87">
        <w:rPr>
          <w:rFonts w:asciiTheme="minorHAnsi" w:hAnsiTheme="minorHAnsi" w:cstheme="minorHAnsi"/>
          <w:lang w:val="es-CR"/>
        </w:rPr>
        <w:t>a</w:t>
      </w:r>
      <w:r w:rsidR="00D70DB3" w:rsidRPr="00D54D87">
        <w:rPr>
          <w:rFonts w:asciiTheme="minorHAnsi" w:hAnsiTheme="minorHAnsi" w:cstheme="minorHAnsi"/>
          <w:lang w:val="es-CR"/>
        </w:rPr>
        <w:t>tación</w:t>
      </w:r>
      <w:r w:rsidR="00602B00" w:rsidRPr="00D54D87">
        <w:rPr>
          <w:rFonts w:asciiTheme="minorHAnsi" w:hAnsiTheme="minorHAnsi" w:cstheme="minorHAnsi"/>
          <w:lang w:val="es-CR"/>
        </w:rPr>
        <w:t>.</w:t>
      </w:r>
    </w:p>
    <w:p w14:paraId="7E8D6615" w14:textId="6E533A31" w:rsidR="00E832AF" w:rsidRPr="008278A3" w:rsidRDefault="00E832AF" w:rsidP="008278A3">
      <w:pPr>
        <w:spacing w:after="160"/>
        <w:ind w:left="360"/>
        <w:contextualSpacing/>
        <w:jc w:val="both"/>
        <w:rPr>
          <w:rFonts w:cstheme="minorHAnsi"/>
          <w:lang w:val="es-CR"/>
        </w:rPr>
      </w:pPr>
    </w:p>
    <w:p w14:paraId="39D9EB02" w14:textId="40E3E8EB" w:rsidR="00A53016" w:rsidRPr="00D54D87" w:rsidRDefault="00A53016" w:rsidP="00A53016">
      <w:pPr>
        <w:pStyle w:val="Sinespaciado"/>
        <w:spacing w:line="360" w:lineRule="auto"/>
        <w:jc w:val="both"/>
        <w:rPr>
          <w:rFonts w:eastAsia="Times New Roman" w:cstheme="minorHAnsi"/>
          <w:lang w:eastAsia="es-CR"/>
        </w:rPr>
      </w:pPr>
    </w:p>
    <w:p w14:paraId="79D1126B" w14:textId="77777777" w:rsidR="00C23F9C" w:rsidRPr="00D54D87" w:rsidRDefault="00F10CE9" w:rsidP="00A57BE4">
      <w:pPr>
        <w:pStyle w:val="Ttulo1"/>
        <w:numPr>
          <w:ilvl w:val="0"/>
          <w:numId w:val="1"/>
        </w:numPr>
        <w:rPr>
          <w:rFonts w:asciiTheme="minorHAnsi" w:hAnsiTheme="minorHAnsi" w:cstheme="minorHAnsi"/>
          <w:b/>
          <w:lang w:val="es-CR"/>
        </w:rPr>
      </w:pPr>
      <w:bookmarkStart w:id="21" w:name="_Toc224053352"/>
      <w:r w:rsidRPr="00D54D87">
        <w:rPr>
          <w:rFonts w:asciiTheme="minorHAnsi" w:hAnsiTheme="minorHAnsi" w:cstheme="minorHAnsi"/>
          <w:b/>
          <w:lang w:val="es-CR"/>
        </w:rPr>
        <w:lastRenderedPageBreak/>
        <w:t>Retos</w:t>
      </w:r>
      <w:r w:rsidR="00350481" w:rsidRPr="00D54D87">
        <w:rPr>
          <w:rFonts w:asciiTheme="minorHAnsi" w:hAnsiTheme="minorHAnsi" w:cstheme="minorHAnsi"/>
          <w:b/>
          <w:lang w:val="es-CR"/>
        </w:rPr>
        <w:t xml:space="preserve"> y</w:t>
      </w:r>
      <w:r w:rsidRPr="00D54D87">
        <w:rPr>
          <w:rFonts w:asciiTheme="minorHAnsi" w:hAnsiTheme="minorHAnsi" w:cstheme="minorHAnsi"/>
          <w:b/>
          <w:lang w:val="es-CR"/>
        </w:rPr>
        <w:t xml:space="preserve"> objetivos para </w:t>
      </w:r>
      <w:r w:rsidR="00281BE5" w:rsidRPr="00D54D87">
        <w:rPr>
          <w:rFonts w:asciiTheme="minorHAnsi" w:hAnsiTheme="minorHAnsi" w:cstheme="minorHAnsi"/>
          <w:b/>
          <w:lang w:val="es-CR"/>
        </w:rPr>
        <w:t xml:space="preserve">el </w:t>
      </w:r>
      <w:r w:rsidRPr="00D54D87">
        <w:rPr>
          <w:rFonts w:asciiTheme="minorHAnsi" w:hAnsiTheme="minorHAnsi" w:cstheme="minorHAnsi"/>
          <w:b/>
          <w:lang w:val="es-CR"/>
        </w:rPr>
        <w:t>mediano y largo plazo</w:t>
      </w:r>
      <w:bookmarkEnd w:id="21"/>
    </w:p>
    <w:p w14:paraId="64BC964B" w14:textId="77777777" w:rsidR="00292913" w:rsidRDefault="00292913" w:rsidP="00292913">
      <w:pPr>
        <w:rPr>
          <w:rFonts w:cstheme="minorHAnsi"/>
          <w:lang w:val="es-CR"/>
        </w:rPr>
      </w:pPr>
    </w:p>
    <w:p w14:paraId="6591E14C" w14:textId="48EF997D" w:rsidR="004A03D7" w:rsidRPr="009C59B3" w:rsidRDefault="004A03D7" w:rsidP="004F77B5">
      <w:pPr>
        <w:spacing w:after="160" w:line="278" w:lineRule="auto"/>
        <w:jc w:val="both"/>
        <w:rPr>
          <w:rFonts w:cstheme="minorHAnsi"/>
          <w:sz w:val="24"/>
          <w:szCs w:val="24"/>
        </w:rPr>
      </w:pPr>
      <w:r w:rsidRPr="009C59B3">
        <w:rPr>
          <w:rFonts w:cstheme="minorHAnsi"/>
          <w:sz w:val="24"/>
          <w:szCs w:val="24"/>
        </w:rPr>
        <w:t xml:space="preserve">El 2025 marcó un punto de inflexión para el </w:t>
      </w:r>
      <w:r w:rsidR="009A6CCF">
        <w:rPr>
          <w:rFonts w:cstheme="minorHAnsi"/>
          <w:sz w:val="24"/>
          <w:szCs w:val="24"/>
        </w:rPr>
        <w:t>SNP</w:t>
      </w:r>
      <w:r w:rsidRPr="009C59B3">
        <w:rPr>
          <w:rFonts w:cstheme="minorHAnsi"/>
          <w:sz w:val="24"/>
          <w:szCs w:val="24"/>
        </w:rPr>
        <w:t xml:space="preserve"> y para el rol estratégico de la SUPEN. Las discusiones públicas, los procesos legislativos en curso y los cambios estructurales en el entorno económico, demográfico e institucional evidenciaron que la función supervisora ya no se puede limitar a la vigilancia técnica del cumplimiento normativo, sino que se proyecta cada vez más hacia la defensa del sentido previsional del sistema, la construcción de capacidades de innovación y la anticipación de riesgos de naturaleza sistémica, entre otros más.</w:t>
      </w:r>
      <w:r w:rsidR="00226123">
        <w:rPr>
          <w:rFonts w:cstheme="minorHAnsi"/>
          <w:sz w:val="24"/>
          <w:szCs w:val="24"/>
        </w:rPr>
        <w:t xml:space="preserve"> </w:t>
      </w:r>
    </w:p>
    <w:p w14:paraId="287D1008" w14:textId="7817C89D" w:rsidR="004A03D7" w:rsidRDefault="004A03D7" w:rsidP="004F77B5">
      <w:pPr>
        <w:spacing w:after="160" w:line="278" w:lineRule="auto"/>
        <w:jc w:val="both"/>
        <w:rPr>
          <w:rFonts w:cstheme="minorHAnsi"/>
          <w:sz w:val="24"/>
          <w:szCs w:val="24"/>
        </w:rPr>
      </w:pPr>
      <w:r w:rsidRPr="009C59B3">
        <w:rPr>
          <w:rFonts w:cstheme="minorHAnsi"/>
          <w:sz w:val="24"/>
          <w:szCs w:val="24"/>
        </w:rPr>
        <w:t>Desde esta perspectiva, los principales desafíos se articulan principalmente en torno a los siguientes temas estratégicos.</w:t>
      </w:r>
    </w:p>
    <w:p w14:paraId="372292EC" w14:textId="77777777" w:rsidR="000C5B82" w:rsidRPr="000C5B82" w:rsidRDefault="000C5B82" w:rsidP="000C5B82">
      <w:pPr>
        <w:spacing w:after="160" w:line="278" w:lineRule="auto"/>
        <w:jc w:val="both"/>
        <w:rPr>
          <w:rFonts w:cstheme="minorHAnsi"/>
          <w:b/>
          <w:bCs/>
          <w:sz w:val="24"/>
          <w:szCs w:val="24"/>
          <w:lang w:val="es-CR"/>
        </w:rPr>
      </w:pPr>
      <w:r w:rsidRPr="000C5B82">
        <w:rPr>
          <w:rFonts w:cstheme="minorHAnsi"/>
          <w:b/>
          <w:bCs/>
          <w:sz w:val="24"/>
          <w:szCs w:val="24"/>
          <w:lang w:val="es-CR"/>
        </w:rPr>
        <w:t>1. Mitigación del Riesgo Político y Cultura Previsional</w:t>
      </w:r>
    </w:p>
    <w:p w14:paraId="446B2626" w14:textId="3FCF2064" w:rsidR="000C5B82" w:rsidRPr="000C5B82" w:rsidRDefault="000C5B82" w:rsidP="000C5B82">
      <w:pPr>
        <w:spacing w:after="160" w:line="278" w:lineRule="auto"/>
        <w:jc w:val="both"/>
        <w:rPr>
          <w:rFonts w:cstheme="minorHAnsi"/>
          <w:sz w:val="24"/>
          <w:szCs w:val="24"/>
          <w:lang w:val="es-CR"/>
        </w:rPr>
      </w:pPr>
      <w:r w:rsidRPr="000C5B82">
        <w:rPr>
          <w:rFonts w:cstheme="minorHAnsi"/>
          <w:sz w:val="24"/>
          <w:szCs w:val="24"/>
          <w:lang w:val="es-CR"/>
        </w:rPr>
        <w:t xml:space="preserve">El principal desafío radica en blindar el sistema de pensiones </w:t>
      </w:r>
      <w:r w:rsidR="00B20600">
        <w:rPr>
          <w:rFonts w:cstheme="minorHAnsi"/>
          <w:sz w:val="24"/>
          <w:szCs w:val="24"/>
          <w:lang w:val="es-CR"/>
        </w:rPr>
        <w:t xml:space="preserve">costarricense </w:t>
      </w:r>
      <w:r w:rsidRPr="000C5B82">
        <w:rPr>
          <w:rFonts w:cstheme="minorHAnsi"/>
          <w:sz w:val="24"/>
          <w:szCs w:val="24"/>
          <w:lang w:val="es-CR"/>
        </w:rPr>
        <w:t>frente a narrativas cortoplacistas o populistas que puedan comprometer la sostenibilidad de los fondos. Para ello, es imperativo:</w:t>
      </w:r>
    </w:p>
    <w:p w14:paraId="5DA36568" w14:textId="700D7DDF" w:rsidR="000C5B82" w:rsidRPr="000C5B82" w:rsidRDefault="000C5B82" w:rsidP="000C5B82">
      <w:pPr>
        <w:numPr>
          <w:ilvl w:val="0"/>
          <w:numId w:val="23"/>
        </w:numPr>
        <w:spacing w:after="160" w:line="278" w:lineRule="auto"/>
        <w:jc w:val="both"/>
        <w:rPr>
          <w:rFonts w:cstheme="minorHAnsi"/>
          <w:sz w:val="24"/>
          <w:szCs w:val="24"/>
          <w:lang w:val="es-CR"/>
        </w:rPr>
      </w:pPr>
      <w:r w:rsidRPr="000C5B82">
        <w:rPr>
          <w:rFonts w:cstheme="minorHAnsi"/>
          <w:b/>
          <w:bCs/>
          <w:sz w:val="24"/>
          <w:szCs w:val="24"/>
          <w:lang w:val="es-CR"/>
        </w:rPr>
        <w:t>Diseñar estrategias de comunicación clara:</w:t>
      </w:r>
      <w:r w:rsidRPr="000C5B82">
        <w:rPr>
          <w:rFonts w:cstheme="minorHAnsi"/>
          <w:sz w:val="24"/>
          <w:szCs w:val="24"/>
          <w:lang w:val="es-CR"/>
        </w:rPr>
        <w:t xml:space="preserve"> Traducir conceptos técnicos complejos a un lenguaje ciudadano para que el afiliado comprenda el valor de la capitalización y el ahorro a largo plazo.</w:t>
      </w:r>
      <w:r w:rsidR="00A471A7">
        <w:rPr>
          <w:rFonts w:cstheme="minorHAnsi"/>
          <w:sz w:val="24"/>
          <w:szCs w:val="24"/>
          <w:lang w:val="es-CR"/>
        </w:rPr>
        <w:t xml:space="preserve"> </w:t>
      </w:r>
    </w:p>
    <w:p w14:paraId="60762C4F" w14:textId="7FD5A85B" w:rsidR="000C5B82" w:rsidRPr="000C5B82" w:rsidRDefault="000C5B82" w:rsidP="000C5B82">
      <w:pPr>
        <w:numPr>
          <w:ilvl w:val="0"/>
          <w:numId w:val="23"/>
        </w:numPr>
        <w:spacing w:after="160" w:line="278" w:lineRule="auto"/>
        <w:jc w:val="both"/>
        <w:rPr>
          <w:rFonts w:cstheme="minorHAnsi"/>
          <w:sz w:val="24"/>
          <w:szCs w:val="24"/>
          <w:lang w:val="es-CR"/>
        </w:rPr>
      </w:pPr>
      <w:r w:rsidRPr="000C5B82">
        <w:rPr>
          <w:rFonts w:cstheme="minorHAnsi"/>
          <w:b/>
          <w:bCs/>
          <w:sz w:val="24"/>
          <w:szCs w:val="24"/>
          <w:lang w:val="es-CR"/>
        </w:rPr>
        <w:t>Transparencia proactiva:</w:t>
      </w:r>
      <w:r w:rsidRPr="000C5B82">
        <w:rPr>
          <w:rFonts w:cstheme="minorHAnsi"/>
          <w:sz w:val="24"/>
          <w:szCs w:val="24"/>
          <w:lang w:val="es-CR"/>
        </w:rPr>
        <w:t xml:space="preserve"> Explicar de forma didáctica cómo se generan los rendimientos y el impacto negativo que tendrían medidas como los retiros anticipados </w:t>
      </w:r>
      <w:r w:rsidR="00C13985">
        <w:rPr>
          <w:rFonts w:cstheme="minorHAnsi"/>
          <w:sz w:val="24"/>
          <w:szCs w:val="24"/>
          <w:lang w:val="es-CR"/>
        </w:rPr>
        <w:t xml:space="preserve">y </w:t>
      </w:r>
      <w:r w:rsidRPr="000C5B82">
        <w:rPr>
          <w:rFonts w:cstheme="minorHAnsi"/>
          <w:sz w:val="24"/>
          <w:szCs w:val="24"/>
          <w:lang w:val="es-CR"/>
        </w:rPr>
        <w:t>masivos</w:t>
      </w:r>
      <w:r w:rsidR="00C13985">
        <w:rPr>
          <w:rFonts w:cstheme="minorHAnsi"/>
          <w:sz w:val="24"/>
          <w:szCs w:val="24"/>
          <w:lang w:val="es-CR"/>
        </w:rPr>
        <w:t xml:space="preserve"> de fondos como el ROP</w:t>
      </w:r>
      <w:r w:rsidRPr="000C5B82">
        <w:rPr>
          <w:rFonts w:cstheme="minorHAnsi"/>
          <w:sz w:val="24"/>
          <w:szCs w:val="24"/>
          <w:lang w:val="es-CR"/>
        </w:rPr>
        <w:t>.</w:t>
      </w:r>
    </w:p>
    <w:p w14:paraId="308EB143" w14:textId="77777777" w:rsidR="000C5B82" w:rsidRPr="000C5B82" w:rsidRDefault="000C5B82" w:rsidP="000C5B82">
      <w:pPr>
        <w:numPr>
          <w:ilvl w:val="0"/>
          <w:numId w:val="23"/>
        </w:numPr>
        <w:spacing w:after="160" w:line="278" w:lineRule="auto"/>
        <w:jc w:val="both"/>
        <w:rPr>
          <w:rFonts w:cstheme="minorHAnsi"/>
          <w:sz w:val="24"/>
          <w:szCs w:val="24"/>
          <w:lang w:val="es-CR"/>
        </w:rPr>
      </w:pPr>
      <w:r w:rsidRPr="000C5B82">
        <w:rPr>
          <w:rFonts w:cstheme="minorHAnsi"/>
          <w:b/>
          <w:bCs/>
          <w:sz w:val="24"/>
          <w:szCs w:val="24"/>
          <w:lang w:val="es-CR"/>
        </w:rPr>
        <w:t>Fomento de la confianza:</w:t>
      </w:r>
      <w:r w:rsidRPr="000C5B82">
        <w:rPr>
          <w:rFonts w:cstheme="minorHAnsi"/>
          <w:sz w:val="24"/>
          <w:szCs w:val="24"/>
          <w:lang w:val="es-CR"/>
        </w:rPr>
        <w:t xml:space="preserve"> Posicionar a la SUPEN como un garante técnico independiente que protege el futuro del trabajador por encima de los ciclos electorales.</w:t>
      </w:r>
    </w:p>
    <w:p w14:paraId="6D3313A8" w14:textId="77777777" w:rsidR="000C5B82" w:rsidRPr="000C5B82" w:rsidRDefault="000C5B82" w:rsidP="000C5B82">
      <w:pPr>
        <w:spacing w:after="160" w:line="278" w:lineRule="auto"/>
        <w:jc w:val="both"/>
        <w:rPr>
          <w:rFonts w:cstheme="minorHAnsi"/>
          <w:b/>
          <w:bCs/>
          <w:sz w:val="24"/>
          <w:szCs w:val="24"/>
          <w:lang w:val="es-CR"/>
        </w:rPr>
      </w:pPr>
      <w:r w:rsidRPr="000C5B82">
        <w:rPr>
          <w:rFonts w:cstheme="minorHAnsi"/>
          <w:b/>
          <w:bCs/>
          <w:sz w:val="24"/>
          <w:szCs w:val="24"/>
          <w:lang w:val="es-CR"/>
        </w:rPr>
        <w:t>2. Modernización de la Regulación de Inversiones</w:t>
      </w:r>
    </w:p>
    <w:p w14:paraId="5B85F656" w14:textId="46904993" w:rsidR="000C5B82" w:rsidRPr="000C5B82" w:rsidRDefault="000C5B82" w:rsidP="000C5B82">
      <w:pPr>
        <w:spacing w:after="160" w:line="278" w:lineRule="auto"/>
        <w:jc w:val="both"/>
        <w:rPr>
          <w:rFonts w:cstheme="minorHAnsi"/>
          <w:sz w:val="24"/>
          <w:szCs w:val="24"/>
          <w:lang w:val="es-CR"/>
        </w:rPr>
      </w:pPr>
      <w:r w:rsidRPr="000C5B82">
        <w:rPr>
          <w:rFonts w:cstheme="minorHAnsi"/>
          <w:sz w:val="24"/>
          <w:szCs w:val="24"/>
          <w:lang w:val="es-CR"/>
        </w:rPr>
        <w:t xml:space="preserve">En un entorno de mercados globales volátiles y altamente tecnificados, la regulación no puede ser un freno, sino un marco de seguridad dinámico. </w:t>
      </w:r>
      <w:r w:rsidR="00695AD4">
        <w:rPr>
          <w:rFonts w:cstheme="minorHAnsi"/>
          <w:sz w:val="24"/>
          <w:szCs w:val="24"/>
          <w:lang w:val="es-CR"/>
        </w:rPr>
        <w:t>Por tanto, es prudente trabajar en</w:t>
      </w:r>
      <w:r w:rsidRPr="000C5B82">
        <w:rPr>
          <w:rFonts w:cstheme="minorHAnsi"/>
          <w:sz w:val="24"/>
          <w:szCs w:val="24"/>
          <w:lang w:val="es-CR"/>
        </w:rPr>
        <w:t>:</w:t>
      </w:r>
    </w:p>
    <w:p w14:paraId="3D482712" w14:textId="79306B95" w:rsidR="000C5B82" w:rsidRPr="000C5B82" w:rsidRDefault="000C5B82" w:rsidP="000C5B82">
      <w:pPr>
        <w:numPr>
          <w:ilvl w:val="0"/>
          <w:numId w:val="24"/>
        </w:numPr>
        <w:spacing w:after="160" w:line="278" w:lineRule="auto"/>
        <w:jc w:val="both"/>
        <w:rPr>
          <w:rFonts w:cstheme="minorHAnsi"/>
          <w:sz w:val="24"/>
          <w:szCs w:val="24"/>
          <w:lang w:val="es-CR"/>
        </w:rPr>
      </w:pPr>
      <w:r w:rsidRPr="000C5B82">
        <w:rPr>
          <w:rFonts w:cstheme="minorHAnsi"/>
          <w:b/>
          <w:bCs/>
          <w:sz w:val="24"/>
          <w:szCs w:val="24"/>
          <w:lang w:val="es-CR"/>
        </w:rPr>
        <w:t>Homologación con estándares internacionales:</w:t>
      </w:r>
      <w:r w:rsidRPr="000C5B82">
        <w:rPr>
          <w:rFonts w:cstheme="minorHAnsi"/>
          <w:sz w:val="24"/>
          <w:szCs w:val="24"/>
          <w:lang w:val="es-CR"/>
        </w:rPr>
        <w:t xml:space="preserve"> Adoptar mejores prácticas de la OCDE y otras jurisdicciones líderes para permitir una mayor diversificación de portafolios.</w:t>
      </w:r>
    </w:p>
    <w:p w14:paraId="140FB19D" w14:textId="554D43C1" w:rsidR="000C5B82" w:rsidRPr="000C5B82" w:rsidRDefault="000C5B82" w:rsidP="000C5B82">
      <w:pPr>
        <w:numPr>
          <w:ilvl w:val="0"/>
          <w:numId w:val="24"/>
        </w:numPr>
        <w:spacing w:after="160" w:line="278" w:lineRule="auto"/>
        <w:jc w:val="both"/>
        <w:rPr>
          <w:rFonts w:cstheme="minorHAnsi"/>
          <w:sz w:val="24"/>
          <w:szCs w:val="24"/>
          <w:lang w:val="es-CR"/>
        </w:rPr>
      </w:pPr>
      <w:r w:rsidRPr="000C5B82">
        <w:rPr>
          <w:rFonts w:cstheme="minorHAnsi"/>
          <w:b/>
          <w:bCs/>
          <w:sz w:val="24"/>
          <w:szCs w:val="24"/>
          <w:lang w:val="es-CR"/>
        </w:rPr>
        <w:lastRenderedPageBreak/>
        <w:t>Supervisión basada en riesgos:</w:t>
      </w:r>
      <w:r w:rsidRPr="000C5B82">
        <w:rPr>
          <w:rFonts w:cstheme="minorHAnsi"/>
          <w:sz w:val="24"/>
          <w:szCs w:val="24"/>
          <w:lang w:val="es-CR"/>
        </w:rPr>
        <w:t xml:space="preserve"> </w:t>
      </w:r>
      <w:r w:rsidR="00627121">
        <w:rPr>
          <w:rFonts w:cstheme="minorHAnsi"/>
          <w:sz w:val="24"/>
          <w:szCs w:val="24"/>
          <w:lang w:val="es-CR"/>
        </w:rPr>
        <w:t>Consolidar un modelo</w:t>
      </w:r>
      <w:r w:rsidRPr="000C5B82">
        <w:rPr>
          <w:rFonts w:cstheme="minorHAnsi"/>
          <w:sz w:val="24"/>
          <w:szCs w:val="24"/>
          <w:lang w:val="es-CR"/>
        </w:rPr>
        <w:t xml:space="preserve"> que evalúe la gestión del riesgo </w:t>
      </w:r>
      <w:r w:rsidR="00703357">
        <w:rPr>
          <w:rFonts w:cstheme="minorHAnsi"/>
          <w:sz w:val="24"/>
          <w:szCs w:val="24"/>
          <w:lang w:val="es-CR"/>
        </w:rPr>
        <w:t>de manera eficaz y eficiente</w:t>
      </w:r>
      <w:r w:rsidRPr="000C5B82">
        <w:rPr>
          <w:rFonts w:cstheme="minorHAnsi"/>
          <w:sz w:val="24"/>
          <w:szCs w:val="24"/>
          <w:lang w:val="es-CR"/>
        </w:rPr>
        <w:t>, permitiendo a l</w:t>
      </w:r>
      <w:r w:rsidR="00627121">
        <w:rPr>
          <w:rFonts w:cstheme="minorHAnsi"/>
          <w:sz w:val="24"/>
          <w:szCs w:val="24"/>
          <w:lang w:val="es-CR"/>
        </w:rPr>
        <w:t>os supervisados</w:t>
      </w:r>
      <w:r w:rsidRPr="000C5B82">
        <w:rPr>
          <w:rFonts w:cstheme="minorHAnsi"/>
          <w:sz w:val="24"/>
          <w:szCs w:val="24"/>
          <w:lang w:val="es-CR"/>
        </w:rPr>
        <w:t xml:space="preserve"> mayor agilidad en la captura de oportunidades.</w:t>
      </w:r>
    </w:p>
    <w:p w14:paraId="391D7FDE" w14:textId="460E7D68" w:rsidR="000C5B82" w:rsidRPr="000C5B82" w:rsidRDefault="000C5B82" w:rsidP="000C5B82">
      <w:pPr>
        <w:numPr>
          <w:ilvl w:val="0"/>
          <w:numId w:val="24"/>
        </w:numPr>
        <w:spacing w:after="160" w:line="278" w:lineRule="auto"/>
        <w:jc w:val="both"/>
        <w:rPr>
          <w:rFonts w:cstheme="minorHAnsi"/>
          <w:sz w:val="24"/>
          <w:szCs w:val="24"/>
          <w:lang w:val="es-CR"/>
        </w:rPr>
      </w:pPr>
      <w:r w:rsidRPr="000C5B82">
        <w:rPr>
          <w:rFonts w:cstheme="minorHAnsi"/>
          <w:b/>
          <w:bCs/>
          <w:sz w:val="24"/>
          <w:szCs w:val="24"/>
          <w:lang w:val="es-CR"/>
        </w:rPr>
        <w:t>Flexibilidad normativa:</w:t>
      </w:r>
      <w:r w:rsidRPr="000C5B82">
        <w:rPr>
          <w:rFonts w:cstheme="minorHAnsi"/>
          <w:sz w:val="24"/>
          <w:szCs w:val="24"/>
          <w:lang w:val="es-CR"/>
        </w:rPr>
        <w:t xml:space="preserve"> Adaptar l</w:t>
      </w:r>
      <w:r w:rsidR="00703357">
        <w:rPr>
          <w:rFonts w:cstheme="minorHAnsi"/>
          <w:sz w:val="24"/>
          <w:szCs w:val="24"/>
          <w:lang w:val="es-CR"/>
        </w:rPr>
        <w:t>as reglas</w:t>
      </w:r>
      <w:r w:rsidRPr="000C5B82">
        <w:rPr>
          <w:rFonts w:cstheme="minorHAnsi"/>
          <w:sz w:val="24"/>
          <w:szCs w:val="24"/>
          <w:lang w:val="es-CR"/>
        </w:rPr>
        <w:t xml:space="preserve"> de inversión </w:t>
      </w:r>
      <w:r w:rsidR="00CB5D61">
        <w:rPr>
          <w:rFonts w:cstheme="minorHAnsi"/>
          <w:sz w:val="24"/>
          <w:szCs w:val="24"/>
          <w:lang w:val="es-CR"/>
        </w:rPr>
        <w:t>a mejores prácticas internacionales</w:t>
      </w:r>
      <w:r w:rsidRPr="000C5B82">
        <w:rPr>
          <w:rFonts w:cstheme="minorHAnsi"/>
          <w:sz w:val="24"/>
          <w:szCs w:val="24"/>
          <w:lang w:val="es-CR"/>
        </w:rPr>
        <w:t xml:space="preserve"> y nuevos instrumentos </w:t>
      </w:r>
      <w:r w:rsidR="00CB5D61">
        <w:rPr>
          <w:rFonts w:cstheme="minorHAnsi"/>
          <w:sz w:val="24"/>
          <w:szCs w:val="24"/>
          <w:lang w:val="es-CR"/>
        </w:rPr>
        <w:t>financieros.</w:t>
      </w:r>
    </w:p>
    <w:p w14:paraId="3BBF4B74" w14:textId="77777777" w:rsidR="000C5B82" w:rsidRPr="000C5B82" w:rsidRDefault="000C5B82" w:rsidP="000C5B82">
      <w:pPr>
        <w:spacing w:after="160" w:line="278" w:lineRule="auto"/>
        <w:jc w:val="both"/>
        <w:rPr>
          <w:rFonts w:cstheme="minorHAnsi"/>
          <w:b/>
          <w:bCs/>
          <w:sz w:val="24"/>
          <w:szCs w:val="24"/>
          <w:lang w:val="es-CR"/>
        </w:rPr>
      </w:pPr>
      <w:r w:rsidRPr="000C5B82">
        <w:rPr>
          <w:rFonts w:cstheme="minorHAnsi"/>
          <w:b/>
          <w:bCs/>
          <w:sz w:val="24"/>
          <w:szCs w:val="24"/>
          <w:lang w:val="es-CR"/>
        </w:rPr>
        <w:t>3. Fortalecimiento Institucional y Optimización de Procesos</w:t>
      </w:r>
    </w:p>
    <w:p w14:paraId="34BE78E2" w14:textId="77777777" w:rsidR="000C5B82" w:rsidRPr="000C5B82" w:rsidRDefault="000C5B82" w:rsidP="000C5B82">
      <w:pPr>
        <w:spacing w:after="160" w:line="278" w:lineRule="auto"/>
        <w:jc w:val="both"/>
        <w:rPr>
          <w:rFonts w:cstheme="minorHAnsi"/>
          <w:sz w:val="24"/>
          <w:szCs w:val="24"/>
          <w:lang w:val="es-CR"/>
        </w:rPr>
      </w:pPr>
      <w:r w:rsidRPr="000C5B82">
        <w:rPr>
          <w:rFonts w:cstheme="minorHAnsi"/>
          <w:sz w:val="24"/>
          <w:szCs w:val="24"/>
          <w:lang w:val="es-CR"/>
        </w:rPr>
        <w:t>Para supervisar con eficacia, la SUPEN debe transformarse internamente, asegurando que su estructura esté a la altura de las exigencias del siglo XXI:</w:t>
      </w:r>
    </w:p>
    <w:p w14:paraId="0A30447B" w14:textId="526697B2" w:rsidR="000C5B82" w:rsidRPr="000C5B82" w:rsidRDefault="000C5B82" w:rsidP="000C5B82">
      <w:pPr>
        <w:numPr>
          <w:ilvl w:val="0"/>
          <w:numId w:val="25"/>
        </w:numPr>
        <w:spacing w:after="160" w:line="278" w:lineRule="auto"/>
        <w:jc w:val="both"/>
        <w:rPr>
          <w:rFonts w:cstheme="minorHAnsi"/>
          <w:sz w:val="24"/>
          <w:szCs w:val="24"/>
          <w:lang w:val="es-CR"/>
        </w:rPr>
      </w:pPr>
      <w:r w:rsidRPr="000C5B82">
        <w:rPr>
          <w:rFonts w:cstheme="minorHAnsi"/>
          <w:b/>
          <w:bCs/>
          <w:sz w:val="24"/>
          <w:szCs w:val="24"/>
          <w:lang w:val="es-CR"/>
        </w:rPr>
        <w:t>Gestión del talento humano:</w:t>
      </w:r>
      <w:r w:rsidRPr="000C5B82">
        <w:rPr>
          <w:rFonts w:cstheme="minorHAnsi"/>
          <w:sz w:val="24"/>
          <w:szCs w:val="24"/>
          <w:lang w:val="es-CR"/>
        </w:rPr>
        <w:t xml:space="preserve"> Promover </w:t>
      </w:r>
      <w:r w:rsidR="00BC6042">
        <w:rPr>
          <w:rFonts w:cstheme="minorHAnsi"/>
          <w:sz w:val="24"/>
          <w:szCs w:val="24"/>
          <w:lang w:val="es-CR"/>
        </w:rPr>
        <w:t xml:space="preserve">la </w:t>
      </w:r>
      <w:r w:rsidRPr="000C5B82">
        <w:rPr>
          <w:rFonts w:cstheme="minorHAnsi"/>
          <w:sz w:val="24"/>
          <w:szCs w:val="24"/>
          <w:lang w:val="es-CR"/>
        </w:rPr>
        <w:t>mejora de competencias del personal en áreas críticas como análisis de datos, ciberseguridad financiera y finanzas sostenibles.</w:t>
      </w:r>
    </w:p>
    <w:p w14:paraId="08C0C03D" w14:textId="5CE65189" w:rsidR="00F759CE" w:rsidRPr="00F759CE" w:rsidRDefault="000C5B82" w:rsidP="006872E5">
      <w:pPr>
        <w:numPr>
          <w:ilvl w:val="0"/>
          <w:numId w:val="25"/>
        </w:numPr>
        <w:spacing w:after="160" w:line="278" w:lineRule="auto"/>
        <w:jc w:val="both"/>
        <w:rPr>
          <w:rFonts w:cstheme="minorHAnsi"/>
          <w:sz w:val="24"/>
          <w:szCs w:val="24"/>
        </w:rPr>
      </w:pPr>
      <w:r w:rsidRPr="000C5B82">
        <w:rPr>
          <w:rFonts w:cstheme="minorHAnsi"/>
          <w:b/>
          <w:bCs/>
          <w:sz w:val="24"/>
          <w:szCs w:val="24"/>
          <w:lang w:val="es-CR"/>
        </w:rPr>
        <w:t>Transformación digital:</w:t>
      </w:r>
      <w:r w:rsidRPr="000C5B82">
        <w:rPr>
          <w:rFonts w:cstheme="minorHAnsi"/>
          <w:sz w:val="24"/>
          <w:szCs w:val="24"/>
          <w:lang w:val="es-CR"/>
        </w:rPr>
        <w:t xml:space="preserve"> Optimizar y automatizar los procesos internos de supervisión para reducir tiempos de respuesta y mejorar la calidad de los datos recolectados de los supervisados</w:t>
      </w:r>
      <w:r w:rsidR="00036830">
        <w:rPr>
          <w:rFonts w:cstheme="minorHAnsi"/>
          <w:sz w:val="24"/>
          <w:szCs w:val="24"/>
          <w:lang w:val="es-CR"/>
        </w:rPr>
        <w:t>, apalancando los esfuerzos en herramientas de inteligencia artificial</w:t>
      </w:r>
      <w:r w:rsidRPr="000C5B82">
        <w:rPr>
          <w:rFonts w:cstheme="minorHAnsi"/>
          <w:sz w:val="24"/>
          <w:szCs w:val="24"/>
          <w:lang w:val="es-CR"/>
        </w:rPr>
        <w:t>.</w:t>
      </w:r>
      <w:r w:rsidR="00F759CE" w:rsidRPr="00F759CE">
        <w:rPr>
          <w:rFonts w:cstheme="minorHAnsi"/>
          <w:sz w:val="24"/>
          <w:szCs w:val="24"/>
          <w:lang w:val="es-CR"/>
        </w:rPr>
        <w:t xml:space="preserve"> </w:t>
      </w:r>
    </w:p>
    <w:p w14:paraId="00471CF5" w14:textId="171667E5" w:rsidR="000C5B82" w:rsidRPr="00F759CE" w:rsidRDefault="000C5B82" w:rsidP="006872E5">
      <w:pPr>
        <w:numPr>
          <w:ilvl w:val="0"/>
          <w:numId w:val="25"/>
        </w:numPr>
        <w:spacing w:after="160" w:line="278" w:lineRule="auto"/>
        <w:jc w:val="both"/>
        <w:rPr>
          <w:rFonts w:cstheme="minorHAnsi"/>
          <w:sz w:val="24"/>
          <w:szCs w:val="24"/>
        </w:rPr>
      </w:pPr>
      <w:r w:rsidRPr="00F759CE">
        <w:rPr>
          <w:rFonts w:cstheme="minorHAnsi"/>
          <w:b/>
          <w:bCs/>
          <w:sz w:val="24"/>
          <w:szCs w:val="24"/>
          <w:lang w:val="es-CR"/>
        </w:rPr>
        <w:t>Cultura de excelencia:</w:t>
      </w:r>
      <w:r w:rsidRPr="00F759CE">
        <w:rPr>
          <w:rFonts w:cstheme="minorHAnsi"/>
          <w:sz w:val="24"/>
          <w:szCs w:val="24"/>
          <w:lang w:val="es-CR"/>
        </w:rPr>
        <w:t xml:space="preserve"> Implementar procesos institucionales más ágiles que permitan una fiscalización </w:t>
      </w:r>
      <w:r w:rsidR="004036B3">
        <w:rPr>
          <w:rFonts w:cstheme="minorHAnsi"/>
          <w:sz w:val="24"/>
          <w:szCs w:val="24"/>
          <w:lang w:val="es-CR"/>
        </w:rPr>
        <w:t>oportuna</w:t>
      </w:r>
      <w:r w:rsidRPr="00F759CE">
        <w:rPr>
          <w:rFonts w:cstheme="minorHAnsi"/>
          <w:sz w:val="24"/>
          <w:szCs w:val="24"/>
          <w:lang w:val="es-CR"/>
        </w:rPr>
        <w:t xml:space="preserve">, </w:t>
      </w:r>
      <w:r w:rsidR="004036B3">
        <w:rPr>
          <w:rFonts w:cstheme="minorHAnsi"/>
          <w:sz w:val="24"/>
          <w:szCs w:val="24"/>
          <w:lang w:val="es-CR"/>
        </w:rPr>
        <w:t>en la vía del</w:t>
      </w:r>
      <w:r w:rsidRPr="00F759CE">
        <w:rPr>
          <w:rFonts w:cstheme="minorHAnsi"/>
          <w:sz w:val="24"/>
          <w:szCs w:val="24"/>
          <w:lang w:val="es-CR"/>
        </w:rPr>
        <w:t xml:space="preserve"> uso eficiente de los recursos de la Superintendencia.</w:t>
      </w:r>
    </w:p>
    <w:p w14:paraId="26EBD564" w14:textId="45DD515E" w:rsidR="00635E21" w:rsidRDefault="00D350D9" w:rsidP="004F77B5">
      <w:pPr>
        <w:spacing w:after="160" w:line="278" w:lineRule="auto"/>
        <w:jc w:val="both"/>
        <w:rPr>
          <w:rFonts w:cstheme="minorHAnsi"/>
          <w:b/>
          <w:bCs/>
          <w:sz w:val="24"/>
          <w:szCs w:val="24"/>
          <w:lang w:val="es-CR"/>
        </w:rPr>
      </w:pPr>
      <w:r>
        <w:rPr>
          <w:rFonts w:cstheme="minorHAnsi"/>
          <w:sz w:val="24"/>
          <w:szCs w:val="24"/>
        </w:rPr>
        <w:t xml:space="preserve"> </w:t>
      </w:r>
      <w:r w:rsidR="00635E21">
        <w:rPr>
          <w:rFonts w:cstheme="minorHAnsi"/>
          <w:b/>
          <w:bCs/>
          <w:sz w:val="24"/>
          <w:szCs w:val="24"/>
          <w:lang w:val="es-CR"/>
        </w:rPr>
        <w:t xml:space="preserve">4. </w:t>
      </w:r>
      <w:r w:rsidR="004A03D7" w:rsidRPr="00635E21">
        <w:rPr>
          <w:rFonts w:cstheme="minorHAnsi"/>
          <w:b/>
          <w:bCs/>
          <w:sz w:val="24"/>
          <w:szCs w:val="24"/>
          <w:lang w:val="es-CR"/>
        </w:rPr>
        <w:t>Alfabetización previsional</w:t>
      </w:r>
    </w:p>
    <w:p w14:paraId="7C1F8049" w14:textId="0669E110" w:rsidR="004A03D7" w:rsidRPr="009C59B3" w:rsidRDefault="004A03D7" w:rsidP="004F77B5">
      <w:pPr>
        <w:spacing w:after="160" w:line="278" w:lineRule="auto"/>
        <w:jc w:val="both"/>
        <w:rPr>
          <w:rFonts w:cstheme="minorHAnsi"/>
          <w:sz w:val="24"/>
          <w:szCs w:val="24"/>
        </w:rPr>
      </w:pPr>
      <w:r w:rsidRPr="00635E21">
        <w:rPr>
          <w:rFonts w:cstheme="minorHAnsi"/>
          <w:sz w:val="24"/>
          <w:szCs w:val="24"/>
          <w:lang w:val="es-CR"/>
        </w:rPr>
        <w:t xml:space="preserve">El bajo nivel de conocimiento previsional limita </w:t>
      </w:r>
      <w:r w:rsidR="000B485B" w:rsidRPr="00635E21">
        <w:rPr>
          <w:rFonts w:cstheme="minorHAnsi"/>
          <w:sz w:val="24"/>
          <w:szCs w:val="24"/>
          <w:lang w:val="es-CR"/>
        </w:rPr>
        <w:t>la toma de</w:t>
      </w:r>
      <w:r w:rsidR="000B485B" w:rsidRPr="00635E21">
        <w:rPr>
          <w:rFonts w:cstheme="minorHAnsi"/>
          <w:sz w:val="24"/>
          <w:szCs w:val="24"/>
        </w:rPr>
        <w:t xml:space="preserve"> </w:t>
      </w:r>
      <w:r w:rsidRPr="00635E21">
        <w:rPr>
          <w:rFonts w:cstheme="minorHAnsi"/>
          <w:sz w:val="24"/>
          <w:szCs w:val="24"/>
        </w:rPr>
        <w:t xml:space="preserve">decisiones informadas </w:t>
      </w:r>
      <w:r w:rsidR="000B485B" w:rsidRPr="00635E21">
        <w:rPr>
          <w:rFonts w:cstheme="minorHAnsi"/>
          <w:sz w:val="24"/>
          <w:szCs w:val="24"/>
        </w:rPr>
        <w:t>por</w:t>
      </w:r>
      <w:r w:rsidR="000B485B">
        <w:rPr>
          <w:rFonts w:cstheme="minorHAnsi"/>
          <w:sz w:val="24"/>
          <w:szCs w:val="24"/>
        </w:rPr>
        <w:t xml:space="preserve"> parte de la población </w:t>
      </w:r>
      <w:r w:rsidRPr="009C59B3">
        <w:rPr>
          <w:rFonts w:cstheme="minorHAnsi"/>
          <w:sz w:val="24"/>
          <w:szCs w:val="24"/>
        </w:rPr>
        <w:t>y afecta la legitimidad del sistema.</w:t>
      </w:r>
    </w:p>
    <w:p w14:paraId="5F895BF7" w14:textId="7D8B06FD" w:rsidR="004A03D7" w:rsidRPr="009C59B3" w:rsidRDefault="004A03D7" w:rsidP="004F77B5">
      <w:pPr>
        <w:spacing w:after="160" w:line="278" w:lineRule="auto"/>
        <w:jc w:val="both"/>
        <w:rPr>
          <w:rFonts w:cstheme="minorHAnsi"/>
          <w:sz w:val="24"/>
          <w:szCs w:val="24"/>
        </w:rPr>
      </w:pPr>
      <w:r w:rsidRPr="009C59B3">
        <w:rPr>
          <w:rFonts w:cstheme="minorHAnsi"/>
          <w:sz w:val="24"/>
          <w:szCs w:val="24"/>
        </w:rPr>
        <w:t xml:space="preserve">La SUPEN </w:t>
      </w:r>
      <w:r w:rsidR="00DF323B">
        <w:rPr>
          <w:rFonts w:cstheme="minorHAnsi"/>
          <w:sz w:val="24"/>
          <w:szCs w:val="24"/>
        </w:rPr>
        <w:t xml:space="preserve">es llamada a </w:t>
      </w:r>
      <w:r w:rsidRPr="009C59B3">
        <w:rPr>
          <w:rFonts w:cstheme="minorHAnsi"/>
          <w:sz w:val="24"/>
          <w:szCs w:val="24"/>
        </w:rPr>
        <w:t xml:space="preserve">impulsar una estrategia sostenida de </w:t>
      </w:r>
      <w:r w:rsidR="00A64127">
        <w:rPr>
          <w:rFonts w:cstheme="minorHAnsi"/>
          <w:sz w:val="24"/>
          <w:szCs w:val="24"/>
        </w:rPr>
        <w:t>información</w:t>
      </w:r>
      <w:r w:rsidRPr="009C59B3">
        <w:rPr>
          <w:rFonts w:cstheme="minorHAnsi"/>
          <w:sz w:val="24"/>
          <w:szCs w:val="24"/>
        </w:rPr>
        <w:t xml:space="preserve"> previsional, con </w:t>
      </w:r>
      <w:r w:rsidR="00E24A46">
        <w:rPr>
          <w:rFonts w:cstheme="minorHAnsi"/>
          <w:sz w:val="24"/>
          <w:szCs w:val="24"/>
        </w:rPr>
        <w:t>mensaje</w:t>
      </w:r>
      <w:r w:rsidR="00BD44A8">
        <w:rPr>
          <w:rFonts w:cstheme="minorHAnsi"/>
          <w:sz w:val="24"/>
          <w:szCs w:val="24"/>
        </w:rPr>
        <w:t>s</w:t>
      </w:r>
      <w:r w:rsidRPr="009C59B3">
        <w:rPr>
          <w:rFonts w:cstheme="minorHAnsi"/>
          <w:sz w:val="24"/>
          <w:szCs w:val="24"/>
        </w:rPr>
        <w:t xml:space="preserve"> </w:t>
      </w:r>
      <w:r w:rsidR="00BD44A8">
        <w:rPr>
          <w:rFonts w:cstheme="minorHAnsi"/>
          <w:sz w:val="24"/>
          <w:szCs w:val="24"/>
        </w:rPr>
        <w:t>para cada</w:t>
      </w:r>
      <w:r w:rsidRPr="009C59B3">
        <w:rPr>
          <w:rFonts w:cstheme="minorHAnsi"/>
          <w:sz w:val="24"/>
          <w:szCs w:val="24"/>
        </w:rPr>
        <w:t xml:space="preserve"> etapa laboral, uso de herramientas digitales y coordinación con instituciones educativas y empleadores.</w:t>
      </w:r>
    </w:p>
    <w:p w14:paraId="339A0A3E" w14:textId="77777777" w:rsidR="004A03D7" w:rsidRPr="009C59B3" w:rsidRDefault="004A03D7" w:rsidP="004F77B5">
      <w:pPr>
        <w:spacing w:after="160" w:line="278" w:lineRule="auto"/>
        <w:jc w:val="both"/>
        <w:rPr>
          <w:rFonts w:cstheme="minorHAnsi"/>
          <w:sz w:val="24"/>
          <w:szCs w:val="24"/>
        </w:rPr>
      </w:pPr>
      <w:r w:rsidRPr="009C59B3">
        <w:rPr>
          <w:rFonts w:cstheme="minorHAnsi"/>
          <w:sz w:val="24"/>
          <w:szCs w:val="24"/>
        </w:rPr>
        <w:t>Mejorar la comprensión fortalece las decisiones de las personas y la confianza en el sistema de pensiones.</w:t>
      </w:r>
    </w:p>
    <w:p w14:paraId="728A6D72" w14:textId="77777777" w:rsidR="002705C7" w:rsidRPr="004F77B5" w:rsidRDefault="002705C7" w:rsidP="004F77B5">
      <w:pPr>
        <w:spacing w:line="360" w:lineRule="auto"/>
        <w:jc w:val="both"/>
        <w:rPr>
          <w:rFonts w:cstheme="minorHAnsi"/>
          <w:sz w:val="24"/>
          <w:szCs w:val="24"/>
          <w:lang w:val="es-CR"/>
        </w:rPr>
      </w:pPr>
    </w:p>
    <w:sectPr w:rsidR="002705C7" w:rsidRPr="004F77B5" w:rsidSect="007F5E31">
      <w:headerReference w:type="default" r:id="rId14"/>
      <w:footerReference w:type="default" r:id="rId15"/>
      <w:pgSz w:w="12240" w:h="15840"/>
      <w:pgMar w:top="1417" w:right="1701" w:bottom="1417" w:left="1701" w:header="709"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B59CB" w14:textId="77777777" w:rsidR="008A5773" w:rsidRDefault="008A5773" w:rsidP="00E4683D">
      <w:pPr>
        <w:spacing w:after="0" w:line="240" w:lineRule="auto"/>
      </w:pPr>
      <w:r>
        <w:separator/>
      </w:r>
    </w:p>
  </w:endnote>
  <w:endnote w:type="continuationSeparator" w:id="0">
    <w:p w14:paraId="0DE14EAA" w14:textId="77777777" w:rsidR="008A5773" w:rsidRDefault="008A5773" w:rsidP="00E4683D">
      <w:pPr>
        <w:spacing w:after="0" w:line="240" w:lineRule="auto"/>
      </w:pPr>
      <w:r>
        <w:continuationSeparator/>
      </w:r>
    </w:p>
  </w:endnote>
  <w:endnote w:type="continuationNotice" w:id="1">
    <w:p w14:paraId="12ADF47F" w14:textId="77777777" w:rsidR="008A5773" w:rsidRDefault="008A57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128F" w14:textId="77777777" w:rsidR="00984E81" w:rsidRDefault="00EE2F1E">
    <w:pPr>
      <w:pStyle w:val="Piedepgina"/>
      <w:jc w:val="right"/>
    </w:pPr>
    <w:r>
      <w:rPr>
        <w:noProof/>
      </w:rPr>
      <mc:AlternateContent>
        <mc:Choice Requires="wps">
          <w:drawing>
            <wp:anchor distT="0" distB="0" distL="114300" distR="114300" simplePos="0" relativeHeight="251658240" behindDoc="0" locked="0" layoutInCell="0" allowOverlap="1" wp14:anchorId="04A41E02" wp14:editId="46C719D5">
              <wp:simplePos x="0" y="0"/>
              <wp:positionH relativeFrom="page">
                <wp:posOffset>0</wp:posOffset>
              </wp:positionH>
              <wp:positionV relativeFrom="page">
                <wp:posOffset>9594215</wp:posOffset>
              </wp:positionV>
              <wp:extent cx="7772400" cy="273050"/>
              <wp:effectExtent l="0" t="0" r="0" b="12700"/>
              <wp:wrapNone/>
              <wp:docPr id="3" name="MSIPCM6d9a41bfb93f521191144c5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491AE2"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4A41E02" id="_x0000_t202" coordsize="21600,21600" o:spt="202" path="m,l,21600r21600,l21600,xe">
              <v:stroke joinstyle="miter"/>
              <v:path gradientshapeok="t" o:connecttype="rect"/>
            </v:shapetype>
            <v:shape id="MSIPCM6d9a41bfb93f521191144c51" o:spid="_x0000_s1026" type="#_x0000_t202" alt="{&quot;HashCode&quot;:1186230005,&quot;Height&quot;:792.0,&quot;Width&quot;:612.0,&quot;Placement&quot;:&quot;Footer&quot;,&quot;Index&quot;:&quot;Primary&quot;,&quot;Section&quot;:1,&quot;Top&quot;:0.0,&quot;Left&quot;:0.0}" style="position:absolute;left:0;text-align:left;margin-left:0;margin-top:755.45pt;width:612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74491AE2"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v:textbox>
              <w10:wrap anchorx="page" anchory="page"/>
            </v:shape>
          </w:pict>
        </mc:Fallback>
      </mc:AlternateContent>
    </w:r>
    <w:sdt>
      <w:sdtPr>
        <w:id w:val="227045479"/>
        <w:docPartObj>
          <w:docPartGallery w:val="Page Numbers (Bottom of Page)"/>
          <w:docPartUnique/>
        </w:docPartObj>
      </w:sdtPr>
      <w:sdtContent>
        <w:r w:rsidR="00984E81">
          <w:fldChar w:fldCharType="begin"/>
        </w:r>
        <w:r w:rsidR="00984E81">
          <w:instrText>PAGE   \* MERGEFORMAT</w:instrText>
        </w:r>
        <w:r w:rsidR="00984E81">
          <w:fldChar w:fldCharType="separate"/>
        </w:r>
        <w:r w:rsidR="00984E81">
          <w:rPr>
            <w:noProof/>
          </w:rPr>
          <w:t>ii</w:t>
        </w:r>
        <w:r w:rsidR="00984E81">
          <w:fldChar w:fldCharType="end"/>
        </w:r>
      </w:sdtContent>
    </w:sdt>
  </w:p>
  <w:p w14:paraId="33995181" w14:textId="77777777" w:rsidR="00984E81" w:rsidRDefault="00984E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CAEC3" w14:textId="77777777" w:rsidR="00AA0399" w:rsidRDefault="00EE2F1E" w:rsidP="00AA0399">
    <w:pPr>
      <w:pStyle w:val="Piedepgina"/>
      <w:pBdr>
        <w:bottom w:val="single" w:sz="12" w:space="1" w:color="auto"/>
      </w:pBdr>
      <w:jc w:val="right"/>
    </w:pPr>
    <w:r>
      <w:rPr>
        <w:noProof/>
      </w:rPr>
      <mc:AlternateContent>
        <mc:Choice Requires="wps">
          <w:drawing>
            <wp:anchor distT="0" distB="0" distL="114300" distR="114300" simplePos="0" relativeHeight="251658241" behindDoc="0" locked="0" layoutInCell="0" allowOverlap="1" wp14:anchorId="1CEFF2EC" wp14:editId="20ECB5D4">
              <wp:simplePos x="0" y="0"/>
              <wp:positionH relativeFrom="page">
                <wp:posOffset>0</wp:posOffset>
              </wp:positionH>
              <wp:positionV relativeFrom="page">
                <wp:posOffset>9594215</wp:posOffset>
              </wp:positionV>
              <wp:extent cx="7772400" cy="273050"/>
              <wp:effectExtent l="0" t="0" r="0" b="12700"/>
              <wp:wrapNone/>
              <wp:docPr id="5" name="MSIPCM81ac47fb96b2fa68a768d0fc" descr="{&quot;HashCode&quot;:1186230005,&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BF1DD9"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CEFF2EC" id="_x0000_t202" coordsize="21600,21600" o:spt="202" path="m,l,21600r21600,l21600,xe">
              <v:stroke joinstyle="miter"/>
              <v:path gradientshapeok="t" o:connecttype="rect"/>
            </v:shapetype>
            <v:shape id="MSIPCM81ac47fb96b2fa68a768d0fc" o:spid="_x0000_s1027" type="#_x0000_t202" alt="{&quot;HashCode&quot;:1186230005,&quot;Height&quot;:792.0,&quot;Width&quot;:612.0,&quot;Placement&quot;:&quot;Footer&quot;,&quot;Index&quot;:&quot;Primary&quot;,&quot;Section&quot;:2,&quot;Top&quot;:0.0,&quot;Left&quot;:0.0}" style="position:absolute;left:0;text-align:left;margin-left:0;margin-top:755.45pt;width:612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4EBF1DD9"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v:textbox>
              <w10:wrap anchorx="page" anchory="page"/>
            </v:shape>
          </w:pict>
        </mc:Fallback>
      </mc:AlternateContent>
    </w:r>
  </w:p>
  <w:sdt>
    <w:sdtPr>
      <w:id w:val="-1398510297"/>
      <w:docPartObj>
        <w:docPartGallery w:val="Page Numbers (Bottom of Page)"/>
        <w:docPartUnique/>
      </w:docPartObj>
    </w:sdtPr>
    <w:sdtContent>
      <w:p w14:paraId="14E8E833" w14:textId="24D90976" w:rsidR="00984E81" w:rsidRDefault="00984E81" w:rsidP="00AA0399">
        <w:pPr>
          <w:pStyle w:val="Piedepgina"/>
          <w:pBdr>
            <w:bottom w:val="single" w:sz="12" w:space="1" w:color="auto"/>
          </w:pBdr>
          <w:jc w:val="right"/>
        </w:pPr>
      </w:p>
      <w:p w14:paraId="4620A240" w14:textId="77777777" w:rsidR="00984E81" w:rsidRDefault="00984E81">
        <w:pPr>
          <w:pStyle w:val="Piedepgina"/>
          <w:jc w:val="right"/>
        </w:pPr>
        <w:r>
          <w:fldChar w:fldCharType="begin"/>
        </w:r>
        <w:r>
          <w:instrText>PAGE   \* MERGEFORMAT</w:instrText>
        </w:r>
        <w:r>
          <w:fldChar w:fldCharType="separate"/>
        </w:r>
        <w:r>
          <w:rPr>
            <w:noProof/>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BCB52" w14:textId="77777777" w:rsidR="008A5773" w:rsidRDefault="008A5773" w:rsidP="00E4683D">
      <w:pPr>
        <w:spacing w:after="0" w:line="240" w:lineRule="auto"/>
      </w:pPr>
      <w:r>
        <w:separator/>
      </w:r>
    </w:p>
  </w:footnote>
  <w:footnote w:type="continuationSeparator" w:id="0">
    <w:p w14:paraId="6DA98B87" w14:textId="77777777" w:rsidR="008A5773" w:rsidRDefault="008A5773" w:rsidP="00E4683D">
      <w:pPr>
        <w:spacing w:after="0" w:line="240" w:lineRule="auto"/>
      </w:pPr>
      <w:r>
        <w:continuationSeparator/>
      </w:r>
    </w:p>
  </w:footnote>
  <w:footnote w:type="continuationNotice" w:id="1">
    <w:p w14:paraId="5D7FED76" w14:textId="77777777" w:rsidR="008A5773" w:rsidRDefault="008A5773">
      <w:pPr>
        <w:spacing w:after="0" w:line="240" w:lineRule="auto"/>
      </w:pPr>
    </w:p>
  </w:footnote>
  <w:footnote w:id="2">
    <w:p w14:paraId="4EA5D8AF" w14:textId="0CF5109A" w:rsidR="00F0478F" w:rsidRDefault="00F0478F">
      <w:pPr>
        <w:pStyle w:val="Textonotapie"/>
      </w:pPr>
      <w:r>
        <w:rPr>
          <w:rStyle w:val="Refdenotaalpie"/>
        </w:rPr>
        <w:footnoteRef/>
      </w:r>
      <w:r>
        <w:t xml:space="preserve"> </w:t>
      </w:r>
      <w:r w:rsidR="00C169BC">
        <w:t>Dos de</w:t>
      </w:r>
      <w:r w:rsidR="00BB76A6">
        <w:t xml:space="preserve"> </w:t>
      </w:r>
      <w:r w:rsidR="007603F4">
        <w:t>las divisiones cambiaron</w:t>
      </w:r>
      <w:r>
        <w:t xml:space="preserve"> </w:t>
      </w:r>
      <w:r w:rsidR="00BB76A6">
        <w:t xml:space="preserve">de estructura y nombre </w:t>
      </w:r>
      <w:r w:rsidR="004758D1">
        <w:t xml:space="preserve">a partir del 19 de enero </w:t>
      </w:r>
      <w:r w:rsidR="001A4A05">
        <w:t xml:space="preserve">de </w:t>
      </w:r>
      <w:r w:rsidR="004758D1">
        <w:t>2026.</w:t>
      </w:r>
    </w:p>
  </w:footnote>
  <w:footnote w:id="3">
    <w:p w14:paraId="6D55C356" w14:textId="084A1241" w:rsidR="00EF367D" w:rsidRDefault="00EF367D">
      <w:pPr>
        <w:pStyle w:val="Textonotapie"/>
      </w:pPr>
      <w:r>
        <w:rPr>
          <w:rStyle w:val="Refdenotaalpie"/>
        </w:rPr>
        <w:footnoteRef/>
      </w:r>
      <w:r>
        <w:t xml:space="preserve"> </w:t>
      </w:r>
      <w:r w:rsidR="00B96810">
        <w:t>Modificada</w:t>
      </w:r>
      <w:r>
        <w:t xml:space="preserve"> a </w:t>
      </w:r>
      <w:r w:rsidR="00DB083F">
        <w:t>División de Supervisión a partir del 19 de enero de 202</w:t>
      </w:r>
      <w:r w:rsidR="00B96810">
        <w:t>6</w:t>
      </w:r>
    </w:p>
  </w:footnote>
  <w:footnote w:id="4">
    <w:p w14:paraId="09D081F1" w14:textId="1CAB0714" w:rsidR="00B96810" w:rsidRDefault="00B96810">
      <w:pPr>
        <w:pStyle w:val="Textonotapie"/>
      </w:pPr>
      <w:r>
        <w:rPr>
          <w:rStyle w:val="Refdenotaalpie"/>
        </w:rPr>
        <w:footnoteRef/>
      </w:r>
      <w:r>
        <w:t xml:space="preserve"> Modificada a División de Análisis de Riesgo a partir del 19 de enero de 2026</w:t>
      </w:r>
    </w:p>
  </w:footnote>
  <w:footnote w:id="5">
    <w:p w14:paraId="209AFCB2" w14:textId="5B202EE5" w:rsidR="00F9117B" w:rsidRDefault="00F9117B">
      <w:pPr>
        <w:pStyle w:val="Textonotapie"/>
      </w:pPr>
      <w:r>
        <w:rPr>
          <w:rStyle w:val="Refdenotaalpie"/>
        </w:rPr>
        <w:footnoteRef/>
      </w:r>
      <w:r>
        <w:t xml:space="preserve"> </w:t>
      </w:r>
      <w:r w:rsidR="00252CB4">
        <w:t xml:space="preserve">Existen </w:t>
      </w:r>
      <w:r w:rsidR="00ED208B">
        <w:t>4</w:t>
      </w:r>
      <w:r w:rsidR="00252CB4">
        <w:t xml:space="preserve"> plazas con nombramiento </w:t>
      </w:r>
      <w:r w:rsidR="001E323E">
        <w:t xml:space="preserve">de personal </w:t>
      </w:r>
      <w:r w:rsidR="00252CB4">
        <w:t xml:space="preserve">interino </w:t>
      </w:r>
    </w:p>
  </w:footnote>
  <w:footnote w:id="6">
    <w:p w14:paraId="4C9637FE" w14:textId="727AD070" w:rsidR="00F957F1" w:rsidRDefault="00F957F1">
      <w:pPr>
        <w:pStyle w:val="Textonotapie"/>
      </w:pPr>
      <w:r>
        <w:rPr>
          <w:rStyle w:val="Refdenotaalpie"/>
        </w:rPr>
        <w:footnoteRef/>
      </w:r>
      <w:r>
        <w:t xml:space="preserve"> </w:t>
      </w:r>
      <w:r w:rsidRPr="00F957F1">
        <w:t xml:space="preserve">No hubo procedimientos administrativos en el </w:t>
      </w:r>
      <w:r>
        <w:t>período</w:t>
      </w:r>
      <w:r w:rsidRPr="00F957F1">
        <w:t>, razón por la que no aplica la medición del indicador.</w:t>
      </w:r>
    </w:p>
  </w:footnote>
  <w:footnote w:id="7">
    <w:p w14:paraId="358FCBF3" w14:textId="40793289" w:rsidR="00035A76" w:rsidRDefault="00035A76">
      <w:pPr>
        <w:pStyle w:val="Textonotapie"/>
      </w:pPr>
      <w:r>
        <w:rPr>
          <w:rStyle w:val="Refdenotaalpie"/>
        </w:rPr>
        <w:footnoteRef/>
      </w:r>
      <w:r>
        <w:t xml:space="preserve"> </w:t>
      </w:r>
      <w:r w:rsidRPr="00035A76">
        <w:rPr>
          <w:lang w:val="es-ES"/>
        </w:rPr>
        <w:t xml:space="preserve">En este caso </w:t>
      </w:r>
      <w:r w:rsidR="002C0F07">
        <w:rPr>
          <w:lang w:val="es-ES"/>
        </w:rPr>
        <w:t xml:space="preserve">corresponde a que </w:t>
      </w:r>
      <w:r w:rsidRPr="00035A76">
        <w:rPr>
          <w:lang w:val="es-ES"/>
        </w:rPr>
        <w:t>se inici</w:t>
      </w:r>
      <w:r>
        <w:rPr>
          <w:lang w:val="es-ES"/>
        </w:rPr>
        <w:t>ó</w:t>
      </w:r>
      <w:r w:rsidRPr="00035A76">
        <w:rPr>
          <w:lang w:val="es-ES"/>
        </w:rPr>
        <w:t xml:space="preserve"> el trámite en diciembre, qued</w:t>
      </w:r>
      <w:r w:rsidR="009D3247">
        <w:rPr>
          <w:lang w:val="es-ES"/>
        </w:rPr>
        <w:t>ó</w:t>
      </w:r>
      <w:r w:rsidRPr="00035A76">
        <w:rPr>
          <w:lang w:val="es-ES"/>
        </w:rPr>
        <w:t xml:space="preserve"> sin número de </w:t>
      </w:r>
      <w:r>
        <w:rPr>
          <w:lang w:val="es-ES"/>
        </w:rPr>
        <w:t>SICOP</w:t>
      </w:r>
      <w:r w:rsidRPr="00035A76">
        <w:rPr>
          <w:lang w:val="es-ES"/>
        </w:rPr>
        <w:t>, ni proveedor</w:t>
      </w:r>
      <w:r w:rsidR="009D3247">
        <w:rPr>
          <w:lang w:val="es-ES"/>
        </w:rPr>
        <w:t>,</w:t>
      </w:r>
      <w:r w:rsidRPr="00035A76">
        <w:rPr>
          <w:lang w:val="es-ES"/>
        </w:rPr>
        <w:t xml:space="preserve"> ni monto</w:t>
      </w:r>
      <w:r w:rsidR="009B72BB">
        <w:rPr>
          <w:lang w:val="es-ES"/>
        </w:rPr>
        <w:t>, debido a</w:t>
      </w:r>
      <w:r w:rsidRPr="00035A76">
        <w:rPr>
          <w:lang w:val="es-ES"/>
        </w:rPr>
        <w:t xml:space="preserve"> que el proceso terminó hasta marzo.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8D30" w14:textId="337514C3" w:rsidR="00984E81" w:rsidRDefault="0074782F" w:rsidP="0084048D">
    <w:pPr>
      <w:pStyle w:val="Encabezado"/>
      <w:shd w:val="clear" w:color="auto" w:fill="FFFFFF" w:themeFill="background1"/>
      <w:tabs>
        <w:tab w:val="left" w:pos="7230"/>
      </w:tabs>
      <w:rPr>
        <w:rFonts w:ascii="Century Gothic" w:hAnsi="Century Gothic" w:cs="Century Gothic"/>
        <w:bCs/>
        <w:color w:val="002060"/>
        <w:kern w:val="24"/>
        <w:sz w:val="20"/>
        <w:szCs w:val="20"/>
      </w:rPr>
    </w:pPr>
    <w:r>
      <w:rPr>
        <w:noProof/>
      </w:rPr>
      <w:drawing>
        <wp:anchor distT="0" distB="0" distL="114300" distR="114300" simplePos="0" relativeHeight="251662339" behindDoc="1" locked="0" layoutInCell="1" allowOverlap="1" wp14:anchorId="7C59DE8F" wp14:editId="3C4A2534">
          <wp:simplePos x="0" y="0"/>
          <wp:positionH relativeFrom="margin">
            <wp:posOffset>4497705</wp:posOffset>
          </wp:positionH>
          <wp:positionV relativeFrom="paragraph">
            <wp:posOffset>-175895</wp:posOffset>
          </wp:positionV>
          <wp:extent cx="490947" cy="318770"/>
          <wp:effectExtent l="0" t="0" r="4445" b="5080"/>
          <wp:wrapSquare wrapText="bothSides"/>
          <wp:docPr id="1913694408" name="Imagen 1913694408"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490947" cy="318770"/>
                  </a:xfrm>
                  <a:prstGeom prst="rect">
                    <a:avLst/>
                  </a:prstGeom>
                </pic:spPr>
              </pic:pic>
            </a:graphicData>
          </a:graphic>
          <wp14:sizeRelH relativeFrom="margin">
            <wp14:pctWidth>0</wp14:pctWidth>
          </wp14:sizeRelH>
          <wp14:sizeRelV relativeFrom="margin">
            <wp14:pctHeight>0</wp14:pctHeight>
          </wp14:sizeRelV>
        </wp:anchor>
      </w:drawing>
    </w:r>
    <w:r w:rsidR="000E6BAE">
      <w:rPr>
        <w:noProof/>
      </w:rPr>
      <w:drawing>
        <wp:anchor distT="0" distB="0" distL="114300" distR="114300" simplePos="0" relativeHeight="251658243" behindDoc="0" locked="0" layoutInCell="1" allowOverlap="1" wp14:anchorId="033E8631" wp14:editId="5DFFBC16">
          <wp:simplePos x="0" y="0"/>
          <wp:positionH relativeFrom="margin">
            <wp:posOffset>5042414</wp:posOffset>
          </wp:positionH>
          <wp:positionV relativeFrom="paragraph">
            <wp:posOffset>-225230</wp:posOffset>
          </wp:positionV>
          <wp:extent cx="951230" cy="365760"/>
          <wp:effectExtent l="0" t="0" r="1270" b="0"/>
          <wp:wrapSquare wrapText="bothSides"/>
          <wp:docPr id="2" name="Imagen 2"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1230" cy="365760"/>
                  </a:xfrm>
                  <a:prstGeom prst="rect">
                    <a:avLst/>
                  </a:prstGeom>
                  <a:noFill/>
                </pic:spPr>
              </pic:pic>
            </a:graphicData>
          </a:graphic>
          <wp14:sizeRelH relativeFrom="page">
            <wp14:pctWidth>0</wp14:pctWidth>
          </wp14:sizeRelH>
          <wp14:sizeRelV relativeFrom="page">
            <wp14:pctHeight>0</wp14:pctHeight>
          </wp14:sizeRelV>
        </wp:anchor>
      </w:drawing>
    </w:r>
    <w:r w:rsidR="00984E81">
      <w:rPr>
        <w:rFonts w:ascii="Century Gothic" w:hAnsi="Century Gothic" w:cs="Century Gothic"/>
        <w:bCs/>
        <w:color w:val="002060"/>
        <w:kern w:val="24"/>
        <w:sz w:val="20"/>
        <w:szCs w:val="20"/>
      </w:rPr>
      <w:t>Superintendencia de Pensiones 202</w:t>
    </w:r>
    <w:r w:rsidR="00893862">
      <w:rPr>
        <w:rFonts w:ascii="Century Gothic" w:hAnsi="Century Gothic" w:cs="Century Gothic"/>
        <w:bCs/>
        <w:color w:val="002060"/>
        <w:kern w:val="24"/>
        <w:sz w:val="20"/>
        <w:szCs w:val="20"/>
      </w:rPr>
      <w:t>5</w:t>
    </w:r>
    <w:r w:rsidR="00A21759">
      <w:rPr>
        <w:noProof/>
      </w:rPr>
      <w:drawing>
        <wp:anchor distT="0" distB="0" distL="114300" distR="114300" simplePos="0" relativeHeight="251660291" behindDoc="1" locked="0" layoutInCell="1" allowOverlap="1" wp14:anchorId="32348AED" wp14:editId="24C26D22">
          <wp:simplePos x="0" y="0"/>
          <wp:positionH relativeFrom="margin">
            <wp:posOffset>0</wp:posOffset>
          </wp:positionH>
          <wp:positionV relativeFrom="paragraph">
            <wp:posOffset>-635</wp:posOffset>
          </wp:positionV>
          <wp:extent cx="490947" cy="318770"/>
          <wp:effectExtent l="0" t="0" r="4445" b="5080"/>
          <wp:wrapNone/>
          <wp:docPr id="11" name="Imagen 1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490947" cy="318770"/>
                  </a:xfrm>
                  <a:prstGeom prst="rect">
                    <a:avLst/>
                  </a:prstGeom>
                </pic:spPr>
              </pic:pic>
            </a:graphicData>
          </a:graphic>
          <wp14:sizeRelH relativeFrom="margin">
            <wp14:pctWidth>0</wp14:pctWidth>
          </wp14:sizeRelH>
          <wp14:sizeRelV relativeFrom="margin">
            <wp14:pctHeight>0</wp14:pctHeight>
          </wp14:sizeRelV>
        </wp:anchor>
      </w:drawing>
    </w:r>
  </w:p>
  <w:p w14:paraId="23C99468" w14:textId="76EE6A68" w:rsidR="00187EE4" w:rsidRDefault="00187EE4" w:rsidP="0084048D">
    <w:pPr>
      <w:pStyle w:val="Encabezado"/>
      <w:shd w:val="clear" w:color="auto" w:fill="FFFFFF" w:themeFill="background1"/>
      <w:tabs>
        <w:tab w:val="left" w:pos="7230"/>
      </w:tabs>
      <w:rPr>
        <w:caps/>
        <w:color w:val="002060"/>
        <w:sz w:val="20"/>
      </w:rPr>
    </w:pPr>
  </w:p>
  <w:p w14:paraId="1B1C506B" w14:textId="60188033" w:rsidR="00984E81" w:rsidRPr="006E6D98" w:rsidRDefault="00984E81" w:rsidP="0084048D">
    <w:pPr>
      <w:pStyle w:val="Encabezado"/>
      <w:shd w:val="clear" w:color="auto" w:fill="FFFFFF" w:themeFill="background1"/>
      <w:tabs>
        <w:tab w:val="left" w:pos="7230"/>
      </w:tabs>
      <w:rPr>
        <w:color w:val="002060"/>
        <w:sz w:val="20"/>
      </w:rPr>
    </w:pPr>
    <w:r>
      <w:rPr>
        <w:caps/>
        <w:color w:val="002060"/>
        <w:sz w:val="20"/>
      </w:rPr>
      <w:t xml:space="preserve">Informe -ley 9398- </w:t>
    </w:r>
    <w:r w:rsidRPr="00E92B38">
      <w:rPr>
        <w:caps/>
        <w:color w:val="002060"/>
        <w:sz w:val="20"/>
      </w:rPr>
      <w:t>“</w:t>
    </w:r>
    <w:r w:rsidRPr="005D6537">
      <w:rPr>
        <w:i/>
        <w:iCs/>
        <w:caps/>
        <w:color w:val="002060"/>
        <w:sz w:val="20"/>
      </w:rPr>
      <w:t>Ley para Perfeccionar la Rendición de Cuentas</w:t>
    </w:r>
    <w:r w:rsidRPr="00E92B38">
      <w:rPr>
        <w:caps/>
        <w:color w:val="002060"/>
        <w:sz w:val="20"/>
      </w:rPr>
      <w:t>”</w:t>
    </w:r>
  </w:p>
  <w:p w14:paraId="2845D484" w14:textId="7D6C27D1" w:rsidR="00984E81" w:rsidRPr="007D3BF7" w:rsidRDefault="00984E81" w:rsidP="00C23F9C">
    <w:pPr>
      <w:pBdr>
        <w:bottom w:val="single" w:sz="12" w:space="1" w:color="auto"/>
      </w:pBdr>
      <w:tabs>
        <w:tab w:val="left" w:pos="7088"/>
      </w:tabs>
      <w:spacing w:after="0"/>
      <w:rPr>
        <w:rFonts w:ascii="Century Gothic" w:hAnsi="Century Gothic" w:cs="Century Gothic"/>
        <w:bCs/>
        <w:color w:val="002060"/>
        <w:kern w:val="24"/>
        <w:sz w:val="8"/>
        <w:szCs w:val="8"/>
      </w:rPr>
    </w:pPr>
  </w:p>
  <w:p w14:paraId="19F695E9" w14:textId="55D1BF1D" w:rsidR="00984E81" w:rsidRPr="00C23F9C" w:rsidRDefault="00984E81" w:rsidP="00C23F9C">
    <w:pPr>
      <w:tabs>
        <w:tab w:val="left" w:pos="7088"/>
      </w:tabs>
      <w:spacing w:after="0" w:line="240" w:lineRule="auto"/>
      <w:rPr>
        <w:color w:val="002060"/>
        <w:sz w:val="20"/>
        <w:szCs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33615"/>
    <w:multiLevelType w:val="hybridMultilevel"/>
    <w:tmpl w:val="3D8EEB8A"/>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6D70E8E"/>
    <w:multiLevelType w:val="hybridMultilevel"/>
    <w:tmpl w:val="0B2E4236"/>
    <w:lvl w:ilvl="0" w:tplc="1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3661D0"/>
    <w:multiLevelType w:val="hybridMultilevel"/>
    <w:tmpl w:val="52D8C08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15:restartNumberingAfterBreak="0">
    <w:nsid w:val="12F6139C"/>
    <w:multiLevelType w:val="hybridMultilevel"/>
    <w:tmpl w:val="13947EA6"/>
    <w:lvl w:ilvl="0" w:tplc="140A0017">
      <w:start w:val="1"/>
      <w:numFmt w:val="lowerLetter"/>
      <w:lvlText w:val="%1)"/>
      <w:lvlJc w:val="left"/>
      <w:pPr>
        <w:ind w:left="720" w:hanging="360"/>
      </w:pPr>
      <w:rPr>
        <w:rFonts w:hint="default"/>
      </w:rPr>
    </w:lvl>
    <w:lvl w:ilvl="1" w:tplc="29B0B2D6">
      <w:numFmt w:val="bullet"/>
      <w:lvlText w:val="-"/>
      <w:lvlJc w:val="left"/>
      <w:pPr>
        <w:ind w:left="1440" w:hanging="360"/>
      </w:pPr>
      <w:rPr>
        <w:rFonts w:ascii="Arial" w:eastAsiaTheme="minorHAnsi" w:hAnsi="Arial" w:cs="Aria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50473D0"/>
    <w:multiLevelType w:val="hybridMultilevel"/>
    <w:tmpl w:val="FBD6E75E"/>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7C810CB"/>
    <w:multiLevelType w:val="hybridMultilevel"/>
    <w:tmpl w:val="FB26905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87C05EC"/>
    <w:multiLevelType w:val="hybridMultilevel"/>
    <w:tmpl w:val="86FE4852"/>
    <w:lvl w:ilvl="0" w:tplc="734A42F8">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9004025"/>
    <w:multiLevelType w:val="multilevel"/>
    <w:tmpl w:val="F5C2C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F0011"/>
    <w:multiLevelType w:val="hybridMultilevel"/>
    <w:tmpl w:val="879A9EB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89A6045"/>
    <w:multiLevelType w:val="hybridMultilevel"/>
    <w:tmpl w:val="E766EF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CFC7F04"/>
    <w:multiLevelType w:val="hybridMultilevel"/>
    <w:tmpl w:val="8E6669A2"/>
    <w:lvl w:ilvl="0" w:tplc="140A0001">
      <w:start w:val="1"/>
      <w:numFmt w:val="bullet"/>
      <w:lvlText w:val=""/>
      <w:lvlJc w:val="left"/>
      <w:pPr>
        <w:ind w:left="720" w:hanging="360"/>
      </w:pPr>
      <w:rPr>
        <w:rFonts w:ascii="Symbol" w:hAnsi="Symbol" w:hint="default"/>
      </w:rPr>
    </w:lvl>
    <w:lvl w:ilvl="1" w:tplc="F36CF692">
      <w:numFmt w:val="bullet"/>
      <w:lvlText w:val="•"/>
      <w:lvlJc w:val="left"/>
      <w:pPr>
        <w:ind w:left="1790" w:hanging="710"/>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31222C3B"/>
    <w:multiLevelType w:val="hybridMultilevel"/>
    <w:tmpl w:val="41D4DB3E"/>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A686DAC"/>
    <w:multiLevelType w:val="hybridMultilevel"/>
    <w:tmpl w:val="42541DA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ACE4204"/>
    <w:multiLevelType w:val="hybridMultilevel"/>
    <w:tmpl w:val="7FF6A966"/>
    <w:lvl w:ilvl="0" w:tplc="5A469C46">
      <w:start w:val="5"/>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F971C1E"/>
    <w:multiLevelType w:val="hybridMultilevel"/>
    <w:tmpl w:val="D6146538"/>
    <w:lvl w:ilvl="0" w:tplc="140A001B">
      <w:start w:val="1"/>
      <w:numFmt w:val="low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30E0E66"/>
    <w:multiLevelType w:val="hybridMultilevel"/>
    <w:tmpl w:val="41D4DB3E"/>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9363854"/>
    <w:multiLevelType w:val="hybridMultilevel"/>
    <w:tmpl w:val="47BA03A8"/>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160F1F"/>
    <w:multiLevelType w:val="multilevel"/>
    <w:tmpl w:val="9572A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44584B"/>
    <w:multiLevelType w:val="hybridMultilevel"/>
    <w:tmpl w:val="D34815DC"/>
    <w:lvl w:ilvl="0" w:tplc="140A0001">
      <w:start w:val="1"/>
      <w:numFmt w:val="bullet"/>
      <w:lvlText w:val=""/>
      <w:lvlJc w:val="left"/>
      <w:pPr>
        <w:ind w:left="774" w:hanging="360"/>
      </w:pPr>
      <w:rPr>
        <w:rFonts w:ascii="Symbol" w:hAnsi="Symbol" w:hint="default"/>
      </w:rPr>
    </w:lvl>
    <w:lvl w:ilvl="1" w:tplc="140A0003" w:tentative="1">
      <w:start w:val="1"/>
      <w:numFmt w:val="bullet"/>
      <w:lvlText w:val="o"/>
      <w:lvlJc w:val="left"/>
      <w:pPr>
        <w:ind w:left="1494" w:hanging="360"/>
      </w:pPr>
      <w:rPr>
        <w:rFonts w:ascii="Courier New" w:hAnsi="Courier New" w:cs="Courier New" w:hint="default"/>
      </w:rPr>
    </w:lvl>
    <w:lvl w:ilvl="2" w:tplc="140A0005" w:tentative="1">
      <w:start w:val="1"/>
      <w:numFmt w:val="bullet"/>
      <w:lvlText w:val=""/>
      <w:lvlJc w:val="left"/>
      <w:pPr>
        <w:ind w:left="2214" w:hanging="360"/>
      </w:pPr>
      <w:rPr>
        <w:rFonts w:ascii="Wingdings" w:hAnsi="Wingdings" w:hint="default"/>
      </w:rPr>
    </w:lvl>
    <w:lvl w:ilvl="3" w:tplc="140A0001" w:tentative="1">
      <w:start w:val="1"/>
      <w:numFmt w:val="bullet"/>
      <w:lvlText w:val=""/>
      <w:lvlJc w:val="left"/>
      <w:pPr>
        <w:ind w:left="2934" w:hanging="360"/>
      </w:pPr>
      <w:rPr>
        <w:rFonts w:ascii="Symbol" w:hAnsi="Symbol" w:hint="default"/>
      </w:rPr>
    </w:lvl>
    <w:lvl w:ilvl="4" w:tplc="140A0003" w:tentative="1">
      <w:start w:val="1"/>
      <w:numFmt w:val="bullet"/>
      <w:lvlText w:val="o"/>
      <w:lvlJc w:val="left"/>
      <w:pPr>
        <w:ind w:left="3654" w:hanging="360"/>
      </w:pPr>
      <w:rPr>
        <w:rFonts w:ascii="Courier New" w:hAnsi="Courier New" w:cs="Courier New" w:hint="default"/>
      </w:rPr>
    </w:lvl>
    <w:lvl w:ilvl="5" w:tplc="140A0005" w:tentative="1">
      <w:start w:val="1"/>
      <w:numFmt w:val="bullet"/>
      <w:lvlText w:val=""/>
      <w:lvlJc w:val="left"/>
      <w:pPr>
        <w:ind w:left="4374" w:hanging="360"/>
      </w:pPr>
      <w:rPr>
        <w:rFonts w:ascii="Wingdings" w:hAnsi="Wingdings" w:hint="default"/>
      </w:rPr>
    </w:lvl>
    <w:lvl w:ilvl="6" w:tplc="140A0001" w:tentative="1">
      <w:start w:val="1"/>
      <w:numFmt w:val="bullet"/>
      <w:lvlText w:val=""/>
      <w:lvlJc w:val="left"/>
      <w:pPr>
        <w:ind w:left="5094" w:hanging="360"/>
      </w:pPr>
      <w:rPr>
        <w:rFonts w:ascii="Symbol" w:hAnsi="Symbol" w:hint="default"/>
      </w:rPr>
    </w:lvl>
    <w:lvl w:ilvl="7" w:tplc="140A0003" w:tentative="1">
      <w:start w:val="1"/>
      <w:numFmt w:val="bullet"/>
      <w:lvlText w:val="o"/>
      <w:lvlJc w:val="left"/>
      <w:pPr>
        <w:ind w:left="5814" w:hanging="360"/>
      </w:pPr>
      <w:rPr>
        <w:rFonts w:ascii="Courier New" w:hAnsi="Courier New" w:cs="Courier New" w:hint="default"/>
      </w:rPr>
    </w:lvl>
    <w:lvl w:ilvl="8" w:tplc="140A0005" w:tentative="1">
      <w:start w:val="1"/>
      <w:numFmt w:val="bullet"/>
      <w:lvlText w:val=""/>
      <w:lvlJc w:val="left"/>
      <w:pPr>
        <w:ind w:left="6534" w:hanging="360"/>
      </w:pPr>
      <w:rPr>
        <w:rFonts w:ascii="Wingdings" w:hAnsi="Wingdings" w:hint="default"/>
      </w:rPr>
    </w:lvl>
  </w:abstractNum>
  <w:abstractNum w:abstractNumId="19" w15:restartNumberingAfterBreak="0">
    <w:nsid w:val="61D27DFC"/>
    <w:multiLevelType w:val="multilevel"/>
    <w:tmpl w:val="E7BA4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C603D1"/>
    <w:multiLevelType w:val="hybridMultilevel"/>
    <w:tmpl w:val="2722C506"/>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651B039E"/>
    <w:multiLevelType w:val="hybridMultilevel"/>
    <w:tmpl w:val="DA98739E"/>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724344F4"/>
    <w:multiLevelType w:val="hybridMultilevel"/>
    <w:tmpl w:val="370C16B4"/>
    <w:lvl w:ilvl="0" w:tplc="D7741C9A">
      <w:start w:val="1"/>
      <w:numFmt w:val="lowerLetter"/>
      <w:lvlText w:val="%1-"/>
      <w:lvlJc w:val="left"/>
      <w:pPr>
        <w:ind w:left="720" w:hanging="360"/>
      </w:pPr>
    </w:lvl>
    <w:lvl w:ilvl="1" w:tplc="140A0019">
      <w:start w:val="1"/>
      <w:numFmt w:val="lowerLetter"/>
      <w:lvlText w:val="%2."/>
      <w:lvlJc w:val="left"/>
      <w:pPr>
        <w:ind w:left="1636" w:hanging="360"/>
      </w:pPr>
      <w:rPr>
        <w:rFonts w:hint="default"/>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3" w15:restartNumberingAfterBreak="0">
    <w:nsid w:val="733B74CF"/>
    <w:multiLevelType w:val="hybridMultilevel"/>
    <w:tmpl w:val="F682918E"/>
    <w:lvl w:ilvl="0" w:tplc="C38EA8C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E671981"/>
    <w:multiLevelType w:val="hybridMultilevel"/>
    <w:tmpl w:val="23E2E7D2"/>
    <w:lvl w:ilvl="0" w:tplc="18142276">
      <w:start w:val="1"/>
      <w:numFmt w:val="bullet"/>
      <w:lvlText w:val=""/>
      <w:lvlJc w:val="left"/>
      <w:pPr>
        <w:ind w:left="720" w:hanging="360"/>
      </w:pPr>
      <w:rPr>
        <w:rFonts w:ascii="Wingdings" w:hAnsi="Wingdings" w:hint="default"/>
        <w:strike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128473709">
    <w:abstractNumId w:val="3"/>
  </w:num>
  <w:num w:numId="2" w16cid:durableId="1063985358">
    <w:abstractNumId w:val="15"/>
  </w:num>
  <w:num w:numId="3" w16cid:durableId="733091950">
    <w:abstractNumId w:val="0"/>
  </w:num>
  <w:num w:numId="4" w16cid:durableId="1184443610">
    <w:abstractNumId w:val="11"/>
  </w:num>
  <w:num w:numId="5" w16cid:durableId="19862278">
    <w:abstractNumId w:val="4"/>
  </w:num>
  <w:num w:numId="6" w16cid:durableId="330331488">
    <w:abstractNumId w:val="23"/>
  </w:num>
  <w:num w:numId="7" w16cid:durableId="231234085">
    <w:abstractNumId w:val="10"/>
  </w:num>
  <w:num w:numId="8" w16cid:durableId="639728458">
    <w:abstractNumId w:val="6"/>
  </w:num>
  <w:num w:numId="9" w16cid:durableId="44333057">
    <w:abstractNumId w:val="12"/>
  </w:num>
  <w:num w:numId="10" w16cid:durableId="1668555536">
    <w:abstractNumId w:val="18"/>
  </w:num>
  <w:num w:numId="11" w16cid:durableId="1312977692">
    <w:abstractNumId w:val="9"/>
  </w:num>
  <w:num w:numId="12" w16cid:durableId="62027669">
    <w:abstractNumId w:val="16"/>
  </w:num>
  <w:num w:numId="13" w16cid:durableId="103572790">
    <w:abstractNumId w:val="8"/>
  </w:num>
  <w:num w:numId="14" w16cid:durableId="1613824837">
    <w:abstractNumId w:val="2"/>
  </w:num>
  <w:num w:numId="15" w16cid:durableId="591746715">
    <w:abstractNumId w:val="22"/>
  </w:num>
  <w:num w:numId="16" w16cid:durableId="1351562878">
    <w:abstractNumId w:val="13"/>
  </w:num>
  <w:num w:numId="17" w16cid:durableId="1329940030">
    <w:abstractNumId w:val="14"/>
  </w:num>
  <w:num w:numId="18" w16cid:durableId="1987316302">
    <w:abstractNumId w:val="1"/>
  </w:num>
  <w:num w:numId="19" w16cid:durableId="671488570">
    <w:abstractNumId w:val="20"/>
  </w:num>
  <w:num w:numId="20" w16cid:durableId="109980518">
    <w:abstractNumId w:val="5"/>
  </w:num>
  <w:num w:numId="21" w16cid:durableId="585268488">
    <w:abstractNumId w:val="21"/>
  </w:num>
  <w:num w:numId="22" w16cid:durableId="345906614">
    <w:abstractNumId w:val="24"/>
  </w:num>
  <w:num w:numId="23" w16cid:durableId="923299112">
    <w:abstractNumId w:val="19"/>
  </w:num>
  <w:num w:numId="24" w16cid:durableId="646474174">
    <w:abstractNumId w:val="7"/>
  </w:num>
  <w:num w:numId="25" w16cid:durableId="1102265647">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3D"/>
    <w:rsid w:val="00000513"/>
    <w:rsid w:val="00000D1B"/>
    <w:rsid w:val="00001459"/>
    <w:rsid w:val="00001B98"/>
    <w:rsid w:val="0000224F"/>
    <w:rsid w:val="000029C3"/>
    <w:rsid w:val="00002AD6"/>
    <w:rsid w:val="000040BB"/>
    <w:rsid w:val="00004132"/>
    <w:rsid w:val="000044F9"/>
    <w:rsid w:val="00004795"/>
    <w:rsid w:val="00006218"/>
    <w:rsid w:val="00006224"/>
    <w:rsid w:val="00006386"/>
    <w:rsid w:val="00007946"/>
    <w:rsid w:val="00010962"/>
    <w:rsid w:val="00010F78"/>
    <w:rsid w:val="00012A3F"/>
    <w:rsid w:val="00012B71"/>
    <w:rsid w:val="0001323B"/>
    <w:rsid w:val="000135DD"/>
    <w:rsid w:val="00013637"/>
    <w:rsid w:val="00013A46"/>
    <w:rsid w:val="00013EAC"/>
    <w:rsid w:val="00016A5A"/>
    <w:rsid w:val="000170E4"/>
    <w:rsid w:val="00017935"/>
    <w:rsid w:val="0001793B"/>
    <w:rsid w:val="000206F4"/>
    <w:rsid w:val="00020D0C"/>
    <w:rsid w:val="0002114E"/>
    <w:rsid w:val="00021664"/>
    <w:rsid w:val="00023FA9"/>
    <w:rsid w:val="00024BBE"/>
    <w:rsid w:val="00025A87"/>
    <w:rsid w:val="00025B24"/>
    <w:rsid w:val="00026A73"/>
    <w:rsid w:val="00026BD4"/>
    <w:rsid w:val="000277C5"/>
    <w:rsid w:val="0003202A"/>
    <w:rsid w:val="0003271C"/>
    <w:rsid w:val="0003475E"/>
    <w:rsid w:val="00035A76"/>
    <w:rsid w:val="00036830"/>
    <w:rsid w:val="0004082A"/>
    <w:rsid w:val="00041155"/>
    <w:rsid w:val="00041511"/>
    <w:rsid w:val="00042D89"/>
    <w:rsid w:val="00043657"/>
    <w:rsid w:val="00043E78"/>
    <w:rsid w:val="000453BE"/>
    <w:rsid w:val="00047325"/>
    <w:rsid w:val="0004744D"/>
    <w:rsid w:val="00051295"/>
    <w:rsid w:val="00051FEC"/>
    <w:rsid w:val="00053A8C"/>
    <w:rsid w:val="00053CDC"/>
    <w:rsid w:val="00053F08"/>
    <w:rsid w:val="00054546"/>
    <w:rsid w:val="00060577"/>
    <w:rsid w:val="00060BBE"/>
    <w:rsid w:val="000613DC"/>
    <w:rsid w:val="00061EF9"/>
    <w:rsid w:val="00062B9F"/>
    <w:rsid w:val="00063553"/>
    <w:rsid w:val="000637FF"/>
    <w:rsid w:val="00064C7F"/>
    <w:rsid w:val="00065A9B"/>
    <w:rsid w:val="00065CAF"/>
    <w:rsid w:val="00066C59"/>
    <w:rsid w:val="00067BF5"/>
    <w:rsid w:val="00070A03"/>
    <w:rsid w:val="00070E55"/>
    <w:rsid w:val="00071E50"/>
    <w:rsid w:val="00072D88"/>
    <w:rsid w:val="000737AA"/>
    <w:rsid w:val="00073947"/>
    <w:rsid w:val="00074579"/>
    <w:rsid w:val="0007542D"/>
    <w:rsid w:val="00075479"/>
    <w:rsid w:val="00076F0A"/>
    <w:rsid w:val="00081621"/>
    <w:rsid w:val="0008371E"/>
    <w:rsid w:val="00083C15"/>
    <w:rsid w:val="00083F5F"/>
    <w:rsid w:val="00084836"/>
    <w:rsid w:val="00084D5E"/>
    <w:rsid w:val="0008592A"/>
    <w:rsid w:val="00090319"/>
    <w:rsid w:val="00090432"/>
    <w:rsid w:val="00090436"/>
    <w:rsid w:val="00091958"/>
    <w:rsid w:val="00091B3F"/>
    <w:rsid w:val="000941B3"/>
    <w:rsid w:val="00095448"/>
    <w:rsid w:val="00095559"/>
    <w:rsid w:val="0009747F"/>
    <w:rsid w:val="000A0126"/>
    <w:rsid w:val="000A0AB6"/>
    <w:rsid w:val="000A10C5"/>
    <w:rsid w:val="000A111E"/>
    <w:rsid w:val="000A2A61"/>
    <w:rsid w:val="000A2E9E"/>
    <w:rsid w:val="000A2F26"/>
    <w:rsid w:val="000A3B3A"/>
    <w:rsid w:val="000A47ED"/>
    <w:rsid w:val="000A4B68"/>
    <w:rsid w:val="000A4ECA"/>
    <w:rsid w:val="000A4EFA"/>
    <w:rsid w:val="000A541A"/>
    <w:rsid w:val="000B0887"/>
    <w:rsid w:val="000B2942"/>
    <w:rsid w:val="000B3902"/>
    <w:rsid w:val="000B3D07"/>
    <w:rsid w:val="000B485B"/>
    <w:rsid w:val="000B4D57"/>
    <w:rsid w:val="000B5474"/>
    <w:rsid w:val="000B624A"/>
    <w:rsid w:val="000C0062"/>
    <w:rsid w:val="000C07A0"/>
    <w:rsid w:val="000C0F19"/>
    <w:rsid w:val="000C175E"/>
    <w:rsid w:val="000C2393"/>
    <w:rsid w:val="000C2867"/>
    <w:rsid w:val="000C4640"/>
    <w:rsid w:val="000C536B"/>
    <w:rsid w:val="000C53F9"/>
    <w:rsid w:val="000C5B82"/>
    <w:rsid w:val="000C5D7C"/>
    <w:rsid w:val="000C5F5A"/>
    <w:rsid w:val="000C6D68"/>
    <w:rsid w:val="000D0161"/>
    <w:rsid w:val="000D0E90"/>
    <w:rsid w:val="000D112F"/>
    <w:rsid w:val="000D193F"/>
    <w:rsid w:val="000D197D"/>
    <w:rsid w:val="000D277F"/>
    <w:rsid w:val="000D4BCD"/>
    <w:rsid w:val="000D522F"/>
    <w:rsid w:val="000D6956"/>
    <w:rsid w:val="000D6990"/>
    <w:rsid w:val="000E0A99"/>
    <w:rsid w:val="000E0EA8"/>
    <w:rsid w:val="000E1E0E"/>
    <w:rsid w:val="000E30D2"/>
    <w:rsid w:val="000E3140"/>
    <w:rsid w:val="000E4AF4"/>
    <w:rsid w:val="000E4C60"/>
    <w:rsid w:val="000E5F32"/>
    <w:rsid w:val="000E6BAE"/>
    <w:rsid w:val="000F0990"/>
    <w:rsid w:val="000F0E9E"/>
    <w:rsid w:val="000F0EEA"/>
    <w:rsid w:val="000F372A"/>
    <w:rsid w:val="000F45A6"/>
    <w:rsid w:val="000F5695"/>
    <w:rsid w:val="000F5AE9"/>
    <w:rsid w:val="0010094D"/>
    <w:rsid w:val="0010165A"/>
    <w:rsid w:val="001019B0"/>
    <w:rsid w:val="00101ECE"/>
    <w:rsid w:val="00102004"/>
    <w:rsid w:val="001035DF"/>
    <w:rsid w:val="00107A6D"/>
    <w:rsid w:val="00110150"/>
    <w:rsid w:val="00110AFC"/>
    <w:rsid w:val="00111D06"/>
    <w:rsid w:val="00111DB3"/>
    <w:rsid w:val="001122FF"/>
    <w:rsid w:val="001138F2"/>
    <w:rsid w:val="00113A6B"/>
    <w:rsid w:val="00113D39"/>
    <w:rsid w:val="0011432F"/>
    <w:rsid w:val="00115CCE"/>
    <w:rsid w:val="001174EC"/>
    <w:rsid w:val="00117E80"/>
    <w:rsid w:val="0012050A"/>
    <w:rsid w:val="001207DC"/>
    <w:rsid w:val="00120834"/>
    <w:rsid w:val="00120B93"/>
    <w:rsid w:val="00122981"/>
    <w:rsid w:val="00123039"/>
    <w:rsid w:val="001239D2"/>
    <w:rsid w:val="00123CEE"/>
    <w:rsid w:val="00124951"/>
    <w:rsid w:val="00124FBA"/>
    <w:rsid w:val="00125E9C"/>
    <w:rsid w:val="00125FC4"/>
    <w:rsid w:val="00126885"/>
    <w:rsid w:val="00126B0A"/>
    <w:rsid w:val="00127650"/>
    <w:rsid w:val="00132516"/>
    <w:rsid w:val="0013281B"/>
    <w:rsid w:val="00134CBC"/>
    <w:rsid w:val="00135602"/>
    <w:rsid w:val="001357E5"/>
    <w:rsid w:val="00135800"/>
    <w:rsid w:val="0014031D"/>
    <w:rsid w:val="00140352"/>
    <w:rsid w:val="00141CFE"/>
    <w:rsid w:val="00141EE8"/>
    <w:rsid w:val="00142EA8"/>
    <w:rsid w:val="00143554"/>
    <w:rsid w:val="00143D38"/>
    <w:rsid w:val="00146638"/>
    <w:rsid w:val="00146910"/>
    <w:rsid w:val="00147BF8"/>
    <w:rsid w:val="00150ABE"/>
    <w:rsid w:val="001513B6"/>
    <w:rsid w:val="00152785"/>
    <w:rsid w:val="0015629D"/>
    <w:rsid w:val="00156C5B"/>
    <w:rsid w:val="001570A5"/>
    <w:rsid w:val="00160B0C"/>
    <w:rsid w:val="00160EB3"/>
    <w:rsid w:val="0016335E"/>
    <w:rsid w:val="00163445"/>
    <w:rsid w:val="00163467"/>
    <w:rsid w:val="00163E4F"/>
    <w:rsid w:val="00164338"/>
    <w:rsid w:val="00164672"/>
    <w:rsid w:val="001652EA"/>
    <w:rsid w:val="001655D1"/>
    <w:rsid w:val="00165EAE"/>
    <w:rsid w:val="00167FC1"/>
    <w:rsid w:val="00171600"/>
    <w:rsid w:val="00171808"/>
    <w:rsid w:val="00171D18"/>
    <w:rsid w:val="001723F1"/>
    <w:rsid w:val="0017324B"/>
    <w:rsid w:val="00174526"/>
    <w:rsid w:val="0017523D"/>
    <w:rsid w:val="00176693"/>
    <w:rsid w:val="00180B4C"/>
    <w:rsid w:val="00181BF1"/>
    <w:rsid w:val="00182011"/>
    <w:rsid w:val="001824F2"/>
    <w:rsid w:val="00183A78"/>
    <w:rsid w:val="00184480"/>
    <w:rsid w:val="00184EF5"/>
    <w:rsid w:val="00187EE4"/>
    <w:rsid w:val="00187FCE"/>
    <w:rsid w:val="00190961"/>
    <w:rsid w:val="00190DDC"/>
    <w:rsid w:val="0019232F"/>
    <w:rsid w:val="00192510"/>
    <w:rsid w:val="00193202"/>
    <w:rsid w:val="001939A2"/>
    <w:rsid w:val="00196746"/>
    <w:rsid w:val="0019691A"/>
    <w:rsid w:val="00197955"/>
    <w:rsid w:val="00197AC2"/>
    <w:rsid w:val="00197DE6"/>
    <w:rsid w:val="001A1E03"/>
    <w:rsid w:val="001A29DB"/>
    <w:rsid w:val="001A2F2D"/>
    <w:rsid w:val="001A39F3"/>
    <w:rsid w:val="001A4A05"/>
    <w:rsid w:val="001A4F00"/>
    <w:rsid w:val="001A55FF"/>
    <w:rsid w:val="001A5642"/>
    <w:rsid w:val="001A58CC"/>
    <w:rsid w:val="001A5A70"/>
    <w:rsid w:val="001A63F2"/>
    <w:rsid w:val="001A6A9A"/>
    <w:rsid w:val="001A7160"/>
    <w:rsid w:val="001B1B96"/>
    <w:rsid w:val="001B31D2"/>
    <w:rsid w:val="001B3369"/>
    <w:rsid w:val="001B33EC"/>
    <w:rsid w:val="001B76B4"/>
    <w:rsid w:val="001C0403"/>
    <w:rsid w:val="001C1AD2"/>
    <w:rsid w:val="001C1FD7"/>
    <w:rsid w:val="001C234A"/>
    <w:rsid w:val="001C6D9C"/>
    <w:rsid w:val="001D16D0"/>
    <w:rsid w:val="001D345E"/>
    <w:rsid w:val="001D3C0B"/>
    <w:rsid w:val="001D547C"/>
    <w:rsid w:val="001D5F61"/>
    <w:rsid w:val="001D6387"/>
    <w:rsid w:val="001D75FA"/>
    <w:rsid w:val="001E092C"/>
    <w:rsid w:val="001E0A5E"/>
    <w:rsid w:val="001E1525"/>
    <w:rsid w:val="001E2921"/>
    <w:rsid w:val="001E323E"/>
    <w:rsid w:val="001E5520"/>
    <w:rsid w:val="001E5F18"/>
    <w:rsid w:val="001E7421"/>
    <w:rsid w:val="001F39E1"/>
    <w:rsid w:val="001F49BA"/>
    <w:rsid w:val="001F5454"/>
    <w:rsid w:val="001F5DA0"/>
    <w:rsid w:val="001F690F"/>
    <w:rsid w:val="00201859"/>
    <w:rsid w:val="0020613B"/>
    <w:rsid w:val="00207420"/>
    <w:rsid w:val="00207C1E"/>
    <w:rsid w:val="00210DCB"/>
    <w:rsid w:val="00211883"/>
    <w:rsid w:val="002126B9"/>
    <w:rsid w:val="00216C3E"/>
    <w:rsid w:val="00216E6F"/>
    <w:rsid w:val="0022016B"/>
    <w:rsid w:val="00220F2C"/>
    <w:rsid w:val="002213C6"/>
    <w:rsid w:val="00221850"/>
    <w:rsid w:val="00221DB1"/>
    <w:rsid w:val="00221DDC"/>
    <w:rsid w:val="00222B3D"/>
    <w:rsid w:val="002236E4"/>
    <w:rsid w:val="00223F45"/>
    <w:rsid w:val="0022556C"/>
    <w:rsid w:val="00226123"/>
    <w:rsid w:val="00226531"/>
    <w:rsid w:val="00226F7B"/>
    <w:rsid w:val="00227736"/>
    <w:rsid w:val="0023001F"/>
    <w:rsid w:val="00230F5A"/>
    <w:rsid w:val="00231376"/>
    <w:rsid w:val="00231AFE"/>
    <w:rsid w:val="00232C84"/>
    <w:rsid w:val="00233FF4"/>
    <w:rsid w:val="0023445E"/>
    <w:rsid w:val="00234E36"/>
    <w:rsid w:val="00235F78"/>
    <w:rsid w:val="00241CA4"/>
    <w:rsid w:val="0024368F"/>
    <w:rsid w:val="00245B84"/>
    <w:rsid w:val="00245C39"/>
    <w:rsid w:val="002468E6"/>
    <w:rsid w:val="00246966"/>
    <w:rsid w:val="00251DA3"/>
    <w:rsid w:val="00252CB4"/>
    <w:rsid w:val="00254BC7"/>
    <w:rsid w:val="00254DAD"/>
    <w:rsid w:val="00255446"/>
    <w:rsid w:val="002604D4"/>
    <w:rsid w:val="00260BD3"/>
    <w:rsid w:val="00261786"/>
    <w:rsid w:val="00262E64"/>
    <w:rsid w:val="00263365"/>
    <w:rsid w:val="00263399"/>
    <w:rsid w:val="002646DD"/>
    <w:rsid w:val="0026501D"/>
    <w:rsid w:val="00265148"/>
    <w:rsid w:val="00267184"/>
    <w:rsid w:val="00267B5B"/>
    <w:rsid w:val="00267EE0"/>
    <w:rsid w:val="002705C7"/>
    <w:rsid w:val="00270A5D"/>
    <w:rsid w:val="00270AF7"/>
    <w:rsid w:val="00270B4E"/>
    <w:rsid w:val="00271CE9"/>
    <w:rsid w:val="00272A41"/>
    <w:rsid w:val="00275F1D"/>
    <w:rsid w:val="00276D8E"/>
    <w:rsid w:val="002770C1"/>
    <w:rsid w:val="002800C9"/>
    <w:rsid w:val="00280600"/>
    <w:rsid w:val="00280B58"/>
    <w:rsid w:val="00280E50"/>
    <w:rsid w:val="00281189"/>
    <w:rsid w:val="00281374"/>
    <w:rsid w:val="00281AC6"/>
    <w:rsid w:val="00281BE5"/>
    <w:rsid w:val="00282615"/>
    <w:rsid w:val="002835A8"/>
    <w:rsid w:val="00283C55"/>
    <w:rsid w:val="00284720"/>
    <w:rsid w:val="002848BC"/>
    <w:rsid w:val="00285159"/>
    <w:rsid w:val="00285397"/>
    <w:rsid w:val="00285917"/>
    <w:rsid w:val="0028746B"/>
    <w:rsid w:val="00290A25"/>
    <w:rsid w:val="00291EC3"/>
    <w:rsid w:val="00292913"/>
    <w:rsid w:val="002936A9"/>
    <w:rsid w:val="0029462C"/>
    <w:rsid w:val="00295455"/>
    <w:rsid w:val="0029553C"/>
    <w:rsid w:val="00295801"/>
    <w:rsid w:val="002964C6"/>
    <w:rsid w:val="002A24AB"/>
    <w:rsid w:val="002A257B"/>
    <w:rsid w:val="002A2612"/>
    <w:rsid w:val="002A4A86"/>
    <w:rsid w:val="002A7065"/>
    <w:rsid w:val="002B095C"/>
    <w:rsid w:val="002B202C"/>
    <w:rsid w:val="002B22E9"/>
    <w:rsid w:val="002B2C2B"/>
    <w:rsid w:val="002B31E6"/>
    <w:rsid w:val="002B3D74"/>
    <w:rsid w:val="002B4BE5"/>
    <w:rsid w:val="002B5505"/>
    <w:rsid w:val="002B5728"/>
    <w:rsid w:val="002B6C00"/>
    <w:rsid w:val="002C08FB"/>
    <w:rsid w:val="002C0F07"/>
    <w:rsid w:val="002C10A2"/>
    <w:rsid w:val="002C1FAB"/>
    <w:rsid w:val="002C32C9"/>
    <w:rsid w:val="002C3F89"/>
    <w:rsid w:val="002C6251"/>
    <w:rsid w:val="002D0C5A"/>
    <w:rsid w:val="002D0DA6"/>
    <w:rsid w:val="002D2A92"/>
    <w:rsid w:val="002D55BC"/>
    <w:rsid w:val="002D5BC8"/>
    <w:rsid w:val="002D7540"/>
    <w:rsid w:val="002D7D56"/>
    <w:rsid w:val="002E0303"/>
    <w:rsid w:val="002E2A1D"/>
    <w:rsid w:val="002E5884"/>
    <w:rsid w:val="002E6564"/>
    <w:rsid w:val="002E662B"/>
    <w:rsid w:val="002E7CD6"/>
    <w:rsid w:val="002E7E6E"/>
    <w:rsid w:val="002F0B6E"/>
    <w:rsid w:val="002F24D5"/>
    <w:rsid w:val="002F2E30"/>
    <w:rsid w:val="002F355A"/>
    <w:rsid w:val="002F3DEF"/>
    <w:rsid w:val="002F3E62"/>
    <w:rsid w:val="002F4C21"/>
    <w:rsid w:val="002F4E9C"/>
    <w:rsid w:val="002F7A06"/>
    <w:rsid w:val="00300224"/>
    <w:rsid w:val="00300E08"/>
    <w:rsid w:val="00301FFC"/>
    <w:rsid w:val="00305500"/>
    <w:rsid w:val="00305CD0"/>
    <w:rsid w:val="00305CDE"/>
    <w:rsid w:val="00305D7C"/>
    <w:rsid w:val="00305E94"/>
    <w:rsid w:val="00306219"/>
    <w:rsid w:val="00306838"/>
    <w:rsid w:val="00306942"/>
    <w:rsid w:val="00307161"/>
    <w:rsid w:val="00307DAE"/>
    <w:rsid w:val="003105C5"/>
    <w:rsid w:val="00310D43"/>
    <w:rsid w:val="00311939"/>
    <w:rsid w:val="00312D02"/>
    <w:rsid w:val="00312F81"/>
    <w:rsid w:val="00313AF0"/>
    <w:rsid w:val="003141C9"/>
    <w:rsid w:val="00314A0A"/>
    <w:rsid w:val="00314A2A"/>
    <w:rsid w:val="00316C68"/>
    <w:rsid w:val="00316D80"/>
    <w:rsid w:val="003171E5"/>
    <w:rsid w:val="00317F47"/>
    <w:rsid w:val="0032041C"/>
    <w:rsid w:val="00321763"/>
    <w:rsid w:val="00322263"/>
    <w:rsid w:val="003235F7"/>
    <w:rsid w:val="003248F9"/>
    <w:rsid w:val="00325596"/>
    <w:rsid w:val="00325D99"/>
    <w:rsid w:val="0032657E"/>
    <w:rsid w:val="003272A6"/>
    <w:rsid w:val="00327731"/>
    <w:rsid w:val="0033090F"/>
    <w:rsid w:val="003316D5"/>
    <w:rsid w:val="003321BE"/>
    <w:rsid w:val="0033319A"/>
    <w:rsid w:val="003343F5"/>
    <w:rsid w:val="003345FB"/>
    <w:rsid w:val="00334C78"/>
    <w:rsid w:val="00334E5F"/>
    <w:rsid w:val="00335390"/>
    <w:rsid w:val="003363BF"/>
    <w:rsid w:val="0033671D"/>
    <w:rsid w:val="003369C0"/>
    <w:rsid w:val="00336F21"/>
    <w:rsid w:val="00337DC2"/>
    <w:rsid w:val="00340BAC"/>
    <w:rsid w:val="003414AC"/>
    <w:rsid w:val="00342092"/>
    <w:rsid w:val="0034252E"/>
    <w:rsid w:val="0034262D"/>
    <w:rsid w:val="003453A4"/>
    <w:rsid w:val="003468F6"/>
    <w:rsid w:val="00346B41"/>
    <w:rsid w:val="00346DCF"/>
    <w:rsid w:val="00350481"/>
    <w:rsid w:val="003506CB"/>
    <w:rsid w:val="003508A6"/>
    <w:rsid w:val="00352E32"/>
    <w:rsid w:val="00354F7D"/>
    <w:rsid w:val="0035602B"/>
    <w:rsid w:val="003569C7"/>
    <w:rsid w:val="003573CB"/>
    <w:rsid w:val="00357602"/>
    <w:rsid w:val="00357F70"/>
    <w:rsid w:val="00360054"/>
    <w:rsid w:val="0036088C"/>
    <w:rsid w:val="003620D9"/>
    <w:rsid w:val="003626EE"/>
    <w:rsid w:val="0036399C"/>
    <w:rsid w:val="00364753"/>
    <w:rsid w:val="00366EC3"/>
    <w:rsid w:val="0036795B"/>
    <w:rsid w:val="0037106B"/>
    <w:rsid w:val="00372BAC"/>
    <w:rsid w:val="00372D0F"/>
    <w:rsid w:val="003739FE"/>
    <w:rsid w:val="0037737A"/>
    <w:rsid w:val="003811DD"/>
    <w:rsid w:val="003823FD"/>
    <w:rsid w:val="003828EE"/>
    <w:rsid w:val="0038484F"/>
    <w:rsid w:val="003848E6"/>
    <w:rsid w:val="003862BC"/>
    <w:rsid w:val="003877EB"/>
    <w:rsid w:val="00390091"/>
    <w:rsid w:val="00390384"/>
    <w:rsid w:val="00390397"/>
    <w:rsid w:val="003909F9"/>
    <w:rsid w:val="00391842"/>
    <w:rsid w:val="00391FB9"/>
    <w:rsid w:val="00392103"/>
    <w:rsid w:val="00393836"/>
    <w:rsid w:val="003963B5"/>
    <w:rsid w:val="003964B1"/>
    <w:rsid w:val="003A16F1"/>
    <w:rsid w:val="003A1935"/>
    <w:rsid w:val="003A2FAA"/>
    <w:rsid w:val="003A36A0"/>
    <w:rsid w:val="003A3B38"/>
    <w:rsid w:val="003A40EF"/>
    <w:rsid w:val="003A4259"/>
    <w:rsid w:val="003A4B66"/>
    <w:rsid w:val="003A69B8"/>
    <w:rsid w:val="003A7E40"/>
    <w:rsid w:val="003B15F0"/>
    <w:rsid w:val="003B5C2E"/>
    <w:rsid w:val="003B68B1"/>
    <w:rsid w:val="003C0C0B"/>
    <w:rsid w:val="003C1035"/>
    <w:rsid w:val="003C12B0"/>
    <w:rsid w:val="003C164F"/>
    <w:rsid w:val="003C1763"/>
    <w:rsid w:val="003C27A1"/>
    <w:rsid w:val="003C41D8"/>
    <w:rsid w:val="003C5F72"/>
    <w:rsid w:val="003D1318"/>
    <w:rsid w:val="003D1C63"/>
    <w:rsid w:val="003D25BD"/>
    <w:rsid w:val="003D2FD2"/>
    <w:rsid w:val="003D342C"/>
    <w:rsid w:val="003D42DF"/>
    <w:rsid w:val="003D4EF9"/>
    <w:rsid w:val="003E095F"/>
    <w:rsid w:val="003E2954"/>
    <w:rsid w:val="003E3149"/>
    <w:rsid w:val="003E613E"/>
    <w:rsid w:val="003F06FF"/>
    <w:rsid w:val="003F15D0"/>
    <w:rsid w:val="003F1C01"/>
    <w:rsid w:val="003F1E4D"/>
    <w:rsid w:val="003F37D8"/>
    <w:rsid w:val="003F5BF6"/>
    <w:rsid w:val="003F6BEB"/>
    <w:rsid w:val="003F79F4"/>
    <w:rsid w:val="004006A8"/>
    <w:rsid w:val="00401317"/>
    <w:rsid w:val="00401912"/>
    <w:rsid w:val="004029B9"/>
    <w:rsid w:val="00403472"/>
    <w:rsid w:val="004036B3"/>
    <w:rsid w:val="004037B3"/>
    <w:rsid w:val="00403E8B"/>
    <w:rsid w:val="00403F51"/>
    <w:rsid w:val="00406D3D"/>
    <w:rsid w:val="0040757C"/>
    <w:rsid w:val="00407769"/>
    <w:rsid w:val="0040795B"/>
    <w:rsid w:val="004101CD"/>
    <w:rsid w:val="004101FC"/>
    <w:rsid w:val="004108BF"/>
    <w:rsid w:val="0041115E"/>
    <w:rsid w:val="004112DE"/>
    <w:rsid w:val="00411EEB"/>
    <w:rsid w:val="00413EB8"/>
    <w:rsid w:val="00414392"/>
    <w:rsid w:val="004143E5"/>
    <w:rsid w:val="0041454C"/>
    <w:rsid w:val="00415815"/>
    <w:rsid w:val="004160E3"/>
    <w:rsid w:val="00416727"/>
    <w:rsid w:val="00416E9B"/>
    <w:rsid w:val="00420C16"/>
    <w:rsid w:val="004213E0"/>
    <w:rsid w:val="004214D5"/>
    <w:rsid w:val="00423098"/>
    <w:rsid w:val="00424D84"/>
    <w:rsid w:val="00425A08"/>
    <w:rsid w:val="00425F31"/>
    <w:rsid w:val="00426E1F"/>
    <w:rsid w:val="0042710F"/>
    <w:rsid w:val="004307EC"/>
    <w:rsid w:val="004346E5"/>
    <w:rsid w:val="00436362"/>
    <w:rsid w:val="00436963"/>
    <w:rsid w:val="0043697E"/>
    <w:rsid w:val="00437883"/>
    <w:rsid w:val="0044247D"/>
    <w:rsid w:val="00442641"/>
    <w:rsid w:val="004430AC"/>
    <w:rsid w:val="0044326B"/>
    <w:rsid w:val="004439E7"/>
    <w:rsid w:val="004464CD"/>
    <w:rsid w:val="00446B58"/>
    <w:rsid w:val="00446FD9"/>
    <w:rsid w:val="004475AA"/>
    <w:rsid w:val="00451BB6"/>
    <w:rsid w:val="00451BF6"/>
    <w:rsid w:val="0045265F"/>
    <w:rsid w:val="00453B12"/>
    <w:rsid w:val="00453D1B"/>
    <w:rsid w:val="00453FE6"/>
    <w:rsid w:val="0045599C"/>
    <w:rsid w:val="0046016F"/>
    <w:rsid w:val="00460486"/>
    <w:rsid w:val="00460F41"/>
    <w:rsid w:val="0046115B"/>
    <w:rsid w:val="004619C9"/>
    <w:rsid w:val="004622BC"/>
    <w:rsid w:val="00462B24"/>
    <w:rsid w:val="00462FF1"/>
    <w:rsid w:val="004642ED"/>
    <w:rsid w:val="00464634"/>
    <w:rsid w:val="00465DFB"/>
    <w:rsid w:val="00467CF2"/>
    <w:rsid w:val="004724CF"/>
    <w:rsid w:val="00473995"/>
    <w:rsid w:val="00473DA4"/>
    <w:rsid w:val="00475135"/>
    <w:rsid w:val="004758D1"/>
    <w:rsid w:val="004810CC"/>
    <w:rsid w:val="0048138C"/>
    <w:rsid w:val="004822DD"/>
    <w:rsid w:val="00484053"/>
    <w:rsid w:val="00484625"/>
    <w:rsid w:val="00486F67"/>
    <w:rsid w:val="004872DA"/>
    <w:rsid w:val="00490364"/>
    <w:rsid w:val="00490A13"/>
    <w:rsid w:val="004914C3"/>
    <w:rsid w:val="0049189D"/>
    <w:rsid w:val="00491C50"/>
    <w:rsid w:val="00492569"/>
    <w:rsid w:val="00495C63"/>
    <w:rsid w:val="00495ECA"/>
    <w:rsid w:val="00496993"/>
    <w:rsid w:val="00496A96"/>
    <w:rsid w:val="00496DA3"/>
    <w:rsid w:val="0049721E"/>
    <w:rsid w:val="00497533"/>
    <w:rsid w:val="00497712"/>
    <w:rsid w:val="00497932"/>
    <w:rsid w:val="004A00EB"/>
    <w:rsid w:val="004A03D7"/>
    <w:rsid w:val="004A0712"/>
    <w:rsid w:val="004A121E"/>
    <w:rsid w:val="004A239C"/>
    <w:rsid w:val="004A2CE2"/>
    <w:rsid w:val="004A4FE3"/>
    <w:rsid w:val="004A59DE"/>
    <w:rsid w:val="004A60F8"/>
    <w:rsid w:val="004A6908"/>
    <w:rsid w:val="004A7674"/>
    <w:rsid w:val="004B02B7"/>
    <w:rsid w:val="004B084A"/>
    <w:rsid w:val="004B0C30"/>
    <w:rsid w:val="004B0EA4"/>
    <w:rsid w:val="004B14D8"/>
    <w:rsid w:val="004B3B6A"/>
    <w:rsid w:val="004B4E69"/>
    <w:rsid w:val="004B51DC"/>
    <w:rsid w:val="004B59AB"/>
    <w:rsid w:val="004B5DA7"/>
    <w:rsid w:val="004B5F34"/>
    <w:rsid w:val="004B7498"/>
    <w:rsid w:val="004B751A"/>
    <w:rsid w:val="004C1757"/>
    <w:rsid w:val="004C17C4"/>
    <w:rsid w:val="004C1927"/>
    <w:rsid w:val="004C24F7"/>
    <w:rsid w:val="004C4C0D"/>
    <w:rsid w:val="004C5332"/>
    <w:rsid w:val="004C6671"/>
    <w:rsid w:val="004D0805"/>
    <w:rsid w:val="004D0901"/>
    <w:rsid w:val="004D0B60"/>
    <w:rsid w:val="004D0D5D"/>
    <w:rsid w:val="004D2ECC"/>
    <w:rsid w:val="004D311C"/>
    <w:rsid w:val="004D53B8"/>
    <w:rsid w:val="004D56C4"/>
    <w:rsid w:val="004D5B88"/>
    <w:rsid w:val="004D5DF3"/>
    <w:rsid w:val="004D72C6"/>
    <w:rsid w:val="004D7CF3"/>
    <w:rsid w:val="004D7E19"/>
    <w:rsid w:val="004E2BCD"/>
    <w:rsid w:val="004E3124"/>
    <w:rsid w:val="004E5313"/>
    <w:rsid w:val="004E6A57"/>
    <w:rsid w:val="004E6AD1"/>
    <w:rsid w:val="004F013D"/>
    <w:rsid w:val="004F1757"/>
    <w:rsid w:val="004F2DAF"/>
    <w:rsid w:val="004F49AC"/>
    <w:rsid w:val="004F6977"/>
    <w:rsid w:val="004F6A51"/>
    <w:rsid w:val="004F77B5"/>
    <w:rsid w:val="004F79F6"/>
    <w:rsid w:val="004F7A27"/>
    <w:rsid w:val="0050361F"/>
    <w:rsid w:val="00503B62"/>
    <w:rsid w:val="005041E4"/>
    <w:rsid w:val="00505345"/>
    <w:rsid w:val="00505FD6"/>
    <w:rsid w:val="00506099"/>
    <w:rsid w:val="005104B8"/>
    <w:rsid w:val="005105C1"/>
    <w:rsid w:val="00510CDC"/>
    <w:rsid w:val="005112D8"/>
    <w:rsid w:val="00512616"/>
    <w:rsid w:val="00514CC5"/>
    <w:rsid w:val="00515668"/>
    <w:rsid w:val="005161FB"/>
    <w:rsid w:val="00517A0D"/>
    <w:rsid w:val="00521845"/>
    <w:rsid w:val="00521C53"/>
    <w:rsid w:val="0052324C"/>
    <w:rsid w:val="00523BC4"/>
    <w:rsid w:val="005272BB"/>
    <w:rsid w:val="0052787C"/>
    <w:rsid w:val="00527BC8"/>
    <w:rsid w:val="00531B80"/>
    <w:rsid w:val="00532CBC"/>
    <w:rsid w:val="00533226"/>
    <w:rsid w:val="00533264"/>
    <w:rsid w:val="00534145"/>
    <w:rsid w:val="00534832"/>
    <w:rsid w:val="00536246"/>
    <w:rsid w:val="0053691F"/>
    <w:rsid w:val="00536A65"/>
    <w:rsid w:val="005374B1"/>
    <w:rsid w:val="00537599"/>
    <w:rsid w:val="005402CA"/>
    <w:rsid w:val="00540E6B"/>
    <w:rsid w:val="005416A2"/>
    <w:rsid w:val="005432F2"/>
    <w:rsid w:val="0054390A"/>
    <w:rsid w:val="005439DB"/>
    <w:rsid w:val="005448D0"/>
    <w:rsid w:val="0054654B"/>
    <w:rsid w:val="005478CE"/>
    <w:rsid w:val="00547A58"/>
    <w:rsid w:val="00547D3B"/>
    <w:rsid w:val="00547DCD"/>
    <w:rsid w:val="00550354"/>
    <w:rsid w:val="00550407"/>
    <w:rsid w:val="00552060"/>
    <w:rsid w:val="005529C9"/>
    <w:rsid w:val="00552B33"/>
    <w:rsid w:val="005534E6"/>
    <w:rsid w:val="00553BD6"/>
    <w:rsid w:val="00554210"/>
    <w:rsid w:val="0055448B"/>
    <w:rsid w:val="005553AD"/>
    <w:rsid w:val="0055604A"/>
    <w:rsid w:val="00556343"/>
    <w:rsid w:val="005578B8"/>
    <w:rsid w:val="0056019A"/>
    <w:rsid w:val="00561D2C"/>
    <w:rsid w:val="00561E23"/>
    <w:rsid w:val="00561E63"/>
    <w:rsid w:val="005620A3"/>
    <w:rsid w:val="005624C8"/>
    <w:rsid w:val="00563887"/>
    <w:rsid w:val="00565468"/>
    <w:rsid w:val="005660F2"/>
    <w:rsid w:val="0056677D"/>
    <w:rsid w:val="00566F99"/>
    <w:rsid w:val="0057127C"/>
    <w:rsid w:val="005720DB"/>
    <w:rsid w:val="005739D7"/>
    <w:rsid w:val="005762E9"/>
    <w:rsid w:val="00576C4E"/>
    <w:rsid w:val="00577BCA"/>
    <w:rsid w:val="00577CED"/>
    <w:rsid w:val="005810D3"/>
    <w:rsid w:val="00582A55"/>
    <w:rsid w:val="005875C6"/>
    <w:rsid w:val="00591456"/>
    <w:rsid w:val="0059150B"/>
    <w:rsid w:val="00591E05"/>
    <w:rsid w:val="00591EC6"/>
    <w:rsid w:val="00592B72"/>
    <w:rsid w:val="00593DFD"/>
    <w:rsid w:val="00593EDE"/>
    <w:rsid w:val="0059468A"/>
    <w:rsid w:val="00594D07"/>
    <w:rsid w:val="00595514"/>
    <w:rsid w:val="005956D4"/>
    <w:rsid w:val="00595C96"/>
    <w:rsid w:val="00596605"/>
    <w:rsid w:val="00597BA7"/>
    <w:rsid w:val="005A087D"/>
    <w:rsid w:val="005A0A78"/>
    <w:rsid w:val="005A20AA"/>
    <w:rsid w:val="005A24CA"/>
    <w:rsid w:val="005A332D"/>
    <w:rsid w:val="005A38FE"/>
    <w:rsid w:val="005A4BC8"/>
    <w:rsid w:val="005A5A46"/>
    <w:rsid w:val="005A7A66"/>
    <w:rsid w:val="005B08A3"/>
    <w:rsid w:val="005B19C3"/>
    <w:rsid w:val="005B1B6B"/>
    <w:rsid w:val="005B2084"/>
    <w:rsid w:val="005B26AD"/>
    <w:rsid w:val="005B2896"/>
    <w:rsid w:val="005B4CF8"/>
    <w:rsid w:val="005B5BDA"/>
    <w:rsid w:val="005B7428"/>
    <w:rsid w:val="005B789F"/>
    <w:rsid w:val="005C1938"/>
    <w:rsid w:val="005C217E"/>
    <w:rsid w:val="005C228D"/>
    <w:rsid w:val="005C2C96"/>
    <w:rsid w:val="005C3146"/>
    <w:rsid w:val="005C4366"/>
    <w:rsid w:val="005C4A32"/>
    <w:rsid w:val="005C58E5"/>
    <w:rsid w:val="005C731E"/>
    <w:rsid w:val="005C74C6"/>
    <w:rsid w:val="005D0450"/>
    <w:rsid w:val="005D0667"/>
    <w:rsid w:val="005D0D4D"/>
    <w:rsid w:val="005D14A8"/>
    <w:rsid w:val="005D2362"/>
    <w:rsid w:val="005D2C33"/>
    <w:rsid w:val="005D3A52"/>
    <w:rsid w:val="005D44B8"/>
    <w:rsid w:val="005D44BA"/>
    <w:rsid w:val="005D5157"/>
    <w:rsid w:val="005D52ED"/>
    <w:rsid w:val="005D541D"/>
    <w:rsid w:val="005D6537"/>
    <w:rsid w:val="005D6E23"/>
    <w:rsid w:val="005D77EC"/>
    <w:rsid w:val="005E145A"/>
    <w:rsid w:val="005E1478"/>
    <w:rsid w:val="005E2374"/>
    <w:rsid w:val="005E256D"/>
    <w:rsid w:val="005E48B2"/>
    <w:rsid w:val="005E4C22"/>
    <w:rsid w:val="005E5A6A"/>
    <w:rsid w:val="005E5AF8"/>
    <w:rsid w:val="005E6503"/>
    <w:rsid w:val="005E733A"/>
    <w:rsid w:val="005F1BC1"/>
    <w:rsid w:val="005F309D"/>
    <w:rsid w:val="005F3E7D"/>
    <w:rsid w:val="005F4305"/>
    <w:rsid w:val="005F450D"/>
    <w:rsid w:val="005F4E50"/>
    <w:rsid w:val="005F7BED"/>
    <w:rsid w:val="00601BBF"/>
    <w:rsid w:val="00601DED"/>
    <w:rsid w:val="0060239B"/>
    <w:rsid w:val="00602B00"/>
    <w:rsid w:val="00602D46"/>
    <w:rsid w:val="006036AC"/>
    <w:rsid w:val="00603FA4"/>
    <w:rsid w:val="00604749"/>
    <w:rsid w:val="00605491"/>
    <w:rsid w:val="00606538"/>
    <w:rsid w:val="00607B87"/>
    <w:rsid w:val="00610275"/>
    <w:rsid w:val="00611257"/>
    <w:rsid w:val="00612741"/>
    <w:rsid w:val="00612D0D"/>
    <w:rsid w:val="00613809"/>
    <w:rsid w:val="006148F2"/>
    <w:rsid w:val="00614F5A"/>
    <w:rsid w:val="006156D2"/>
    <w:rsid w:val="00616706"/>
    <w:rsid w:val="00616860"/>
    <w:rsid w:val="006168E3"/>
    <w:rsid w:val="00617CAD"/>
    <w:rsid w:val="00617FF2"/>
    <w:rsid w:val="00620249"/>
    <w:rsid w:val="0062063E"/>
    <w:rsid w:val="00622423"/>
    <w:rsid w:val="00622AB9"/>
    <w:rsid w:val="006253AB"/>
    <w:rsid w:val="00625459"/>
    <w:rsid w:val="006263CF"/>
    <w:rsid w:val="00627121"/>
    <w:rsid w:val="00627397"/>
    <w:rsid w:val="00627F6D"/>
    <w:rsid w:val="00630317"/>
    <w:rsid w:val="006306CE"/>
    <w:rsid w:val="006323FD"/>
    <w:rsid w:val="00632615"/>
    <w:rsid w:val="00632806"/>
    <w:rsid w:val="00633E02"/>
    <w:rsid w:val="006349DC"/>
    <w:rsid w:val="0063575C"/>
    <w:rsid w:val="00635E21"/>
    <w:rsid w:val="00640D9F"/>
    <w:rsid w:val="006412BA"/>
    <w:rsid w:val="006428B2"/>
    <w:rsid w:val="00644660"/>
    <w:rsid w:val="006460C2"/>
    <w:rsid w:val="00646AF4"/>
    <w:rsid w:val="00646C01"/>
    <w:rsid w:val="006477D5"/>
    <w:rsid w:val="00651B68"/>
    <w:rsid w:val="0065277A"/>
    <w:rsid w:val="00652D45"/>
    <w:rsid w:val="0065320D"/>
    <w:rsid w:val="00654119"/>
    <w:rsid w:val="0065428E"/>
    <w:rsid w:val="00656E4D"/>
    <w:rsid w:val="00657B0F"/>
    <w:rsid w:val="00660AA6"/>
    <w:rsid w:val="00662331"/>
    <w:rsid w:val="00663D3B"/>
    <w:rsid w:val="0066449A"/>
    <w:rsid w:val="006648B8"/>
    <w:rsid w:val="00664908"/>
    <w:rsid w:val="00664CDC"/>
    <w:rsid w:val="00664F78"/>
    <w:rsid w:val="006652A4"/>
    <w:rsid w:val="00665A33"/>
    <w:rsid w:val="00666365"/>
    <w:rsid w:val="00666E9A"/>
    <w:rsid w:val="006679F1"/>
    <w:rsid w:val="00671C43"/>
    <w:rsid w:val="00676C67"/>
    <w:rsid w:val="00676E40"/>
    <w:rsid w:val="0067714A"/>
    <w:rsid w:val="00677E99"/>
    <w:rsid w:val="006809DB"/>
    <w:rsid w:val="0068169C"/>
    <w:rsid w:val="0068311B"/>
    <w:rsid w:val="0068332D"/>
    <w:rsid w:val="00685885"/>
    <w:rsid w:val="0068592A"/>
    <w:rsid w:val="00687D15"/>
    <w:rsid w:val="00687F07"/>
    <w:rsid w:val="00690B72"/>
    <w:rsid w:val="006922EE"/>
    <w:rsid w:val="00695248"/>
    <w:rsid w:val="00695AD4"/>
    <w:rsid w:val="006961B1"/>
    <w:rsid w:val="00696D1A"/>
    <w:rsid w:val="00697F59"/>
    <w:rsid w:val="006A178C"/>
    <w:rsid w:val="006A2A0E"/>
    <w:rsid w:val="006A3104"/>
    <w:rsid w:val="006A394B"/>
    <w:rsid w:val="006A3B2A"/>
    <w:rsid w:val="006A46D5"/>
    <w:rsid w:val="006A7690"/>
    <w:rsid w:val="006B04CD"/>
    <w:rsid w:val="006B104D"/>
    <w:rsid w:val="006B11E7"/>
    <w:rsid w:val="006B1264"/>
    <w:rsid w:val="006B14AB"/>
    <w:rsid w:val="006B1F35"/>
    <w:rsid w:val="006B2984"/>
    <w:rsid w:val="006B305E"/>
    <w:rsid w:val="006B343C"/>
    <w:rsid w:val="006B3EB0"/>
    <w:rsid w:val="006B5602"/>
    <w:rsid w:val="006B5A45"/>
    <w:rsid w:val="006B6B2A"/>
    <w:rsid w:val="006B7689"/>
    <w:rsid w:val="006B7EBC"/>
    <w:rsid w:val="006C0978"/>
    <w:rsid w:val="006C0CB1"/>
    <w:rsid w:val="006C10B2"/>
    <w:rsid w:val="006C2084"/>
    <w:rsid w:val="006C22CC"/>
    <w:rsid w:val="006C2E4C"/>
    <w:rsid w:val="006C4198"/>
    <w:rsid w:val="006C4D6F"/>
    <w:rsid w:val="006C6AE8"/>
    <w:rsid w:val="006C6E53"/>
    <w:rsid w:val="006D3C56"/>
    <w:rsid w:val="006D425A"/>
    <w:rsid w:val="006D5730"/>
    <w:rsid w:val="006D58DE"/>
    <w:rsid w:val="006D6BAF"/>
    <w:rsid w:val="006D7470"/>
    <w:rsid w:val="006D7CDB"/>
    <w:rsid w:val="006E083E"/>
    <w:rsid w:val="006E15A0"/>
    <w:rsid w:val="006E2665"/>
    <w:rsid w:val="006E2BD0"/>
    <w:rsid w:val="006E49B3"/>
    <w:rsid w:val="006E5240"/>
    <w:rsid w:val="006E65BA"/>
    <w:rsid w:val="006E69B7"/>
    <w:rsid w:val="006E7813"/>
    <w:rsid w:val="006F0419"/>
    <w:rsid w:val="006F0A27"/>
    <w:rsid w:val="006F0CDB"/>
    <w:rsid w:val="006F10C8"/>
    <w:rsid w:val="006F208B"/>
    <w:rsid w:val="006F3D96"/>
    <w:rsid w:val="006F4DC0"/>
    <w:rsid w:val="006F52D5"/>
    <w:rsid w:val="006F617D"/>
    <w:rsid w:val="007002EE"/>
    <w:rsid w:val="00701495"/>
    <w:rsid w:val="00703357"/>
    <w:rsid w:val="00703E44"/>
    <w:rsid w:val="0070411E"/>
    <w:rsid w:val="00704A2F"/>
    <w:rsid w:val="00705142"/>
    <w:rsid w:val="00705EFA"/>
    <w:rsid w:val="00710E68"/>
    <w:rsid w:val="007116AC"/>
    <w:rsid w:val="00711975"/>
    <w:rsid w:val="007135AF"/>
    <w:rsid w:val="00713FA1"/>
    <w:rsid w:val="007158E1"/>
    <w:rsid w:val="00716806"/>
    <w:rsid w:val="00717AC0"/>
    <w:rsid w:val="00721103"/>
    <w:rsid w:val="00721161"/>
    <w:rsid w:val="00722AF3"/>
    <w:rsid w:val="00722DFA"/>
    <w:rsid w:val="007231B2"/>
    <w:rsid w:val="00723937"/>
    <w:rsid w:val="007246A1"/>
    <w:rsid w:val="00725766"/>
    <w:rsid w:val="00726D90"/>
    <w:rsid w:val="00727E0B"/>
    <w:rsid w:val="007304E8"/>
    <w:rsid w:val="0073194C"/>
    <w:rsid w:val="007329BA"/>
    <w:rsid w:val="00735664"/>
    <w:rsid w:val="007358F5"/>
    <w:rsid w:val="007365E2"/>
    <w:rsid w:val="0073752C"/>
    <w:rsid w:val="00737574"/>
    <w:rsid w:val="0073779E"/>
    <w:rsid w:val="00737E1B"/>
    <w:rsid w:val="0074188E"/>
    <w:rsid w:val="00742C6E"/>
    <w:rsid w:val="00742D55"/>
    <w:rsid w:val="00744514"/>
    <w:rsid w:val="00744619"/>
    <w:rsid w:val="007446EA"/>
    <w:rsid w:val="00745C5F"/>
    <w:rsid w:val="00745EFF"/>
    <w:rsid w:val="007462CE"/>
    <w:rsid w:val="0074782F"/>
    <w:rsid w:val="00747B42"/>
    <w:rsid w:val="00747E0A"/>
    <w:rsid w:val="00754E08"/>
    <w:rsid w:val="00754EF7"/>
    <w:rsid w:val="007562C0"/>
    <w:rsid w:val="007562F6"/>
    <w:rsid w:val="00756CB1"/>
    <w:rsid w:val="007603F4"/>
    <w:rsid w:val="00760625"/>
    <w:rsid w:val="00760F6C"/>
    <w:rsid w:val="00761874"/>
    <w:rsid w:val="00762E15"/>
    <w:rsid w:val="0076438E"/>
    <w:rsid w:val="00764763"/>
    <w:rsid w:val="007647B1"/>
    <w:rsid w:val="00764D0A"/>
    <w:rsid w:val="00766519"/>
    <w:rsid w:val="00770B19"/>
    <w:rsid w:val="00771948"/>
    <w:rsid w:val="00771CE8"/>
    <w:rsid w:val="00772374"/>
    <w:rsid w:val="00773664"/>
    <w:rsid w:val="007737A1"/>
    <w:rsid w:val="00777819"/>
    <w:rsid w:val="00777DCF"/>
    <w:rsid w:val="007802EE"/>
    <w:rsid w:val="00781B4C"/>
    <w:rsid w:val="00782278"/>
    <w:rsid w:val="00785E12"/>
    <w:rsid w:val="00785E65"/>
    <w:rsid w:val="00787F77"/>
    <w:rsid w:val="00790319"/>
    <w:rsid w:val="00790DCD"/>
    <w:rsid w:val="00791B41"/>
    <w:rsid w:val="007933E1"/>
    <w:rsid w:val="00793C5F"/>
    <w:rsid w:val="00795754"/>
    <w:rsid w:val="00795E15"/>
    <w:rsid w:val="007977CD"/>
    <w:rsid w:val="00797EBC"/>
    <w:rsid w:val="007A312E"/>
    <w:rsid w:val="007A4224"/>
    <w:rsid w:val="007A4E62"/>
    <w:rsid w:val="007A4FD6"/>
    <w:rsid w:val="007A7CE1"/>
    <w:rsid w:val="007B06E8"/>
    <w:rsid w:val="007B23B1"/>
    <w:rsid w:val="007B40C3"/>
    <w:rsid w:val="007B4AC9"/>
    <w:rsid w:val="007B635C"/>
    <w:rsid w:val="007B6529"/>
    <w:rsid w:val="007B664A"/>
    <w:rsid w:val="007B66AF"/>
    <w:rsid w:val="007B6B13"/>
    <w:rsid w:val="007B7372"/>
    <w:rsid w:val="007C02D5"/>
    <w:rsid w:val="007C089F"/>
    <w:rsid w:val="007C09EA"/>
    <w:rsid w:val="007C1043"/>
    <w:rsid w:val="007C1CFE"/>
    <w:rsid w:val="007C3D91"/>
    <w:rsid w:val="007C4BD4"/>
    <w:rsid w:val="007C62A5"/>
    <w:rsid w:val="007D00B3"/>
    <w:rsid w:val="007D2887"/>
    <w:rsid w:val="007D2CE5"/>
    <w:rsid w:val="007D3907"/>
    <w:rsid w:val="007D3BF7"/>
    <w:rsid w:val="007D44BC"/>
    <w:rsid w:val="007D5694"/>
    <w:rsid w:val="007D7E2D"/>
    <w:rsid w:val="007E180D"/>
    <w:rsid w:val="007E3A40"/>
    <w:rsid w:val="007E3E57"/>
    <w:rsid w:val="007E5E71"/>
    <w:rsid w:val="007F2AA9"/>
    <w:rsid w:val="007F30C8"/>
    <w:rsid w:val="007F3D44"/>
    <w:rsid w:val="007F4679"/>
    <w:rsid w:val="007F517B"/>
    <w:rsid w:val="007F564B"/>
    <w:rsid w:val="007F5E31"/>
    <w:rsid w:val="007F5F6C"/>
    <w:rsid w:val="007F6635"/>
    <w:rsid w:val="007F695C"/>
    <w:rsid w:val="008010D4"/>
    <w:rsid w:val="008013B1"/>
    <w:rsid w:val="00801CAE"/>
    <w:rsid w:val="00801CFC"/>
    <w:rsid w:val="00803718"/>
    <w:rsid w:val="0080374C"/>
    <w:rsid w:val="00803F0A"/>
    <w:rsid w:val="00803F1A"/>
    <w:rsid w:val="00804B17"/>
    <w:rsid w:val="00805E60"/>
    <w:rsid w:val="00805FA1"/>
    <w:rsid w:val="00807628"/>
    <w:rsid w:val="00810191"/>
    <w:rsid w:val="00811BDF"/>
    <w:rsid w:val="00811C5B"/>
    <w:rsid w:val="00816BDD"/>
    <w:rsid w:val="00817D0D"/>
    <w:rsid w:val="008218FF"/>
    <w:rsid w:val="0082203E"/>
    <w:rsid w:val="00822246"/>
    <w:rsid w:val="008234A4"/>
    <w:rsid w:val="008245B5"/>
    <w:rsid w:val="00825AAC"/>
    <w:rsid w:val="00826246"/>
    <w:rsid w:val="0082696B"/>
    <w:rsid w:val="00826CFD"/>
    <w:rsid w:val="008278A3"/>
    <w:rsid w:val="00827EC6"/>
    <w:rsid w:val="008303BE"/>
    <w:rsid w:val="008308CC"/>
    <w:rsid w:val="00830E71"/>
    <w:rsid w:val="0083111D"/>
    <w:rsid w:val="00831A9A"/>
    <w:rsid w:val="00831D6B"/>
    <w:rsid w:val="008327D6"/>
    <w:rsid w:val="00833C2B"/>
    <w:rsid w:val="008348AC"/>
    <w:rsid w:val="00840094"/>
    <w:rsid w:val="0084048D"/>
    <w:rsid w:val="00841855"/>
    <w:rsid w:val="008423B4"/>
    <w:rsid w:val="008423FF"/>
    <w:rsid w:val="00842F19"/>
    <w:rsid w:val="00845054"/>
    <w:rsid w:val="00847E95"/>
    <w:rsid w:val="008517D8"/>
    <w:rsid w:val="00851B60"/>
    <w:rsid w:val="008532E3"/>
    <w:rsid w:val="008535FE"/>
    <w:rsid w:val="00854187"/>
    <w:rsid w:val="0085585F"/>
    <w:rsid w:val="00855889"/>
    <w:rsid w:val="00855C00"/>
    <w:rsid w:val="00856333"/>
    <w:rsid w:val="008577B7"/>
    <w:rsid w:val="00857EC7"/>
    <w:rsid w:val="00860738"/>
    <w:rsid w:val="00861190"/>
    <w:rsid w:val="008611B4"/>
    <w:rsid w:val="0086162A"/>
    <w:rsid w:val="008626DE"/>
    <w:rsid w:val="008631D8"/>
    <w:rsid w:val="00864450"/>
    <w:rsid w:val="00864A33"/>
    <w:rsid w:val="00865698"/>
    <w:rsid w:val="00865F73"/>
    <w:rsid w:val="008677EA"/>
    <w:rsid w:val="00870587"/>
    <w:rsid w:val="00871D91"/>
    <w:rsid w:val="00875AE6"/>
    <w:rsid w:val="00875B0C"/>
    <w:rsid w:val="00876C36"/>
    <w:rsid w:val="00877107"/>
    <w:rsid w:val="00880EA9"/>
    <w:rsid w:val="00881467"/>
    <w:rsid w:val="00882709"/>
    <w:rsid w:val="00882C87"/>
    <w:rsid w:val="00882F82"/>
    <w:rsid w:val="008841A4"/>
    <w:rsid w:val="00890C93"/>
    <w:rsid w:val="00892A94"/>
    <w:rsid w:val="00892C7B"/>
    <w:rsid w:val="00893862"/>
    <w:rsid w:val="00893930"/>
    <w:rsid w:val="00894FAB"/>
    <w:rsid w:val="008956E4"/>
    <w:rsid w:val="00895825"/>
    <w:rsid w:val="00895D00"/>
    <w:rsid w:val="0089606D"/>
    <w:rsid w:val="00896BAD"/>
    <w:rsid w:val="00897244"/>
    <w:rsid w:val="008A068E"/>
    <w:rsid w:val="008A078B"/>
    <w:rsid w:val="008A22CE"/>
    <w:rsid w:val="008A3CFB"/>
    <w:rsid w:val="008A5773"/>
    <w:rsid w:val="008A5CDC"/>
    <w:rsid w:val="008A5E3C"/>
    <w:rsid w:val="008A60DC"/>
    <w:rsid w:val="008A7D99"/>
    <w:rsid w:val="008B0911"/>
    <w:rsid w:val="008B0FC6"/>
    <w:rsid w:val="008B3CB6"/>
    <w:rsid w:val="008B5B71"/>
    <w:rsid w:val="008B5EF1"/>
    <w:rsid w:val="008B652F"/>
    <w:rsid w:val="008B776E"/>
    <w:rsid w:val="008C0518"/>
    <w:rsid w:val="008C08AE"/>
    <w:rsid w:val="008C0F3B"/>
    <w:rsid w:val="008C214E"/>
    <w:rsid w:val="008C221A"/>
    <w:rsid w:val="008C2460"/>
    <w:rsid w:val="008C2FEF"/>
    <w:rsid w:val="008C5514"/>
    <w:rsid w:val="008C62A8"/>
    <w:rsid w:val="008C6930"/>
    <w:rsid w:val="008C7013"/>
    <w:rsid w:val="008D175D"/>
    <w:rsid w:val="008D19FF"/>
    <w:rsid w:val="008D1C9B"/>
    <w:rsid w:val="008D2604"/>
    <w:rsid w:val="008D31B1"/>
    <w:rsid w:val="008D3E82"/>
    <w:rsid w:val="008D4321"/>
    <w:rsid w:val="008D4AE6"/>
    <w:rsid w:val="008D56A9"/>
    <w:rsid w:val="008D7DB5"/>
    <w:rsid w:val="008E03F7"/>
    <w:rsid w:val="008E2B2F"/>
    <w:rsid w:val="008E2E61"/>
    <w:rsid w:val="008E36BB"/>
    <w:rsid w:val="008E3AD6"/>
    <w:rsid w:val="008E5690"/>
    <w:rsid w:val="008E5883"/>
    <w:rsid w:val="008E65D5"/>
    <w:rsid w:val="008E6B91"/>
    <w:rsid w:val="008E6D5E"/>
    <w:rsid w:val="008F0626"/>
    <w:rsid w:val="008F0A74"/>
    <w:rsid w:val="008F1B3E"/>
    <w:rsid w:val="008F226A"/>
    <w:rsid w:val="008F33E3"/>
    <w:rsid w:val="008F373B"/>
    <w:rsid w:val="008F545B"/>
    <w:rsid w:val="008F6E29"/>
    <w:rsid w:val="008F6F3F"/>
    <w:rsid w:val="008F722B"/>
    <w:rsid w:val="0090199F"/>
    <w:rsid w:val="00902277"/>
    <w:rsid w:val="00905825"/>
    <w:rsid w:val="00905F89"/>
    <w:rsid w:val="009070CA"/>
    <w:rsid w:val="00907802"/>
    <w:rsid w:val="00910CF6"/>
    <w:rsid w:val="00911019"/>
    <w:rsid w:val="00912017"/>
    <w:rsid w:val="00912308"/>
    <w:rsid w:val="009128F6"/>
    <w:rsid w:val="00916F32"/>
    <w:rsid w:val="00920106"/>
    <w:rsid w:val="00920684"/>
    <w:rsid w:val="00921356"/>
    <w:rsid w:val="009216E5"/>
    <w:rsid w:val="00921C06"/>
    <w:rsid w:val="00924D63"/>
    <w:rsid w:val="009250BF"/>
    <w:rsid w:val="00926623"/>
    <w:rsid w:val="00927D61"/>
    <w:rsid w:val="00927DC1"/>
    <w:rsid w:val="00932146"/>
    <w:rsid w:val="0093392A"/>
    <w:rsid w:val="00934110"/>
    <w:rsid w:val="00934AEB"/>
    <w:rsid w:val="00935449"/>
    <w:rsid w:val="009373C7"/>
    <w:rsid w:val="00940A25"/>
    <w:rsid w:val="009415E1"/>
    <w:rsid w:val="00941D28"/>
    <w:rsid w:val="0094298B"/>
    <w:rsid w:val="00942A5E"/>
    <w:rsid w:val="0094342F"/>
    <w:rsid w:val="00944FF2"/>
    <w:rsid w:val="00945504"/>
    <w:rsid w:val="00945A06"/>
    <w:rsid w:val="009467DD"/>
    <w:rsid w:val="00946C19"/>
    <w:rsid w:val="00947BD2"/>
    <w:rsid w:val="00950C5C"/>
    <w:rsid w:val="009526A3"/>
    <w:rsid w:val="00955C97"/>
    <w:rsid w:val="00955DA5"/>
    <w:rsid w:val="00957432"/>
    <w:rsid w:val="00957BDF"/>
    <w:rsid w:val="00960D09"/>
    <w:rsid w:val="009620FB"/>
    <w:rsid w:val="009641FD"/>
    <w:rsid w:val="00964284"/>
    <w:rsid w:val="00964D7F"/>
    <w:rsid w:val="0096514A"/>
    <w:rsid w:val="0096539A"/>
    <w:rsid w:val="00965A9C"/>
    <w:rsid w:val="00966108"/>
    <w:rsid w:val="00970701"/>
    <w:rsid w:val="00971151"/>
    <w:rsid w:val="00971C59"/>
    <w:rsid w:val="00975DCA"/>
    <w:rsid w:val="0097648F"/>
    <w:rsid w:val="009764A5"/>
    <w:rsid w:val="00977C5E"/>
    <w:rsid w:val="009801D2"/>
    <w:rsid w:val="009809E3"/>
    <w:rsid w:val="009810AA"/>
    <w:rsid w:val="00981D69"/>
    <w:rsid w:val="00984797"/>
    <w:rsid w:val="00984E81"/>
    <w:rsid w:val="00987320"/>
    <w:rsid w:val="00990924"/>
    <w:rsid w:val="00990C98"/>
    <w:rsid w:val="00992431"/>
    <w:rsid w:val="0099413A"/>
    <w:rsid w:val="00994E7E"/>
    <w:rsid w:val="009A04E5"/>
    <w:rsid w:val="009A10E6"/>
    <w:rsid w:val="009A4D87"/>
    <w:rsid w:val="009A6CCF"/>
    <w:rsid w:val="009B0880"/>
    <w:rsid w:val="009B08C4"/>
    <w:rsid w:val="009B16F7"/>
    <w:rsid w:val="009B18F9"/>
    <w:rsid w:val="009B1A9D"/>
    <w:rsid w:val="009B28B3"/>
    <w:rsid w:val="009B2DD6"/>
    <w:rsid w:val="009B32FC"/>
    <w:rsid w:val="009B3DDE"/>
    <w:rsid w:val="009B3F88"/>
    <w:rsid w:val="009B427C"/>
    <w:rsid w:val="009B5381"/>
    <w:rsid w:val="009B72BB"/>
    <w:rsid w:val="009C05E7"/>
    <w:rsid w:val="009C086B"/>
    <w:rsid w:val="009C0EB3"/>
    <w:rsid w:val="009C68E7"/>
    <w:rsid w:val="009C6FC7"/>
    <w:rsid w:val="009D01F0"/>
    <w:rsid w:val="009D06EE"/>
    <w:rsid w:val="009D2004"/>
    <w:rsid w:val="009D237C"/>
    <w:rsid w:val="009D25DE"/>
    <w:rsid w:val="009D2FD7"/>
    <w:rsid w:val="009D3176"/>
    <w:rsid w:val="009D3247"/>
    <w:rsid w:val="009D357F"/>
    <w:rsid w:val="009E0FA0"/>
    <w:rsid w:val="009E146A"/>
    <w:rsid w:val="009E381A"/>
    <w:rsid w:val="009E43E5"/>
    <w:rsid w:val="009E5845"/>
    <w:rsid w:val="009E671F"/>
    <w:rsid w:val="009E7692"/>
    <w:rsid w:val="009F005A"/>
    <w:rsid w:val="009F24EE"/>
    <w:rsid w:val="009F38B1"/>
    <w:rsid w:val="009F44E1"/>
    <w:rsid w:val="009F4584"/>
    <w:rsid w:val="009F4656"/>
    <w:rsid w:val="009F4B53"/>
    <w:rsid w:val="009F4D50"/>
    <w:rsid w:val="009F54EC"/>
    <w:rsid w:val="009F599E"/>
    <w:rsid w:val="009F5B6A"/>
    <w:rsid w:val="009F5FE6"/>
    <w:rsid w:val="009F6681"/>
    <w:rsid w:val="009F6823"/>
    <w:rsid w:val="009F69D7"/>
    <w:rsid w:val="00A018F4"/>
    <w:rsid w:val="00A02183"/>
    <w:rsid w:val="00A04B0C"/>
    <w:rsid w:val="00A05B2A"/>
    <w:rsid w:val="00A05EDA"/>
    <w:rsid w:val="00A060E6"/>
    <w:rsid w:val="00A06464"/>
    <w:rsid w:val="00A07234"/>
    <w:rsid w:val="00A07977"/>
    <w:rsid w:val="00A10747"/>
    <w:rsid w:val="00A10CD7"/>
    <w:rsid w:val="00A11946"/>
    <w:rsid w:val="00A12559"/>
    <w:rsid w:val="00A12C12"/>
    <w:rsid w:val="00A13681"/>
    <w:rsid w:val="00A1693A"/>
    <w:rsid w:val="00A16BF6"/>
    <w:rsid w:val="00A16D54"/>
    <w:rsid w:val="00A1766E"/>
    <w:rsid w:val="00A203DF"/>
    <w:rsid w:val="00A212B6"/>
    <w:rsid w:val="00A21759"/>
    <w:rsid w:val="00A22126"/>
    <w:rsid w:val="00A2246F"/>
    <w:rsid w:val="00A23CFA"/>
    <w:rsid w:val="00A23DC8"/>
    <w:rsid w:val="00A24F2D"/>
    <w:rsid w:val="00A26870"/>
    <w:rsid w:val="00A3036F"/>
    <w:rsid w:val="00A32F59"/>
    <w:rsid w:val="00A34724"/>
    <w:rsid w:val="00A4101A"/>
    <w:rsid w:val="00A433FD"/>
    <w:rsid w:val="00A45BEC"/>
    <w:rsid w:val="00A46335"/>
    <w:rsid w:val="00A46BC1"/>
    <w:rsid w:val="00A46C85"/>
    <w:rsid w:val="00A471A7"/>
    <w:rsid w:val="00A53016"/>
    <w:rsid w:val="00A53831"/>
    <w:rsid w:val="00A53CAE"/>
    <w:rsid w:val="00A5464E"/>
    <w:rsid w:val="00A54FDF"/>
    <w:rsid w:val="00A55A9A"/>
    <w:rsid w:val="00A565B7"/>
    <w:rsid w:val="00A56643"/>
    <w:rsid w:val="00A57BE4"/>
    <w:rsid w:val="00A60549"/>
    <w:rsid w:val="00A60B73"/>
    <w:rsid w:val="00A61132"/>
    <w:rsid w:val="00A63200"/>
    <w:rsid w:val="00A63382"/>
    <w:rsid w:val="00A63725"/>
    <w:rsid w:val="00A63885"/>
    <w:rsid w:val="00A64127"/>
    <w:rsid w:val="00A64E6C"/>
    <w:rsid w:val="00A657E2"/>
    <w:rsid w:val="00A65A6A"/>
    <w:rsid w:val="00A65C80"/>
    <w:rsid w:val="00A661E8"/>
    <w:rsid w:val="00A667FE"/>
    <w:rsid w:val="00A6790C"/>
    <w:rsid w:val="00A70B6A"/>
    <w:rsid w:val="00A71F66"/>
    <w:rsid w:val="00A72D05"/>
    <w:rsid w:val="00A72F72"/>
    <w:rsid w:val="00A7424F"/>
    <w:rsid w:val="00A7453C"/>
    <w:rsid w:val="00A74778"/>
    <w:rsid w:val="00A755B8"/>
    <w:rsid w:val="00A76CF9"/>
    <w:rsid w:val="00A77898"/>
    <w:rsid w:val="00A803FB"/>
    <w:rsid w:val="00A81F0F"/>
    <w:rsid w:val="00A8577E"/>
    <w:rsid w:val="00A8735D"/>
    <w:rsid w:val="00A907FE"/>
    <w:rsid w:val="00A92167"/>
    <w:rsid w:val="00A922E7"/>
    <w:rsid w:val="00A9253A"/>
    <w:rsid w:val="00A93C64"/>
    <w:rsid w:val="00A940EF"/>
    <w:rsid w:val="00A95BAE"/>
    <w:rsid w:val="00A971DB"/>
    <w:rsid w:val="00A97540"/>
    <w:rsid w:val="00AA0399"/>
    <w:rsid w:val="00AA067C"/>
    <w:rsid w:val="00AA079A"/>
    <w:rsid w:val="00AA1255"/>
    <w:rsid w:val="00AA4433"/>
    <w:rsid w:val="00AA45A4"/>
    <w:rsid w:val="00AA64AD"/>
    <w:rsid w:val="00AA766C"/>
    <w:rsid w:val="00AA771D"/>
    <w:rsid w:val="00AB0DE8"/>
    <w:rsid w:val="00AB11B5"/>
    <w:rsid w:val="00AB2244"/>
    <w:rsid w:val="00AB46FA"/>
    <w:rsid w:val="00AB6815"/>
    <w:rsid w:val="00AB7554"/>
    <w:rsid w:val="00AC1232"/>
    <w:rsid w:val="00AC3A02"/>
    <w:rsid w:val="00AC3BE8"/>
    <w:rsid w:val="00AC5A47"/>
    <w:rsid w:val="00AC5CD8"/>
    <w:rsid w:val="00AC672C"/>
    <w:rsid w:val="00AC67BF"/>
    <w:rsid w:val="00AD092A"/>
    <w:rsid w:val="00AD0DD6"/>
    <w:rsid w:val="00AD1C48"/>
    <w:rsid w:val="00AD2454"/>
    <w:rsid w:val="00AD2473"/>
    <w:rsid w:val="00AD29C0"/>
    <w:rsid w:val="00AD3095"/>
    <w:rsid w:val="00AD4099"/>
    <w:rsid w:val="00AD52A1"/>
    <w:rsid w:val="00AD7F7A"/>
    <w:rsid w:val="00AE0D5B"/>
    <w:rsid w:val="00AE0F0C"/>
    <w:rsid w:val="00AE13EB"/>
    <w:rsid w:val="00AE170C"/>
    <w:rsid w:val="00AE2613"/>
    <w:rsid w:val="00AE33B9"/>
    <w:rsid w:val="00AE3887"/>
    <w:rsid w:val="00AE3DB2"/>
    <w:rsid w:val="00AE5A01"/>
    <w:rsid w:val="00AF0215"/>
    <w:rsid w:val="00AF04CA"/>
    <w:rsid w:val="00AF2AA1"/>
    <w:rsid w:val="00AF32BF"/>
    <w:rsid w:val="00AF372C"/>
    <w:rsid w:val="00AF3ADD"/>
    <w:rsid w:val="00AF3C4F"/>
    <w:rsid w:val="00AF4149"/>
    <w:rsid w:val="00AF43D7"/>
    <w:rsid w:val="00AF450A"/>
    <w:rsid w:val="00AF7ABB"/>
    <w:rsid w:val="00B0042E"/>
    <w:rsid w:val="00B010EB"/>
    <w:rsid w:val="00B017E6"/>
    <w:rsid w:val="00B035FF"/>
    <w:rsid w:val="00B039A4"/>
    <w:rsid w:val="00B0610C"/>
    <w:rsid w:val="00B067F0"/>
    <w:rsid w:val="00B0715B"/>
    <w:rsid w:val="00B0739F"/>
    <w:rsid w:val="00B12ABE"/>
    <w:rsid w:val="00B12C63"/>
    <w:rsid w:val="00B151DA"/>
    <w:rsid w:val="00B15739"/>
    <w:rsid w:val="00B15845"/>
    <w:rsid w:val="00B16A14"/>
    <w:rsid w:val="00B205C1"/>
    <w:rsid w:val="00B20600"/>
    <w:rsid w:val="00B20D4A"/>
    <w:rsid w:val="00B2129B"/>
    <w:rsid w:val="00B2250F"/>
    <w:rsid w:val="00B229A4"/>
    <w:rsid w:val="00B23AD2"/>
    <w:rsid w:val="00B25443"/>
    <w:rsid w:val="00B25B77"/>
    <w:rsid w:val="00B25F97"/>
    <w:rsid w:val="00B267A6"/>
    <w:rsid w:val="00B268FD"/>
    <w:rsid w:val="00B26B39"/>
    <w:rsid w:val="00B33529"/>
    <w:rsid w:val="00B338D9"/>
    <w:rsid w:val="00B33AD1"/>
    <w:rsid w:val="00B40219"/>
    <w:rsid w:val="00B406D6"/>
    <w:rsid w:val="00B406F5"/>
    <w:rsid w:val="00B410A3"/>
    <w:rsid w:val="00B4233A"/>
    <w:rsid w:val="00B424A9"/>
    <w:rsid w:val="00B43A38"/>
    <w:rsid w:val="00B43E8F"/>
    <w:rsid w:val="00B44AC1"/>
    <w:rsid w:val="00B45E8B"/>
    <w:rsid w:val="00B4721B"/>
    <w:rsid w:val="00B473D4"/>
    <w:rsid w:val="00B50AC4"/>
    <w:rsid w:val="00B50C8F"/>
    <w:rsid w:val="00B55771"/>
    <w:rsid w:val="00B578C1"/>
    <w:rsid w:val="00B61800"/>
    <w:rsid w:val="00B61BC2"/>
    <w:rsid w:val="00B6225A"/>
    <w:rsid w:val="00B63832"/>
    <w:rsid w:val="00B6427C"/>
    <w:rsid w:val="00B647DA"/>
    <w:rsid w:val="00B64FB2"/>
    <w:rsid w:val="00B65274"/>
    <w:rsid w:val="00B656E9"/>
    <w:rsid w:val="00B65763"/>
    <w:rsid w:val="00B67A10"/>
    <w:rsid w:val="00B7004D"/>
    <w:rsid w:val="00B70C43"/>
    <w:rsid w:val="00B725FE"/>
    <w:rsid w:val="00B73371"/>
    <w:rsid w:val="00B733CF"/>
    <w:rsid w:val="00B74B1C"/>
    <w:rsid w:val="00B7579E"/>
    <w:rsid w:val="00B762F8"/>
    <w:rsid w:val="00B764F2"/>
    <w:rsid w:val="00B76C76"/>
    <w:rsid w:val="00B771CE"/>
    <w:rsid w:val="00B77713"/>
    <w:rsid w:val="00B8108A"/>
    <w:rsid w:val="00B8478C"/>
    <w:rsid w:val="00B85E20"/>
    <w:rsid w:val="00B85FFB"/>
    <w:rsid w:val="00B868B8"/>
    <w:rsid w:val="00B86E70"/>
    <w:rsid w:val="00B87741"/>
    <w:rsid w:val="00B90508"/>
    <w:rsid w:val="00B90DD9"/>
    <w:rsid w:val="00B90FE1"/>
    <w:rsid w:val="00B9241C"/>
    <w:rsid w:val="00B924C2"/>
    <w:rsid w:val="00B9276A"/>
    <w:rsid w:val="00B92F28"/>
    <w:rsid w:val="00B931EB"/>
    <w:rsid w:val="00B93467"/>
    <w:rsid w:val="00B939AB"/>
    <w:rsid w:val="00B93F65"/>
    <w:rsid w:val="00B94A5B"/>
    <w:rsid w:val="00B964A1"/>
    <w:rsid w:val="00B96810"/>
    <w:rsid w:val="00B975CA"/>
    <w:rsid w:val="00BA242F"/>
    <w:rsid w:val="00BA3155"/>
    <w:rsid w:val="00BA3502"/>
    <w:rsid w:val="00BA38FB"/>
    <w:rsid w:val="00BA6275"/>
    <w:rsid w:val="00BA6A5A"/>
    <w:rsid w:val="00BB05B7"/>
    <w:rsid w:val="00BB0A23"/>
    <w:rsid w:val="00BB3BBC"/>
    <w:rsid w:val="00BB3D4E"/>
    <w:rsid w:val="00BB44B6"/>
    <w:rsid w:val="00BB691D"/>
    <w:rsid w:val="00BB6BAE"/>
    <w:rsid w:val="00BB6E43"/>
    <w:rsid w:val="00BB76A6"/>
    <w:rsid w:val="00BC0384"/>
    <w:rsid w:val="00BC14E4"/>
    <w:rsid w:val="00BC179D"/>
    <w:rsid w:val="00BC1FCB"/>
    <w:rsid w:val="00BC3D6B"/>
    <w:rsid w:val="00BC4382"/>
    <w:rsid w:val="00BC6042"/>
    <w:rsid w:val="00BC76D0"/>
    <w:rsid w:val="00BC7A20"/>
    <w:rsid w:val="00BD0FBC"/>
    <w:rsid w:val="00BD1BE4"/>
    <w:rsid w:val="00BD2A3E"/>
    <w:rsid w:val="00BD2FA7"/>
    <w:rsid w:val="00BD3116"/>
    <w:rsid w:val="00BD3976"/>
    <w:rsid w:val="00BD44A8"/>
    <w:rsid w:val="00BD5076"/>
    <w:rsid w:val="00BD51A4"/>
    <w:rsid w:val="00BD67FF"/>
    <w:rsid w:val="00BD791A"/>
    <w:rsid w:val="00BD7B8A"/>
    <w:rsid w:val="00BE04BA"/>
    <w:rsid w:val="00BE0E43"/>
    <w:rsid w:val="00BE2FA7"/>
    <w:rsid w:val="00BE3014"/>
    <w:rsid w:val="00BE46FA"/>
    <w:rsid w:val="00BE487C"/>
    <w:rsid w:val="00BE4F4E"/>
    <w:rsid w:val="00BE765A"/>
    <w:rsid w:val="00BE7969"/>
    <w:rsid w:val="00BF1858"/>
    <w:rsid w:val="00BF2629"/>
    <w:rsid w:val="00BF2D10"/>
    <w:rsid w:val="00BF3B8A"/>
    <w:rsid w:val="00BF70FC"/>
    <w:rsid w:val="00C01E9A"/>
    <w:rsid w:val="00C04742"/>
    <w:rsid w:val="00C04862"/>
    <w:rsid w:val="00C0791C"/>
    <w:rsid w:val="00C07FE7"/>
    <w:rsid w:val="00C11C08"/>
    <w:rsid w:val="00C11C36"/>
    <w:rsid w:val="00C11F07"/>
    <w:rsid w:val="00C122C3"/>
    <w:rsid w:val="00C13985"/>
    <w:rsid w:val="00C15AA4"/>
    <w:rsid w:val="00C1605F"/>
    <w:rsid w:val="00C16501"/>
    <w:rsid w:val="00C169BC"/>
    <w:rsid w:val="00C17A90"/>
    <w:rsid w:val="00C20FE7"/>
    <w:rsid w:val="00C21085"/>
    <w:rsid w:val="00C22F2E"/>
    <w:rsid w:val="00C23F9C"/>
    <w:rsid w:val="00C240F3"/>
    <w:rsid w:val="00C24C4B"/>
    <w:rsid w:val="00C26AED"/>
    <w:rsid w:val="00C27AC5"/>
    <w:rsid w:val="00C3048A"/>
    <w:rsid w:val="00C30DF3"/>
    <w:rsid w:val="00C316EF"/>
    <w:rsid w:val="00C318F6"/>
    <w:rsid w:val="00C3390D"/>
    <w:rsid w:val="00C340CF"/>
    <w:rsid w:val="00C35961"/>
    <w:rsid w:val="00C3680A"/>
    <w:rsid w:val="00C36FC6"/>
    <w:rsid w:val="00C37252"/>
    <w:rsid w:val="00C40D7E"/>
    <w:rsid w:val="00C41D99"/>
    <w:rsid w:val="00C4481E"/>
    <w:rsid w:val="00C51BDE"/>
    <w:rsid w:val="00C529B0"/>
    <w:rsid w:val="00C53B53"/>
    <w:rsid w:val="00C542B7"/>
    <w:rsid w:val="00C5572D"/>
    <w:rsid w:val="00C56203"/>
    <w:rsid w:val="00C573A9"/>
    <w:rsid w:val="00C57CC2"/>
    <w:rsid w:val="00C61532"/>
    <w:rsid w:val="00C61D29"/>
    <w:rsid w:val="00C629CC"/>
    <w:rsid w:val="00C64C9E"/>
    <w:rsid w:val="00C64CEB"/>
    <w:rsid w:val="00C65938"/>
    <w:rsid w:val="00C65EC2"/>
    <w:rsid w:val="00C66684"/>
    <w:rsid w:val="00C67D9D"/>
    <w:rsid w:val="00C67E81"/>
    <w:rsid w:val="00C70C5B"/>
    <w:rsid w:val="00C70DFD"/>
    <w:rsid w:val="00C718EC"/>
    <w:rsid w:val="00C7208F"/>
    <w:rsid w:val="00C7326A"/>
    <w:rsid w:val="00C7441B"/>
    <w:rsid w:val="00C802C4"/>
    <w:rsid w:val="00C802F4"/>
    <w:rsid w:val="00C810E3"/>
    <w:rsid w:val="00C83E87"/>
    <w:rsid w:val="00C85044"/>
    <w:rsid w:val="00C8733C"/>
    <w:rsid w:val="00C878E3"/>
    <w:rsid w:val="00C90AE4"/>
    <w:rsid w:val="00C91F5B"/>
    <w:rsid w:val="00C92841"/>
    <w:rsid w:val="00C92BE0"/>
    <w:rsid w:val="00C92F53"/>
    <w:rsid w:val="00C95D48"/>
    <w:rsid w:val="00C97128"/>
    <w:rsid w:val="00C97D72"/>
    <w:rsid w:val="00CA0E8B"/>
    <w:rsid w:val="00CA32E0"/>
    <w:rsid w:val="00CA3D55"/>
    <w:rsid w:val="00CA5AA1"/>
    <w:rsid w:val="00CA5D8B"/>
    <w:rsid w:val="00CB0DA3"/>
    <w:rsid w:val="00CB1B13"/>
    <w:rsid w:val="00CB2CF3"/>
    <w:rsid w:val="00CB5D61"/>
    <w:rsid w:val="00CB5DB6"/>
    <w:rsid w:val="00CB65E4"/>
    <w:rsid w:val="00CB6AD3"/>
    <w:rsid w:val="00CB74D7"/>
    <w:rsid w:val="00CC3B43"/>
    <w:rsid w:val="00CC3EFD"/>
    <w:rsid w:val="00CC3F8C"/>
    <w:rsid w:val="00CC585C"/>
    <w:rsid w:val="00CC7EAC"/>
    <w:rsid w:val="00CD0573"/>
    <w:rsid w:val="00CD22E3"/>
    <w:rsid w:val="00CD3236"/>
    <w:rsid w:val="00CD34C8"/>
    <w:rsid w:val="00CD480A"/>
    <w:rsid w:val="00CD4878"/>
    <w:rsid w:val="00CD7807"/>
    <w:rsid w:val="00CE0948"/>
    <w:rsid w:val="00CE0FDB"/>
    <w:rsid w:val="00CE1F27"/>
    <w:rsid w:val="00CE2089"/>
    <w:rsid w:val="00CE212C"/>
    <w:rsid w:val="00CE24E7"/>
    <w:rsid w:val="00CE34A4"/>
    <w:rsid w:val="00CE3CE5"/>
    <w:rsid w:val="00CE4090"/>
    <w:rsid w:val="00CE43E4"/>
    <w:rsid w:val="00CE50E3"/>
    <w:rsid w:val="00CE6F0D"/>
    <w:rsid w:val="00CE74AD"/>
    <w:rsid w:val="00CE7712"/>
    <w:rsid w:val="00CE7E34"/>
    <w:rsid w:val="00CF08CF"/>
    <w:rsid w:val="00CF096C"/>
    <w:rsid w:val="00CF1398"/>
    <w:rsid w:val="00CF13CE"/>
    <w:rsid w:val="00CF24A5"/>
    <w:rsid w:val="00CF2A3E"/>
    <w:rsid w:val="00CF42B2"/>
    <w:rsid w:val="00CF45D6"/>
    <w:rsid w:val="00CF4BC3"/>
    <w:rsid w:val="00CF527C"/>
    <w:rsid w:val="00CF6C5B"/>
    <w:rsid w:val="00CF74B0"/>
    <w:rsid w:val="00D00593"/>
    <w:rsid w:val="00D00B02"/>
    <w:rsid w:val="00D01312"/>
    <w:rsid w:val="00D01E01"/>
    <w:rsid w:val="00D02F4B"/>
    <w:rsid w:val="00D065C8"/>
    <w:rsid w:val="00D06700"/>
    <w:rsid w:val="00D10518"/>
    <w:rsid w:val="00D1204B"/>
    <w:rsid w:val="00D121D9"/>
    <w:rsid w:val="00D1240C"/>
    <w:rsid w:val="00D12B96"/>
    <w:rsid w:val="00D136B0"/>
    <w:rsid w:val="00D13A26"/>
    <w:rsid w:val="00D14D67"/>
    <w:rsid w:val="00D15D66"/>
    <w:rsid w:val="00D1620D"/>
    <w:rsid w:val="00D20734"/>
    <w:rsid w:val="00D20A9E"/>
    <w:rsid w:val="00D21917"/>
    <w:rsid w:val="00D2294F"/>
    <w:rsid w:val="00D22DCD"/>
    <w:rsid w:val="00D232A3"/>
    <w:rsid w:val="00D23309"/>
    <w:rsid w:val="00D24EB1"/>
    <w:rsid w:val="00D24FF4"/>
    <w:rsid w:val="00D2650C"/>
    <w:rsid w:val="00D268A0"/>
    <w:rsid w:val="00D273F7"/>
    <w:rsid w:val="00D3004B"/>
    <w:rsid w:val="00D325FA"/>
    <w:rsid w:val="00D32FF2"/>
    <w:rsid w:val="00D33C16"/>
    <w:rsid w:val="00D34F05"/>
    <w:rsid w:val="00D350D9"/>
    <w:rsid w:val="00D354BB"/>
    <w:rsid w:val="00D35798"/>
    <w:rsid w:val="00D35FD3"/>
    <w:rsid w:val="00D36B34"/>
    <w:rsid w:val="00D36FB1"/>
    <w:rsid w:val="00D377F0"/>
    <w:rsid w:val="00D37DB0"/>
    <w:rsid w:val="00D4082B"/>
    <w:rsid w:val="00D41949"/>
    <w:rsid w:val="00D41AF6"/>
    <w:rsid w:val="00D42CB0"/>
    <w:rsid w:val="00D43DEB"/>
    <w:rsid w:val="00D43EE1"/>
    <w:rsid w:val="00D4432B"/>
    <w:rsid w:val="00D45649"/>
    <w:rsid w:val="00D47AB9"/>
    <w:rsid w:val="00D50DCE"/>
    <w:rsid w:val="00D51310"/>
    <w:rsid w:val="00D51364"/>
    <w:rsid w:val="00D5197B"/>
    <w:rsid w:val="00D5228E"/>
    <w:rsid w:val="00D5244C"/>
    <w:rsid w:val="00D52F45"/>
    <w:rsid w:val="00D54D87"/>
    <w:rsid w:val="00D5565B"/>
    <w:rsid w:val="00D55A09"/>
    <w:rsid w:val="00D56C76"/>
    <w:rsid w:val="00D57605"/>
    <w:rsid w:val="00D578EE"/>
    <w:rsid w:val="00D57DC4"/>
    <w:rsid w:val="00D62E37"/>
    <w:rsid w:val="00D63A29"/>
    <w:rsid w:val="00D656E9"/>
    <w:rsid w:val="00D66093"/>
    <w:rsid w:val="00D660AE"/>
    <w:rsid w:val="00D66644"/>
    <w:rsid w:val="00D67B01"/>
    <w:rsid w:val="00D70814"/>
    <w:rsid w:val="00D70933"/>
    <w:rsid w:val="00D70DB3"/>
    <w:rsid w:val="00D736AE"/>
    <w:rsid w:val="00D74045"/>
    <w:rsid w:val="00D748CC"/>
    <w:rsid w:val="00D75045"/>
    <w:rsid w:val="00D751A3"/>
    <w:rsid w:val="00D756A3"/>
    <w:rsid w:val="00D766C9"/>
    <w:rsid w:val="00D775FF"/>
    <w:rsid w:val="00D77A4A"/>
    <w:rsid w:val="00D77CAB"/>
    <w:rsid w:val="00D80A7E"/>
    <w:rsid w:val="00D81EDB"/>
    <w:rsid w:val="00D82EBE"/>
    <w:rsid w:val="00D84F99"/>
    <w:rsid w:val="00D851D4"/>
    <w:rsid w:val="00D85C8C"/>
    <w:rsid w:val="00D8686F"/>
    <w:rsid w:val="00D86C8F"/>
    <w:rsid w:val="00D8727F"/>
    <w:rsid w:val="00D8736B"/>
    <w:rsid w:val="00D9042D"/>
    <w:rsid w:val="00D9107F"/>
    <w:rsid w:val="00D91209"/>
    <w:rsid w:val="00D92C40"/>
    <w:rsid w:val="00D93BB0"/>
    <w:rsid w:val="00D94302"/>
    <w:rsid w:val="00D961B2"/>
    <w:rsid w:val="00DA01EF"/>
    <w:rsid w:val="00DA01F4"/>
    <w:rsid w:val="00DA0DDD"/>
    <w:rsid w:val="00DA106A"/>
    <w:rsid w:val="00DA2390"/>
    <w:rsid w:val="00DA34F4"/>
    <w:rsid w:val="00DA5F1C"/>
    <w:rsid w:val="00DB083F"/>
    <w:rsid w:val="00DB0BF5"/>
    <w:rsid w:val="00DB1C44"/>
    <w:rsid w:val="00DB220A"/>
    <w:rsid w:val="00DB3990"/>
    <w:rsid w:val="00DB4C14"/>
    <w:rsid w:val="00DB51DE"/>
    <w:rsid w:val="00DB6B8A"/>
    <w:rsid w:val="00DB7622"/>
    <w:rsid w:val="00DB7C64"/>
    <w:rsid w:val="00DC0BC8"/>
    <w:rsid w:val="00DC0F3B"/>
    <w:rsid w:val="00DC2712"/>
    <w:rsid w:val="00DC3A4A"/>
    <w:rsid w:val="00DC3C6C"/>
    <w:rsid w:val="00DC3E19"/>
    <w:rsid w:val="00DC4527"/>
    <w:rsid w:val="00DC46E0"/>
    <w:rsid w:val="00DC6AA9"/>
    <w:rsid w:val="00DC728C"/>
    <w:rsid w:val="00DD1E71"/>
    <w:rsid w:val="00DD3422"/>
    <w:rsid w:val="00DD550F"/>
    <w:rsid w:val="00DD5AEB"/>
    <w:rsid w:val="00DD5D92"/>
    <w:rsid w:val="00DD5EE2"/>
    <w:rsid w:val="00DD67CF"/>
    <w:rsid w:val="00DD6A9C"/>
    <w:rsid w:val="00DE143C"/>
    <w:rsid w:val="00DE2CFC"/>
    <w:rsid w:val="00DE35A4"/>
    <w:rsid w:val="00DE3A41"/>
    <w:rsid w:val="00DE3AFA"/>
    <w:rsid w:val="00DE4170"/>
    <w:rsid w:val="00DE4D43"/>
    <w:rsid w:val="00DF290C"/>
    <w:rsid w:val="00DF323B"/>
    <w:rsid w:val="00DF371F"/>
    <w:rsid w:val="00DF4038"/>
    <w:rsid w:val="00DF468A"/>
    <w:rsid w:val="00DF54EE"/>
    <w:rsid w:val="00DF69CA"/>
    <w:rsid w:val="00DF6FAC"/>
    <w:rsid w:val="00DF7025"/>
    <w:rsid w:val="00DF72B9"/>
    <w:rsid w:val="00DF7862"/>
    <w:rsid w:val="00E01F68"/>
    <w:rsid w:val="00E0200C"/>
    <w:rsid w:val="00E02095"/>
    <w:rsid w:val="00E028AD"/>
    <w:rsid w:val="00E031BA"/>
    <w:rsid w:val="00E03371"/>
    <w:rsid w:val="00E03663"/>
    <w:rsid w:val="00E04F84"/>
    <w:rsid w:val="00E05D6B"/>
    <w:rsid w:val="00E07AD1"/>
    <w:rsid w:val="00E13107"/>
    <w:rsid w:val="00E134BF"/>
    <w:rsid w:val="00E138D1"/>
    <w:rsid w:val="00E1543C"/>
    <w:rsid w:val="00E15C62"/>
    <w:rsid w:val="00E16468"/>
    <w:rsid w:val="00E1707D"/>
    <w:rsid w:val="00E17E9E"/>
    <w:rsid w:val="00E220B0"/>
    <w:rsid w:val="00E2274B"/>
    <w:rsid w:val="00E23FD8"/>
    <w:rsid w:val="00E2456A"/>
    <w:rsid w:val="00E248A1"/>
    <w:rsid w:val="00E249A9"/>
    <w:rsid w:val="00E24A46"/>
    <w:rsid w:val="00E2546D"/>
    <w:rsid w:val="00E25DFB"/>
    <w:rsid w:val="00E2714B"/>
    <w:rsid w:val="00E273FA"/>
    <w:rsid w:val="00E27C0E"/>
    <w:rsid w:val="00E27FF0"/>
    <w:rsid w:val="00E306D8"/>
    <w:rsid w:val="00E309D1"/>
    <w:rsid w:val="00E32F72"/>
    <w:rsid w:val="00E3356E"/>
    <w:rsid w:val="00E33757"/>
    <w:rsid w:val="00E33A88"/>
    <w:rsid w:val="00E33BBE"/>
    <w:rsid w:val="00E354AD"/>
    <w:rsid w:val="00E36F4E"/>
    <w:rsid w:val="00E37A69"/>
    <w:rsid w:val="00E41A2C"/>
    <w:rsid w:val="00E428AE"/>
    <w:rsid w:val="00E461F4"/>
    <w:rsid w:val="00E4683D"/>
    <w:rsid w:val="00E46FBF"/>
    <w:rsid w:val="00E47B5B"/>
    <w:rsid w:val="00E5027A"/>
    <w:rsid w:val="00E51581"/>
    <w:rsid w:val="00E52DAD"/>
    <w:rsid w:val="00E537B2"/>
    <w:rsid w:val="00E53A79"/>
    <w:rsid w:val="00E545DF"/>
    <w:rsid w:val="00E550AF"/>
    <w:rsid w:val="00E5532C"/>
    <w:rsid w:val="00E55CF6"/>
    <w:rsid w:val="00E55EBD"/>
    <w:rsid w:val="00E6011D"/>
    <w:rsid w:val="00E606F4"/>
    <w:rsid w:val="00E608C4"/>
    <w:rsid w:val="00E62531"/>
    <w:rsid w:val="00E62E5B"/>
    <w:rsid w:val="00E646EA"/>
    <w:rsid w:val="00E6506C"/>
    <w:rsid w:val="00E654C3"/>
    <w:rsid w:val="00E6625C"/>
    <w:rsid w:val="00E6761F"/>
    <w:rsid w:val="00E7080B"/>
    <w:rsid w:val="00E70D3A"/>
    <w:rsid w:val="00E7161A"/>
    <w:rsid w:val="00E733F8"/>
    <w:rsid w:val="00E73FB8"/>
    <w:rsid w:val="00E76705"/>
    <w:rsid w:val="00E76F77"/>
    <w:rsid w:val="00E80A36"/>
    <w:rsid w:val="00E81D58"/>
    <w:rsid w:val="00E81DB2"/>
    <w:rsid w:val="00E832AF"/>
    <w:rsid w:val="00E845B1"/>
    <w:rsid w:val="00E847D8"/>
    <w:rsid w:val="00E85DE1"/>
    <w:rsid w:val="00E86156"/>
    <w:rsid w:val="00E86AA9"/>
    <w:rsid w:val="00E87568"/>
    <w:rsid w:val="00E904E1"/>
    <w:rsid w:val="00E90935"/>
    <w:rsid w:val="00E9155A"/>
    <w:rsid w:val="00E91675"/>
    <w:rsid w:val="00E91DE7"/>
    <w:rsid w:val="00E923C4"/>
    <w:rsid w:val="00E927D8"/>
    <w:rsid w:val="00E92B38"/>
    <w:rsid w:val="00E94BB7"/>
    <w:rsid w:val="00E9654F"/>
    <w:rsid w:val="00E97392"/>
    <w:rsid w:val="00EA0DE9"/>
    <w:rsid w:val="00EA1AA8"/>
    <w:rsid w:val="00EA33EB"/>
    <w:rsid w:val="00EA3D82"/>
    <w:rsid w:val="00EA3FEC"/>
    <w:rsid w:val="00EA4151"/>
    <w:rsid w:val="00EA59EB"/>
    <w:rsid w:val="00EB177C"/>
    <w:rsid w:val="00EB2566"/>
    <w:rsid w:val="00EB2835"/>
    <w:rsid w:val="00EB28B0"/>
    <w:rsid w:val="00EB4B3A"/>
    <w:rsid w:val="00EB72BD"/>
    <w:rsid w:val="00EB7652"/>
    <w:rsid w:val="00EB7B08"/>
    <w:rsid w:val="00EC011B"/>
    <w:rsid w:val="00EC1F77"/>
    <w:rsid w:val="00EC2F2C"/>
    <w:rsid w:val="00EC37EC"/>
    <w:rsid w:val="00EC5107"/>
    <w:rsid w:val="00EC56DB"/>
    <w:rsid w:val="00EC57C6"/>
    <w:rsid w:val="00EC60BA"/>
    <w:rsid w:val="00EC6C01"/>
    <w:rsid w:val="00EC6E67"/>
    <w:rsid w:val="00EC7A4B"/>
    <w:rsid w:val="00ED04BB"/>
    <w:rsid w:val="00ED0C96"/>
    <w:rsid w:val="00ED1576"/>
    <w:rsid w:val="00ED208B"/>
    <w:rsid w:val="00ED21BE"/>
    <w:rsid w:val="00ED2480"/>
    <w:rsid w:val="00ED2512"/>
    <w:rsid w:val="00ED48E7"/>
    <w:rsid w:val="00ED7F9D"/>
    <w:rsid w:val="00EE0E9A"/>
    <w:rsid w:val="00EE11A9"/>
    <w:rsid w:val="00EE1BC1"/>
    <w:rsid w:val="00EE2F1E"/>
    <w:rsid w:val="00EE2FD8"/>
    <w:rsid w:val="00EE3F23"/>
    <w:rsid w:val="00EE562B"/>
    <w:rsid w:val="00EE7367"/>
    <w:rsid w:val="00EF11F9"/>
    <w:rsid w:val="00EF3451"/>
    <w:rsid w:val="00EF367D"/>
    <w:rsid w:val="00EF63FC"/>
    <w:rsid w:val="00EF6E37"/>
    <w:rsid w:val="00EF7F8C"/>
    <w:rsid w:val="00F00136"/>
    <w:rsid w:val="00F00194"/>
    <w:rsid w:val="00F00C4B"/>
    <w:rsid w:val="00F01EF4"/>
    <w:rsid w:val="00F0256B"/>
    <w:rsid w:val="00F046B5"/>
    <w:rsid w:val="00F0478F"/>
    <w:rsid w:val="00F0600A"/>
    <w:rsid w:val="00F064C6"/>
    <w:rsid w:val="00F06632"/>
    <w:rsid w:val="00F06998"/>
    <w:rsid w:val="00F069B8"/>
    <w:rsid w:val="00F07D8D"/>
    <w:rsid w:val="00F10555"/>
    <w:rsid w:val="00F10CE9"/>
    <w:rsid w:val="00F12242"/>
    <w:rsid w:val="00F14996"/>
    <w:rsid w:val="00F15E3C"/>
    <w:rsid w:val="00F16A68"/>
    <w:rsid w:val="00F17ABE"/>
    <w:rsid w:val="00F17BDF"/>
    <w:rsid w:val="00F20671"/>
    <w:rsid w:val="00F20A84"/>
    <w:rsid w:val="00F21657"/>
    <w:rsid w:val="00F229AB"/>
    <w:rsid w:val="00F230A9"/>
    <w:rsid w:val="00F234FA"/>
    <w:rsid w:val="00F24430"/>
    <w:rsid w:val="00F24746"/>
    <w:rsid w:val="00F24BAC"/>
    <w:rsid w:val="00F2627E"/>
    <w:rsid w:val="00F2662B"/>
    <w:rsid w:val="00F31105"/>
    <w:rsid w:val="00F3198C"/>
    <w:rsid w:val="00F31BBA"/>
    <w:rsid w:val="00F32453"/>
    <w:rsid w:val="00F33E84"/>
    <w:rsid w:val="00F34B05"/>
    <w:rsid w:val="00F34FE4"/>
    <w:rsid w:val="00F367BA"/>
    <w:rsid w:val="00F37CBB"/>
    <w:rsid w:val="00F42495"/>
    <w:rsid w:val="00F43D76"/>
    <w:rsid w:val="00F4434C"/>
    <w:rsid w:val="00F4476D"/>
    <w:rsid w:val="00F4577A"/>
    <w:rsid w:val="00F45DFD"/>
    <w:rsid w:val="00F513C5"/>
    <w:rsid w:val="00F5404E"/>
    <w:rsid w:val="00F54A57"/>
    <w:rsid w:val="00F55279"/>
    <w:rsid w:val="00F5528E"/>
    <w:rsid w:val="00F55EDA"/>
    <w:rsid w:val="00F569C1"/>
    <w:rsid w:val="00F56D07"/>
    <w:rsid w:val="00F56D4D"/>
    <w:rsid w:val="00F56F77"/>
    <w:rsid w:val="00F60351"/>
    <w:rsid w:val="00F603B3"/>
    <w:rsid w:val="00F60500"/>
    <w:rsid w:val="00F605DD"/>
    <w:rsid w:val="00F62576"/>
    <w:rsid w:val="00F62798"/>
    <w:rsid w:val="00F62860"/>
    <w:rsid w:val="00F63116"/>
    <w:rsid w:val="00F6347C"/>
    <w:rsid w:val="00F641DE"/>
    <w:rsid w:val="00F64274"/>
    <w:rsid w:val="00F64AE8"/>
    <w:rsid w:val="00F64E93"/>
    <w:rsid w:val="00F6532A"/>
    <w:rsid w:val="00F65F49"/>
    <w:rsid w:val="00F665C8"/>
    <w:rsid w:val="00F6709C"/>
    <w:rsid w:val="00F673AF"/>
    <w:rsid w:val="00F67918"/>
    <w:rsid w:val="00F7090D"/>
    <w:rsid w:val="00F71119"/>
    <w:rsid w:val="00F713A5"/>
    <w:rsid w:val="00F71B29"/>
    <w:rsid w:val="00F71B53"/>
    <w:rsid w:val="00F7244B"/>
    <w:rsid w:val="00F726C1"/>
    <w:rsid w:val="00F737B2"/>
    <w:rsid w:val="00F759CE"/>
    <w:rsid w:val="00F77942"/>
    <w:rsid w:val="00F80EC1"/>
    <w:rsid w:val="00F82060"/>
    <w:rsid w:val="00F82B9C"/>
    <w:rsid w:val="00F83D76"/>
    <w:rsid w:val="00F84C49"/>
    <w:rsid w:val="00F84E9E"/>
    <w:rsid w:val="00F85BF1"/>
    <w:rsid w:val="00F87DB5"/>
    <w:rsid w:val="00F9072C"/>
    <w:rsid w:val="00F90993"/>
    <w:rsid w:val="00F9117B"/>
    <w:rsid w:val="00F91320"/>
    <w:rsid w:val="00F93065"/>
    <w:rsid w:val="00F93F55"/>
    <w:rsid w:val="00F94631"/>
    <w:rsid w:val="00F94961"/>
    <w:rsid w:val="00F94E50"/>
    <w:rsid w:val="00F952CC"/>
    <w:rsid w:val="00F957F1"/>
    <w:rsid w:val="00F95A11"/>
    <w:rsid w:val="00F96577"/>
    <w:rsid w:val="00F96B10"/>
    <w:rsid w:val="00F971AC"/>
    <w:rsid w:val="00F973AF"/>
    <w:rsid w:val="00F97CDF"/>
    <w:rsid w:val="00FA04E7"/>
    <w:rsid w:val="00FA2023"/>
    <w:rsid w:val="00FA29DA"/>
    <w:rsid w:val="00FA2C43"/>
    <w:rsid w:val="00FA305E"/>
    <w:rsid w:val="00FA4B14"/>
    <w:rsid w:val="00FA5720"/>
    <w:rsid w:val="00FA5B18"/>
    <w:rsid w:val="00FB1659"/>
    <w:rsid w:val="00FB20A2"/>
    <w:rsid w:val="00FB6771"/>
    <w:rsid w:val="00FC0A76"/>
    <w:rsid w:val="00FC2259"/>
    <w:rsid w:val="00FC27E3"/>
    <w:rsid w:val="00FC2A7F"/>
    <w:rsid w:val="00FC30E7"/>
    <w:rsid w:val="00FC387B"/>
    <w:rsid w:val="00FC3ABE"/>
    <w:rsid w:val="00FC4124"/>
    <w:rsid w:val="00FC5DC2"/>
    <w:rsid w:val="00FC5E99"/>
    <w:rsid w:val="00FC6EC7"/>
    <w:rsid w:val="00FC6F19"/>
    <w:rsid w:val="00FC7BBA"/>
    <w:rsid w:val="00FD1801"/>
    <w:rsid w:val="00FD2289"/>
    <w:rsid w:val="00FD2A53"/>
    <w:rsid w:val="00FD3FE7"/>
    <w:rsid w:val="00FD56C7"/>
    <w:rsid w:val="00FD5AD2"/>
    <w:rsid w:val="00FD668B"/>
    <w:rsid w:val="00FD6888"/>
    <w:rsid w:val="00FD6EAA"/>
    <w:rsid w:val="00FD6FB6"/>
    <w:rsid w:val="00FD7722"/>
    <w:rsid w:val="00FD78C8"/>
    <w:rsid w:val="00FE033D"/>
    <w:rsid w:val="00FE03C5"/>
    <w:rsid w:val="00FE0BF9"/>
    <w:rsid w:val="00FE1918"/>
    <w:rsid w:val="00FE2A9C"/>
    <w:rsid w:val="00FE428C"/>
    <w:rsid w:val="00FE4533"/>
    <w:rsid w:val="00FE50D3"/>
    <w:rsid w:val="00FF06DD"/>
    <w:rsid w:val="00FF2846"/>
    <w:rsid w:val="00FF52D6"/>
    <w:rsid w:val="00FF7414"/>
    <w:rsid w:val="00FF77B9"/>
    <w:rsid w:val="051A2D53"/>
    <w:rsid w:val="0A41031D"/>
    <w:rsid w:val="0BDBCCB4"/>
    <w:rsid w:val="10D96F44"/>
    <w:rsid w:val="181528BC"/>
    <w:rsid w:val="1DCCF5AB"/>
    <w:rsid w:val="410D51BA"/>
    <w:rsid w:val="4E8668F4"/>
    <w:rsid w:val="50118CAE"/>
    <w:rsid w:val="526569F8"/>
    <w:rsid w:val="6E89E853"/>
    <w:rsid w:val="71CA9F78"/>
    <w:rsid w:val="72AEE371"/>
    <w:rsid w:val="77E030EF"/>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0614D"/>
  <w15:chartTrackingRefBased/>
  <w15:docId w15:val="{0F4E9D15-1845-491B-927E-C389BC4AA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E78"/>
    <w:rPr>
      <w:lang w:val="es-ES"/>
    </w:rPr>
  </w:style>
  <w:style w:type="paragraph" w:styleId="Ttulo1">
    <w:name w:val="heading 1"/>
    <w:basedOn w:val="Normal"/>
    <w:next w:val="Normal"/>
    <w:link w:val="Ttulo1Car"/>
    <w:uiPriority w:val="9"/>
    <w:qFormat/>
    <w:rsid w:val="00E01F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E220B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qFormat/>
    <w:rsid w:val="004307EC"/>
    <w:pPr>
      <w:keepNext/>
      <w:keepLines/>
      <w:spacing w:before="240" w:after="0" w:line="240" w:lineRule="auto"/>
      <w:outlineLvl w:val="2"/>
    </w:pPr>
    <w:rPr>
      <w:rFonts w:ascii="Arial" w:eastAsiaTheme="majorEastAsia" w:hAnsi="Arial" w:cs="Arial"/>
      <w:b/>
      <w:bCs/>
      <w:i/>
      <w:color w:val="1F497D" w:themeColor="text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4683D"/>
    <w:pPr>
      <w:spacing w:before="150" w:after="100" w:afterAutospacing="1" w:line="225" w:lineRule="atLeast"/>
      <w:ind w:left="150"/>
      <w:jc w:val="both"/>
    </w:pPr>
    <w:rPr>
      <w:rFonts w:ascii="Arial" w:eastAsia="Times New Roman" w:hAnsi="Arial" w:cs="Arial"/>
      <w:color w:val="333333"/>
      <w:sz w:val="18"/>
      <w:szCs w:val="18"/>
      <w:lang w:val="es-CR" w:eastAsia="es-ES"/>
    </w:rPr>
  </w:style>
  <w:style w:type="paragraph" w:styleId="Encabezado">
    <w:name w:val="header"/>
    <w:basedOn w:val="Normal"/>
    <w:link w:val="EncabezadoCar"/>
    <w:uiPriority w:val="99"/>
    <w:unhideWhenUsed/>
    <w:rsid w:val="00E468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683D"/>
    <w:rPr>
      <w:lang w:val="es-ES"/>
    </w:rPr>
  </w:style>
  <w:style w:type="paragraph" w:styleId="Piedepgina">
    <w:name w:val="footer"/>
    <w:basedOn w:val="Normal"/>
    <w:link w:val="PiedepginaCar"/>
    <w:uiPriority w:val="99"/>
    <w:unhideWhenUsed/>
    <w:rsid w:val="00E468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683D"/>
    <w:rPr>
      <w:lang w:val="es-ES"/>
    </w:rPr>
  </w:style>
  <w:style w:type="character" w:customStyle="1" w:styleId="Ttulo3Car">
    <w:name w:val="Título 3 Car"/>
    <w:basedOn w:val="Fuentedeprrafopredeter"/>
    <w:link w:val="Ttulo3"/>
    <w:uiPriority w:val="9"/>
    <w:rsid w:val="004307EC"/>
    <w:rPr>
      <w:rFonts w:ascii="Arial" w:eastAsiaTheme="majorEastAsia" w:hAnsi="Arial" w:cs="Arial"/>
      <w:b/>
      <w:bCs/>
      <w:i/>
      <w:color w:val="1F497D" w:themeColor="text2"/>
      <w:szCs w:val="20"/>
      <w:lang w:val="es-ES" w:eastAsia="es-ES"/>
    </w:rPr>
  </w:style>
  <w:style w:type="paragraph" w:styleId="Prrafodelista">
    <w:name w:val="List Paragraph"/>
    <w:aliases w:val="Informe,figuras y gráficos,Viñetas,Bulletr List Paragraph,3,titulo 5,Con viñetas,Normal con viñetas,Use Case List Paragraph,Bullet 1,List Paragraph 1,Numbered List Paragraph,Main numbered paragraph,Bullets,List Paragraph (numbered (a))"/>
    <w:basedOn w:val="Normal"/>
    <w:link w:val="PrrafodelistaCar"/>
    <w:uiPriority w:val="34"/>
    <w:qFormat/>
    <w:rsid w:val="004307EC"/>
    <w:pPr>
      <w:spacing w:after="0" w:line="240" w:lineRule="auto"/>
      <w:ind w:left="708"/>
    </w:pPr>
    <w:rPr>
      <w:rFonts w:ascii="Palatino Linotype" w:eastAsia="Times New Roman" w:hAnsi="Palatino Linotype" w:cs="Times New Roman"/>
      <w:sz w:val="24"/>
      <w:szCs w:val="24"/>
      <w:lang w:eastAsia="es-ES"/>
    </w:rPr>
  </w:style>
  <w:style w:type="character" w:customStyle="1" w:styleId="PrrafodelistaCar">
    <w:name w:val="Párrafo de lista Car"/>
    <w:aliases w:val="Informe Car,figuras y gráficos Car,Viñetas Car,Bulletr List Paragraph Car,3 Car,titulo 5 Car,Con viñetas Car,Normal con viñetas Car,Use Case List Paragraph Car,Bullet 1 Car,List Paragraph 1 Car,Numbered List Paragraph Car"/>
    <w:link w:val="Prrafodelista"/>
    <w:uiPriority w:val="34"/>
    <w:qFormat/>
    <w:locked/>
    <w:rsid w:val="004307EC"/>
    <w:rPr>
      <w:rFonts w:ascii="Palatino Linotype" w:eastAsia="Times New Roman" w:hAnsi="Palatino Linotype" w:cs="Times New Roman"/>
      <w:sz w:val="24"/>
      <w:szCs w:val="24"/>
      <w:lang w:val="es-ES" w:eastAsia="es-ES"/>
    </w:rPr>
  </w:style>
  <w:style w:type="table" w:styleId="Tablaconcuadrcula2-nfasis5">
    <w:name w:val="Grid Table 2 Accent 5"/>
    <w:basedOn w:val="Tablanormal"/>
    <w:uiPriority w:val="47"/>
    <w:rsid w:val="00270B4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tulo1Car">
    <w:name w:val="Título 1 Car"/>
    <w:basedOn w:val="Fuentedeprrafopredeter"/>
    <w:link w:val="Ttulo1"/>
    <w:uiPriority w:val="9"/>
    <w:rsid w:val="00E01F68"/>
    <w:rPr>
      <w:rFonts w:asciiTheme="majorHAnsi" w:eastAsiaTheme="majorEastAsia" w:hAnsiTheme="majorHAnsi" w:cstheme="majorBidi"/>
      <w:color w:val="365F91" w:themeColor="accent1" w:themeShade="BF"/>
      <w:sz w:val="32"/>
      <w:szCs w:val="32"/>
      <w:lang w:val="es-ES"/>
    </w:rPr>
  </w:style>
  <w:style w:type="paragraph" w:styleId="TtuloTDC">
    <w:name w:val="TOC Heading"/>
    <w:basedOn w:val="Ttulo1"/>
    <w:next w:val="Normal"/>
    <w:uiPriority w:val="39"/>
    <w:unhideWhenUsed/>
    <w:qFormat/>
    <w:rsid w:val="00920684"/>
    <w:pPr>
      <w:spacing w:line="259" w:lineRule="auto"/>
      <w:outlineLvl w:val="9"/>
    </w:pPr>
    <w:rPr>
      <w:lang w:val="es-CR" w:eastAsia="es-CR"/>
    </w:rPr>
  </w:style>
  <w:style w:type="paragraph" w:styleId="TDC2">
    <w:name w:val="toc 2"/>
    <w:basedOn w:val="Normal"/>
    <w:next w:val="Normal"/>
    <w:autoRedefine/>
    <w:uiPriority w:val="39"/>
    <w:unhideWhenUsed/>
    <w:rsid w:val="00174526"/>
    <w:pPr>
      <w:tabs>
        <w:tab w:val="left" w:pos="709"/>
        <w:tab w:val="right" w:leader="dot" w:pos="8828"/>
      </w:tabs>
      <w:spacing w:after="100" w:line="259" w:lineRule="auto"/>
      <w:ind w:left="220"/>
    </w:pPr>
    <w:rPr>
      <w:rFonts w:eastAsiaTheme="minorEastAsia" w:cs="Times New Roman"/>
      <w:lang w:val="es-CR" w:eastAsia="es-CR"/>
    </w:rPr>
  </w:style>
  <w:style w:type="paragraph" w:styleId="TDC1">
    <w:name w:val="toc 1"/>
    <w:basedOn w:val="Normal"/>
    <w:next w:val="Normal"/>
    <w:autoRedefine/>
    <w:uiPriority w:val="39"/>
    <w:unhideWhenUsed/>
    <w:rsid w:val="00711975"/>
    <w:pPr>
      <w:tabs>
        <w:tab w:val="left" w:pos="440"/>
        <w:tab w:val="right" w:leader="dot" w:pos="8828"/>
      </w:tabs>
      <w:spacing w:after="100" w:line="259" w:lineRule="auto"/>
    </w:pPr>
    <w:rPr>
      <w:rFonts w:eastAsiaTheme="minorEastAsia" w:cs="Times New Roman"/>
      <w:lang w:val="es-CR" w:eastAsia="es-CR"/>
    </w:rPr>
  </w:style>
  <w:style w:type="paragraph" w:styleId="TDC3">
    <w:name w:val="toc 3"/>
    <w:basedOn w:val="Normal"/>
    <w:next w:val="Normal"/>
    <w:autoRedefine/>
    <w:uiPriority w:val="39"/>
    <w:unhideWhenUsed/>
    <w:rsid w:val="00EC011B"/>
    <w:pPr>
      <w:tabs>
        <w:tab w:val="left" w:pos="993"/>
        <w:tab w:val="right" w:leader="dot" w:pos="8828"/>
      </w:tabs>
      <w:spacing w:after="100" w:line="259" w:lineRule="auto"/>
      <w:ind w:left="440"/>
    </w:pPr>
    <w:rPr>
      <w:rFonts w:eastAsiaTheme="minorEastAsia" w:cs="Times New Roman"/>
      <w:lang w:val="es-CR" w:eastAsia="es-CR"/>
    </w:rPr>
  </w:style>
  <w:style w:type="character" w:styleId="Hipervnculo">
    <w:name w:val="Hyperlink"/>
    <w:basedOn w:val="Fuentedeprrafopredeter"/>
    <w:uiPriority w:val="99"/>
    <w:unhideWhenUsed/>
    <w:rsid w:val="00920684"/>
    <w:rPr>
      <w:color w:val="0000FF" w:themeColor="hyperlink"/>
      <w:u w:val="single"/>
    </w:rPr>
  </w:style>
  <w:style w:type="table" w:styleId="Tablaconcuadrcula">
    <w:name w:val="Table Grid"/>
    <w:basedOn w:val="Tablanormal"/>
    <w:uiPriority w:val="59"/>
    <w:rsid w:val="00EC7A4B"/>
    <w:pPr>
      <w:spacing w:after="0" w:line="240" w:lineRule="auto"/>
    </w:pPr>
    <w:rPr>
      <w:rFonts w:ascii="Times New Roman" w:eastAsia="Times New Roman" w:hAnsi="Times New Roman" w:cs="Times New Roman"/>
      <w:sz w:val="20"/>
      <w:szCs w:val="20"/>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8010D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2Car">
    <w:name w:val="Título 2 Car"/>
    <w:basedOn w:val="Fuentedeprrafopredeter"/>
    <w:link w:val="Ttulo2"/>
    <w:uiPriority w:val="9"/>
    <w:semiHidden/>
    <w:rsid w:val="00E220B0"/>
    <w:rPr>
      <w:rFonts w:asciiTheme="majorHAnsi" w:eastAsiaTheme="majorEastAsia" w:hAnsiTheme="majorHAnsi" w:cstheme="majorBidi"/>
      <w:color w:val="365F91" w:themeColor="accent1" w:themeShade="BF"/>
      <w:sz w:val="26"/>
      <w:szCs w:val="26"/>
      <w:lang w:val="es-ES"/>
    </w:rPr>
  </w:style>
  <w:style w:type="table" w:customStyle="1" w:styleId="Listaclara-nfasis11">
    <w:name w:val="Lista clara - Énfasis 11"/>
    <w:basedOn w:val="Tablanormal"/>
    <w:uiPriority w:val="61"/>
    <w:rsid w:val="00E220B0"/>
    <w:pPr>
      <w:spacing w:after="0"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ft"/>
    <w:basedOn w:val="Normal"/>
    <w:link w:val="TextonotapieCar"/>
    <w:uiPriority w:val="99"/>
    <w:unhideWhenUsed/>
    <w:qFormat/>
    <w:rsid w:val="00E220B0"/>
    <w:pPr>
      <w:spacing w:after="0" w:line="240" w:lineRule="auto"/>
      <w:jc w:val="both"/>
    </w:pPr>
    <w:rPr>
      <w:rFonts w:eastAsiaTheme="minorEastAsia"/>
      <w:sz w:val="20"/>
      <w:szCs w:val="20"/>
      <w:lang w:val="es-CR" w:eastAsia="es-CR"/>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ft Car"/>
    <w:basedOn w:val="Fuentedeprrafopredeter"/>
    <w:link w:val="Textonotapie"/>
    <w:uiPriority w:val="99"/>
    <w:rsid w:val="00E220B0"/>
    <w:rPr>
      <w:rFonts w:eastAsiaTheme="minorEastAsia"/>
      <w:sz w:val="20"/>
      <w:szCs w:val="20"/>
      <w:lang w:eastAsia="es-CR"/>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uiPriority w:val="99"/>
    <w:unhideWhenUsed/>
    <w:qFormat/>
    <w:rsid w:val="00E220B0"/>
    <w:rPr>
      <w:vertAlign w:val="superscript"/>
    </w:rPr>
  </w:style>
  <w:style w:type="paragraph" w:styleId="Descripcin">
    <w:name w:val="caption"/>
    <w:basedOn w:val="Normal"/>
    <w:next w:val="Normal"/>
    <w:uiPriority w:val="35"/>
    <w:unhideWhenUsed/>
    <w:qFormat/>
    <w:rsid w:val="00E220B0"/>
    <w:pPr>
      <w:spacing w:line="240" w:lineRule="auto"/>
      <w:jc w:val="both"/>
    </w:pPr>
    <w:rPr>
      <w:i/>
      <w:iCs/>
      <w:color w:val="1F497D" w:themeColor="text2"/>
      <w:sz w:val="18"/>
      <w:szCs w:val="18"/>
      <w:lang w:val="es-CR"/>
    </w:rPr>
  </w:style>
  <w:style w:type="table" w:styleId="Tablanormal1">
    <w:name w:val="Plain Table 1"/>
    <w:basedOn w:val="Tablanormal"/>
    <w:uiPriority w:val="41"/>
    <w:rsid w:val="00221D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6C22C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globo">
    <w:name w:val="Balloon Text"/>
    <w:basedOn w:val="Normal"/>
    <w:link w:val="TextodegloboCar"/>
    <w:uiPriority w:val="99"/>
    <w:semiHidden/>
    <w:unhideWhenUsed/>
    <w:rsid w:val="006663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6365"/>
    <w:rPr>
      <w:rFonts w:ascii="Segoe UI" w:hAnsi="Segoe UI" w:cs="Segoe UI"/>
      <w:sz w:val="18"/>
      <w:szCs w:val="18"/>
      <w:lang w:val="es-ES"/>
    </w:rPr>
  </w:style>
  <w:style w:type="character" w:styleId="Refdecomentario">
    <w:name w:val="annotation reference"/>
    <w:basedOn w:val="Fuentedeprrafopredeter"/>
    <w:uiPriority w:val="99"/>
    <w:semiHidden/>
    <w:unhideWhenUsed/>
    <w:rsid w:val="00C51BDE"/>
    <w:rPr>
      <w:sz w:val="16"/>
      <w:szCs w:val="16"/>
    </w:rPr>
  </w:style>
  <w:style w:type="paragraph" w:styleId="Textocomentario">
    <w:name w:val="annotation text"/>
    <w:basedOn w:val="Normal"/>
    <w:link w:val="TextocomentarioCar"/>
    <w:uiPriority w:val="99"/>
    <w:unhideWhenUsed/>
    <w:rsid w:val="00C51BDE"/>
    <w:pPr>
      <w:spacing w:line="240" w:lineRule="auto"/>
    </w:pPr>
    <w:rPr>
      <w:sz w:val="20"/>
      <w:szCs w:val="20"/>
    </w:rPr>
  </w:style>
  <w:style w:type="character" w:customStyle="1" w:styleId="TextocomentarioCar">
    <w:name w:val="Texto comentario Car"/>
    <w:basedOn w:val="Fuentedeprrafopredeter"/>
    <w:link w:val="Textocomentario"/>
    <w:uiPriority w:val="99"/>
    <w:rsid w:val="00C51BDE"/>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C51BDE"/>
    <w:rPr>
      <w:b/>
      <w:bCs/>
    </w:rPr>
  </w:style>
  <w:style w:type="character" w:customStyle="1" w:styleId="AsuntodelcomentarioCar">
    <w:name w:val="Asunto del comentario Car"/>
    <w:basedOn w:val="TextocomentarioCar"/>
    <w:link w:val="Asuntodelcomentario"/>
    <w:uiPriority w:val="99"/>
    <w:semiHidden/>
    <w:rsid w:val="00C51BDE"/>
    <w:rPr>
      <w:b/>
      <w:bCs/>
      <w:sz w:val="20"/>
      <w:szCs w:val="20"/>
      <w:lang w:val="es-ES"/>
    </w:rPr>
  </w:style>
  <w:style w:type="paragraph" w:styleId="Textoindependiente">
    <w:name w:val="Body Text"/>
    <w:basedOn w:val="Normal"/>
    <w:link w:val="TextoindependienteCar"/>
    <w:uiPriority w:val="99"/>
    <w:semiHidden/>
    <w:unhideWhenUsed/>
    <w:rsid w:val="007F30C8"/>
    <w:pPr>
      <w:spacing w:after="120" w:line="240" w:lineRule="auto"/>
    </w:pPr>
    <w:rPr>
      <w:sz w:val="24"/>
      <w:szCs w:val="24"/>
      <w:lang w:val="es-ES_tradnl"/>
    </w:rPr>
  </w:style>
  <w:style w:type="character" w:customStyle="1" w:styleId="TextoindependienteCar">
    <w:name w:val="Texto independiente Car"/>
    <w:basedOn w:val="Fuentedeprrafopredeter"/>
    <w:link w:val="Textoindependiente"/>
    <w:uiPriority w:val="99"/>
    <w:semiHidden/>
    <w:rsid w:val="007F30C8"/>
    <w:rPr>
      <w:sz w:val="24"/>
      <w:szCs w:val="24"/>
      <w:lang w:val="es-ES_tradnl"/>
    </w:rPr>
  </w:style>
  <w:style w:type="table" w:styleId="Tablaconcuadrculaclara">
    <w:name w:val="Grid Table Light"/>
    <w:basedOn w:val="Tablanormal"/>
    <w:uiPriority w:val="40"/>
    <w:rsid w:val="00C01E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intenso">
    <w:name w:val="Intense Emphasis"/>
    <w:basedOn w:val="Fuentedeprrafopredeter"/>
    <w:uiPriority w:val="21"/>
    <w:qFormat/>
    <w:rsid w:val="005D3A52"/>
    <w:rPr>
      <w:i/>
      <w:iCs/>
      <w:color w:val="1F497D" w:themeColor="text2"/>
    </w:rPr>
  </w:style>
  <w:style w:type="paragraph" w:styleId="Sinespaciado">
    <w:name w:val="No Spacing"/>
    <w:uiPriority w:val="1"/>
    <w:qFormat/>
    <w:rsid w:val="006F4DC0"/>
    <w:pPr>
      <w:spacing w:after="0" w:line="240" w:lineRule="auto"/>
    </w:pPr>
  </w:style>
  <w:style w:type="character" w:customStyle="1" w:styleId="eop">
    <w:name w:val="eop"/>
    <w:basedOn w:val="Fuentedeprrafopredeter"/>
    <w:rsid w:val="006F4DC0"/>
  </w:style>
  <w:style w:type="paragraph" w:styleId="Revisin">
    <w:name w:val="Revision"/>
    <w:hidden/>
    <w:uiPriority w:val="99"/>
    <w:semiHidden/>
    <w:rsid w:val="0049721E"/>
    <w:pPr>
      <w:spacing w:after="0" w:line="240" w:lineRule="auto"/>
    </w:pPr>
    <w:rPr>
      <w:lang w:val="es-ES"/>
    </w:rPr>
  </w:style>
  <w:style w:type="character" w:customStyle="1" w:styleId="cf01">
    <w:name w:val="cf01"/>
    <w:basedOn w:val="Fuentedeprrafopredeter"/>
    <w:rsid w:val="008F6F3F"/>
    <w:rPr>
      <w:rFonts w:ascii="Segoe UI" w:hAnsi="Segoe UI" w:cs="Segoe UI" w:hint="default"/>
      <w:sz w:val="18"/>
      <w:szCs w:val="18"/>
    </w:rPr>
  </w:style>
  <w:style w:type="paragraph" w:customStyle="1" w:styleId="pf0">
    <w:name w:val="pf0"/>
    <w:basedOn w:val="Normal"/>
    <w:rsid w:val="00D8686F"/>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table" w:styleId="Tablaconcuadrcula1clara-nfasis1">
    <w:name w:val="Grid Table 1 Light Accent 1"/>
    <w:basedOn w:val="Tablanormal"/>
    <w:uiPriority w:val="46"/>
    <w:rsid w:val="0015629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004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3474">
      <w:bodyDiv w:val="1"/>
      <w:marLeft w:val="0"/>
      <w:marRight w:val="0"/>
      <w:marTop w:val="0"/>
      <w:marBottom w:val="0"/>
      <w:divBdr>
        <w:top w:val="none" w:sz="0" w:space="0" w:color="auto"/>
        <w:left w:val="none" w:sz="0" w:space="0" w:color="auto"/>
        <w:bottom w:val="none" w:sz="0" w:space="0" w:color="auto"/>
        <w:right w:val="none" w:sz="0" w:space="0" w:color="auto"/>
      </w:divBdr>
    </w:div>
    <w:div w:id="102265357">
      <w:bodyDiv w:val="1"/>
      <w:marLeft w:val="0"/>
      <w:marRight w:val="0"/>
      <w:marTop w:val="0"/>
      <w:marBottom w:val="0"/>
      <w:divBdr>
        <w:top w:val="none" w:sz="0" w:space="0" w:color="auto"/>
        <w:left w:val="none" w:sz="0" w:space="0" w:color="auto"/>
        <w:bottom w:val="none" w:sz="0" w:space="0" w:color="auto"/>
        <w:right w:val="none" w:sz="0" w:space="0" w:color="auto"/>
      </w:divBdr>
    </w:div>
    <w:div w:id="111562325">
      <w:bodyDiv w:val="1"/>
      <w:marLeft w:val="0"/>
      <w:marRight w:val="0"/>
      <w:marTop w:val="0"/>
      <w:marBottom w:val="0"/>
      <w:divBdr>
        <w:top w:val="none" w:sz="0" w:space="0" w:color="auto"/>
        <w:left w:val="none" w:sz="0" w:space="0" w:color="auto"/>
        <w:bottom w:val="none" w:sz="0" w:space="0" w:color="auto"/>
        <w:right w:val="none" w:sz="0" w:space="0" w:color="auto"/>
      </w:divBdr>
    </w:div>
    <w:div w:id="111755662">
      <w:bodyDiv w:val="1"/>
      <w:marLeft w:val="0"/>
      <w:marRight w:val="0"/>
      <w:marTop w:val="0"/>
      <w:marBottom w:val="0"/>
      <w:divBdr>
        <w:top w:val="none" w:sz="0" w:space="0" w:color="auto"/>
        <w:left w:val="none" w:sz="0" w:space="0" w:color="auto"/>
        <w:bottom w:val="none" w:sz="0" w:space="0" w:color="auto"/>
        <w:right w:val="none" w:sz="0" w:space="0" w:color="auto"/>
      </w:divBdr>
    </w:div>
    <w:div w:id="209537675">
      <w:bodyDiv w:val="1"/>
      <w:marLeft w:val="0"/>
      <w:marRight w:val="0"/>
      <w:marTop w:val="0"/>
      <w:marBottom w:val="0"/>
      <w:divBdr>
        <w:top w:val="none" w:sz="0" w:space="0" w:color="auto"/>
        <w:left w:val="none" w:sz="0" w:space="0" w:color="auto"/>
        <w:bottom w:val="none" w:sz="0" w:space="0" w:color="auto"/>
        <w:right w:val="none" w:sz="0" w:space="0" w:color="auto"/>
      </w:divBdr>
    </w:div>
    <w:div w:id="241524366">
      <w:bodyDiv w:val="1"/>
      <w:marLeft w:val="0"/>
      <w:marRight w:val="0"/>
      <w:marTop w:val="0"/>
      <w:marBottom w:val="0"/>
      <w:divBdr>
        <w:top w:val="none" w:sz="0" w:space="0" w:color="auto"/>
        <w:left w:val="none" w:sz="0" w:space="0" w:color="auto"/>
        <w:bottom w:val="none" w:sz="0" w:space="0" w:color="auto"/>
        <w:right w:val="none" w:sz="0" w:space="0" w:color="auto"/>
      </w:divBdr>
    </w:div>
    <w:div w:id="296569154">
      <w:bodyDiv w:val="1"/>
      <w:marLeft w:val="0"/>
      <w:marRight w:val="0"/>
      <w:marTop w:val="0"/>
      <w:marBottom w:val="0"/>
      <w:divBdr>
        <w:top w:val="none" w:sz="0" w:space="0" w:color="auto"/>
        <w:left w:val="none" w:sz="0" w:space="0" w:color="auto"/>
        <w:bottom w:val="none" w:sz="0" w:space="0" w:color="auto"/>
        <w:right w:val="none" w:sz="0" w:space="0" w:color="auto"/>
      </w:divBdr>
    </w:div>
    <w:div w:id="333191063">
      <w:bodyDiv w:val="1"/>
      <w:marLeft w:val="0"/>
      <w:marRight w:val="0"/>
      <w:marTop w:val="0"/>
      <w:marBottom w:val="0"/>
      <w:divBdr>
        <w:top w:val="none" w:sz="0" w:space="0" w:color="auto"/>
        <w:left w:val="none" w:sz="0" w:space="0" w:color="auto"/>
        <w:bottom w:val="none" w:sz="0" w:space="0" w:color="auto"/>
        <w:right w:val="none" w:sz="0" w:space="0" w:color="auto"/>
      </w:divBdr>
    </w:div>
    <w:div w:id="345330977">
      <w:bodyDiv w:val="1"/>
      <w:marLeft w:val="0"/>
      <w:marRight w:val="0"/>
      <w:marTop w:val="0"/>
      <w:marBottom w:val="0"/>
      <w:divBdr>
        <w:top w:val="none" w:sz="0" w:space="0" w:color="auto"/>
        <w:left w:val="none" w:sz="0" w:space="0" w:color="auto"/>
        <w:bottom w:val="none" w:sz="0" w:space="0" w:color="auto"/>
        <w:right w:val="none" w:sz="0" w:space="0" w:color="auto"/>
      </w:divBdr>
    </w:div>
    <w:div w:id="355011727">
      <w:bodyDiv w:val="1"/>
      <w:marLeft w:val="0"/>
      <w:marRight w:val="0"/>
      <w:marTop w:val="0"/>
      <w:marBottom w:val="0"/>
      <w:divBdr>
        <w:top w:val="none" w:sz="0" w:space="0" w:color="auto"/>
        <w:left w:val="none" w:sz="0" w:space="0" w:color="auto"/>
        <w:bottom w:val="none" w:sz="0" w:space="0" w:color="auto"/>
        <w:right w:val="none" w:sz="0" w:space="0" w:color="auto"/>
      </w:divBdr>
    </w:div>
    <w:div w:id="385683636">
      <w:bodyDiv w:val="1"/>
      <w:marLeft w:val="0"/>
      <w:marRight w:val="0"/>
      <w:marTop w:val="0"/>
      <w:marBottom w:val="0"/>
      <w:divBdr>
        <w:top w:val="none" w:sz="0" w:space="0" w:color="auto"/>
        <w:left w:val="none" w:sz="0" w:space="0" w:color="auto"/>
        <w:bottom w:val="none" w:sz="0" w:space="0" w:color="auto"/>
        <w:right w:val="none" w:sz="0" w:space="0" w:color="auto"/>
      </w:divBdr>
    </w:div>
    <w:div w:id="420377798">
      <w:bodyDiv w:val="1"/>
      <w:marLeft w:val="0"/>
      <w:marRight w:val="0"/>
      <w:marTop w:val="0"/>
      <w:marBottom w:val="0"/>
      <w:divBdr>
        <w:top w:val="none" w:sz="0" w:space="0" w:color="auto"/>
        <w:left w:val="none" w:sz="0" w:space="0" w:color="auto"/>
        <w:bottom w:val="none" w:sz="0" w:space="0" w:color="auto"/>
        <w:right w:val="none" w:sz="0" w:space="0" w:color="auto"/>
      </w:divBdr>
    </w:div>
    <w:div w:id="428356582">
      <w:bodyDiv w:val="1"/>
      <w:marLeft w:val="0"/>
      <w:marRight w:val="0"/>
      <w:marTop w:val="0"/>
      <w:marBottom w:val="0"/>
      <w:divBdr>
        <w:top w:val="none" w:sz="0" w:space="0" w:color="auto"/>
        <w:left w:val="none" w:sz="0" w:space="0" w:color="auto"/>
        <w:bottom w:val="none" w:sz="0" w:space="0" w:color="auto"/>
        <w:right w:val="none" w:sz="0" w:space="0" w:color="auto"/>
      </w:divBdr>
    </w:div>
    <w:div w:id="432629007">
      <w:bodyDiv w:val="1"/>
      <w:marLeft w:val="0"/>
      <w:marRight w:val="0"/>
      <w:marTop w:val="0"/>
      <w:marBottom w:val="0"/>
      <w:divBdr>
        <w:top w:val="none" w:sz="0" w:space="0" w:color="auto"/>
        <w:left w:val="none" w:sz="0" w:space="0" w:color="auto"/>
        <w:bottom w:val="none" w:sz="0" w:space="0" w:color="auto"/>
        <w:right w:val="none" w:sz="0" w:space="0" w:color="auto"/>
      </w:divBdr>
    </w:div>
    <w:div w:id="490560044">
      <w:bodyDiv w:val="1"/>
      <w:marLeft w:val="0"/>
      <w:marRight w:val="0"/>
      <w:marTop w:val="0"/>
      <w:marBottom w:val="0"/>
      <w:divBdr>
        <w:top w:val="none" w:sz="0" w:space="0" w:color="auto"/>
        <w:left w:val="none" w:sz="0" w:space="0" w:color="auto"/>
        <w:bottom w:val="none" w:sz="0" w:space="0" w:color="auto"/>
        <w:right w:val="none" w:sz="0" w:space="0" w:color="auto"/>
      </w:divBdr>
    </w:div>
    <w:div w:id="533735073">
      <w:bodyDiv w:val="1"/>
      <w:marLeft w:val="0"/>
      <w:marRight w:val="0"/>
      <w:marTop w:val="0"/>
      <w:marBottom w:val="0"/>
      <w:divBdr>
        <w:top w:val="none" w:sz="0" w:space="0" w:color="auto"/>
        <w:left w:val="none" w:sz="0" w:space="0" w:color="auto"/>
        <w:bottom w:val="none" w:sz="0" w:space="0" w:color="auto"/>
        <w:right w:val="none" w:sz="0" w:space="0" w:color="auto"/>
      </w:divBdr>
    </w:div>
    <w:div w:id="545723478">
      <w:bodyDiv w:val="1"/>
      <w:marLeft w:val="0"/>
      <w:marRight w:val="0"/>
      <w:marTop w:val="0"/>
      <w:marBottom w:val="0"/>
      <w:divBdr>
        <w:top w:val="none" w:sz="0" w:space="0" w:color="auto"/>
        <w:left w:val="none" w:sz="0" w:space="0" w:color="auto"/>
        <w:bottom w:val="none" w:sz="0" w:space="0" w:color="auto"/>
        <w:right w:val="none" w:sz="0" w:space="0" w:color="auto"/>
      </w:divBdr>
    </w:div>
    <w:div w:id="582882724">
      <w:bodyDiv w:val="1"/>
      <w:marLeft w:val="0"/>
      <w:marRight w:val="0"/>
      <w:marTop w:val="0"/>
      <w:marBottom w:val="0"/>
      <w:divBdr>
        <w:top w:val="none" w:sz="0" w:space="0" w:color="auto"/>
        <w:left w:val="none" w:sz="0" w:space="0" w:color="auto"/>
        <w:bottom w:val="none" w:sz="0" w:space="0" w:color="auto"/>
        <w:right w:val="none" w:sz="0" w:space="0" w:color="auto"/>
      </w:divBdr>
    </w:div>
    <w:div w:id="607935317">
      <w:bodyDiv w:val="1"/>
      <w:marLeft w:val="0"/>
      <w:marRight w:val="0"/>
      <w:marTop w:val="0"/>
      <w:marBottom w:val="0"/>
      <w:divBdr>
        <w:top w:val="none" w:sz="0" w:space="0" w:color="auto"/>
        <w:left w:val="none" w:sz="0" w:space="0" w:color="auto"/>
        <w:bottom w:val="none" w:sz="0" w:space="0" w:color="auto"/>
        <w:right w:val="none" w:sz="0" w:space="0" w:color="auto"/>
      </w:divBdr>
    </w:div>
    <w:div w:id="661661830">
      <w:bodyDiv w:val="1"/>
      <w:marLeft w:val="0"/>
      <w:marRight w:val="0"/>
      <w:marTop w:val="0"/>
      <w:marBottom w:val="0"/>
      <w:divBdr>
        <w:top w:val="none" w:sz="0" w:space="0" w:color="auto"/>
        <w:left w:val="none" w:sz="0" w:space="0" w:color="auto"/>
        <w:bottom w:val="none" w:sz="0" w:space="0" w:color="auto"/>
        <w:right w:val="none" w:sz="0" w:space="0" w:color="auto"/>
      </w:divBdr>
    </w:div>
    <w:div w:id="677123661">
      <w:bodyDiv w:val="1"/>
      <w:marLeft w:val="0"/>
      <w:marRight w:val="0"/>
      <w:marTop w:val="0"/>
      <w:marBottom w:val="0"/>
      <w:divBdr>
        <w:top w:val="none" w:sz="0" w:space="0" w:color="auto"/>
        <w:left w:val="none" w:sz="0" w:space="0" w:color="auto"/>
        <w:bottom w:val="none" w:sz="0" w:space="0" w:color="auto"/>
        <w:right w:val="none" w:sz="0" w:space="0" w:color="auto"/>
      </w:divBdr>
    </w:div>
    <w:div w:id="686491268">
      <w:bodyDiv w:val="1"/>
      <w:marLeft w:val="0"/>
      <w:marRight w:val="0"/>
      <w:marTop w:val="0"/>
      <w:marBottom w:val="0"/>
      <w:divBdr>
        <w:top w:val="none" w:sz="0" w:space="0" w:color="auto"/>
        <w:left w:val="none" w:sz="0" w:space="0" w:color="auto"/>
        <w:bottom w:val="none" w:sz="0" w:space="0" w:color="auto"/>
        <w:right w:val="none" w:sz="0" w:space="0" w:color="auto"/>
      </w:divBdr>
    </w:div>
    <w:div w:id="814759936">
      <w:bodyDiv w:val="1"/>
      <w:marLeft w:val="0"/>
      <w:marRight w:val="0"/>
      <w:marTop w:val="0"/>
      <w:marBottom w:val="0"/>
      <w:divBdr>
        <w:top w:val="none" w:sz="0" w:space="0" w:color="auto"/>
        <w:left w:val="none" w:sz="0" w:space="0" w:color="auto"/>
        <w:bottom w:val="none" w:sz="0" w:space="0" w:color="auto"/>
        <w:right w:val="none" w:sz="0" w:space="0" w:color="auto"/>
      </w:divBdr>
    </w:div>
    <w:div w:id="835265722">
      <w:bodyDiv w:val="1"/>
      <w:marLeft w:val="0"/>
      <w:marRight w:val="0"/>
      <w:marTop w:val="0"/>
      <w:marBottom w:val="0"/>
      <w:divBdr>
        <w:top w:val="none" w:sz="0" w:space="0" w:color="auto"/>
        <w:left w:val="none" w:sz="0" w:space="0" w:color="auto"/>
        <w:bottom w:val="none" w:sz="0" w:space="0" w:color="auto"/>
        <w:right w:val="none" w:sz="0" w:space="0" w:color="auto"/>
      </w:divBdr>
    </w:div>
    <w:div w:id="882257561">
      <w:bodyDiv w:val="1"/>
      <w:marLeft w:val="0"/>
      <w:marRight w:val="0"/>
      <w:marTop w:val="0"/>
      <w:marBottom w:val="0"/>
      <w:divBdr>
        <w:top w:val="none" w:sz="0" w:space="0" w:color="auto"/>
        <w:left w:val="none" w:sz="0" w:space="0" w:color="auto"/>
        <w:bottom w:val="none" w:sz="0" w:space="0" w:color="auto"/>
        <w:right w:val="none" w:sz="0" w:space="0" w:color="auto"/>
      </w:divBdr>
    </w:div>
    <w:div w:id="951278900">
      <w:bodyDiv w:val="1"/>
      <w:marLeft w:val="0"/>
      <w:marRight w:val="0"/>
      <w:marTop w:val="0"/>
      <w:marBottom w:val="0"/>
      <w:divBdr>
        <w:top w:val="none" w:sz="0" w:space="0" w:color="auto"/>
        <w:left w:val="none" w:sz="0" w:space="0" w:color="auto"/>
        <w:bottom w:val="none" w:sz="0" w:space="0" w:color="auto"/>
        <w:right w:val="none" w:sz="0" w:space="0" w:color="auto"/>
      </w:divBdr>
    </w:div>
    <w:div w:id="958947816">
      <w:bodyDiv w:val="1"/>
      <w:marLeft w:val="0"/>
      <w:marRight w:val="0"/>
      <w:marTop w:val="0"/>
      <w:marBottom w:val="0"/>
      <w:divBdr>
        <w:top w:val="none" w:sz="0" w:space="0" w:color="auto"/>
        <w:left w:val="none" w:sz="0" w:space="0" w:color="auto"/>
        <w:bottom w:val="none" w:sz="0" w:space="0" w:color="auto"/>
        <w:right w:val="none" w:sz="0" w:space="0" w:color="auto"/>
      </w:divBdr>
    </w:div>
    <w:div w:id="1010721148">
      <w:bodyDiv w:val="1"/>
      <w:marLeft w:val="0"/>
      <w:marRight w:val="0"/>
      <w:marTop w:val="0"/>
      <w:marBottom w:val="0"/>
      <w:divBdr>
        <w:top w:val="none" w:sz="0" w:space="0" w:color="auto"/>
        <w:left w:val="none" w:sz="0" w:space="0" w:color="auto"/>
        <w:bottom w:val="none" w:sz="0" w:space="0" w:color="auto"/>
        <w:right w:val="none" w:sz="0" w:space="0" w:color="auto"/>
      </w:divBdr>
    </w:div>
    <w:div w:id="1026441517">
      <w:bodyDiv w:val="1"/>
      <w:marLeft w:val="0"/>
      <w:marRight w:val="0"/>
      <w:marTop w:val="0"/>
      <w:marBottom w:val="0"/>
      <w:divBdr>
        <w:top w:val="none" w:sz="0" w:space="0" w:color="auto"/>
        <w:left w:val="none" w:sz="0" w:space="0" w:color="auto"/>
        <w:bottom w:val="none" w:sz="0" w:space="0" w:color="auto"/>
        <w:right w:val="none" w:sz="0" w:space="0" w:color="auto"/>
      </w:divBdr>
    </w:div>
    <w:div w:id="1053966887">
      <w:bodyDiv w:val="1"/>
      <w:marLeft w:val="0"/>
      <w:marRight w:val="0"/>
      <w:marTop w:val="0"/>
      <w:marBottom w:val="0"/>
      <w:divBdr>
        <w:top w:val="none" w:sz="0" w:space="0" w:color="auto"/>
        <w:left w:val="none" w:sz="0" w:space="0" w:color="auto"/>
        <w:bottom w:val="none" w:sz="0" w:space="0" w:color="auto"/>
        <w:right w:val="none" w:sz="0" w:space="0" w:color="auto"/>
      </w:divBdr>
    </w:div>
    <w:div w:id="1075080622">
      <w:bodyDiv w:val="1"/>
      <w:marLeft w:val="0"/>
      <w:marRight w:val="0"/>
      <w:marTop w:val="0"/>
      <w:marBottom w:val="0"/>
      <w:divBdr>
        <w:top w:val="none" w:sz="0" w:space="0" w:color="auto"/>
        <w:left w:val="none" w:sz="0" w:space="0" w:color="auto"/>
        <w:bottom w:val="none" w:sz="0" w:space="0" w:color="auto"/>
        <w:right w:val="none" w:sz="0" w:space="0" w:color="auto"/>
      </w:divBdr>
    </w:div>
    <w:div w:id="1086073151">
      <w:bodyDiv w:val="1"/>
      <w:marLeft w:val="0"/>
      <w:marRight w:val="0"/>
      <w:marTop w:val="0"/>
      <w:marBottom w:val="0"/>
      <w:divBdr>
        <w:top w:val="none" w:sz="0" w:space="0" w:color="auto"/>
        <w:left w:val="none" w:sz="0" w:space="0" w:color="auto"/>
        <w:bottom w:val="none" w:sz="0" w:space="0" w:color="auto"/>
        <w:right w:val="none" w:sz="0" w:space="0" w:color="auto"/>
      </w:divBdr>
    </w:div>
    <w:div w:id="1119959264">
      <w:bodyDiv w:val="1"/>
      <w:marLeft w:val="0"/>
      <w:marRight w:val="0"/>
      <w:marTop w:val="0"/>
      <w:marBottom w:val="0"/>
      <w:divBdr>
        <w:top w:val="none" w:sz="0" w:space="0" w:color="auto"/>
        <w:left w:val="none" w:sz="0" w:space="0" w:color="auto"/>
        <w:bottom w:val="none" w:sz="0" w:space="0" w:color="auto"/>
        <w:right w:val="none" w:sz="0" w:space="0" w:color="auto"/>
      </w:divBdr>
    </w:div>
    <w:div w:id="1194270254">
      <w:bodyDiv w:val="1"/>
      <w:marLeft w:val="0"/>
      <w:marRight w:val="0"/>
      <w:marTop w:val="0"/>
      <w:marBottom w:val="0"/>
      <w:divBdr>
        <w:top w:val="none" w:sz="0" w:space="0" w:color="auto"/>
        <w:left w:val="none" w:sz="0" w:space="0" w:color="auto"/>
        <w:bottom w:val="none" w:sz="0" w:space="0" w:color="auto"/>
        <w:right w:val="none" w:sz="0" w:space="0" w:color="auto"/>
      </w:divBdr>
    </w:div>
    <w:div w:id="1194616737">
      <w:bodyDiv w:val="1"/>
      <w:marLeft w:val="0"/>
      <w:marRight w:val="0"/>
      <w:marTop w:val="0"/>
      <w:marBottom w:val="0"/>
      <w:divBdr>
        <w:top w:val="none" w:sz="0" w:space="0" w:color="auto"/>
        <w:left w:val="none" w:sz="0" w:space="0" w:color="auto"/>
        <w:bottom w:val="none" w:sz="0" w:space="0" w:color="auto"/>
        <w:right w:val="none" w:sz="0" w:space="0" w:color="auto"/>
      </w:divBdr>
    </w:div>
    <w:div w:id="1221095175">
      <w:bodyDiv w:val="1"/>
      <w:marLeft w:val="0"/>
      <w:marRight w:val="0"/>
      <w:marTop w:val="0"/>
      <w:marBottom w:val="0"/>
      <w:divBdr>
        <w:top w:val="none" w:sz="0" w:space="0" w:color="auto"/>
        <w:left w:val="none" w:sz="0" w:space="0" w:color="auto"/>
        <w:bottom w:val="none" w:sz="0" w:space="0" w:color="auto"/>
        <w:right w:val="none" w:sz="0" w:space="0" w:color="auto"/>
      </w:divBdr>
    </w:div>
    <w:div w:id="1255826019">
      <w:bodyDiv w:val="1"/>
      <w:marLeft w:val="0"/>
      <w:marRight w:val="0"/>
      <w:marTop w:val="0"/>
      <w:marBottom w:val="0"/>
      <w:divBdr>
        <w:top w:val="none" w:sz="0" w:space="0" w:color="auto"/>
        <w:left w:val="none" w:sz="0" w:space="0" w:color="auto"/>
        <w:bottom w:val="none" w:sz="0" w:space="0" w:color="auto"/>
        <w:right w:val="none" w:sz="0" w:space="0" w:color="auto"/>
      </w:divBdr>
    </w:div>
    <w:div w:id="1326976196">
      <w:bodyDiv w:val="1"/>
      <w:marLeft w:val="0"/>
      <w:marRight w:val="0"/>
      <w:marTop w:val="0"/>
      <w:marBottom w:val="0"/>
      <w:divBdr>
        <w:top w:val="none" w:sz="0" w:space="0" w:color="auto"/>
        <w:left w:val="none" w:sz="0" w:space="0" w:color="auto"/>
        <w:bottom w:val="none" w:sz="0" w:space="0" w:color="auto"/>
        <w:right w:val="none" w:sz="0" w:space="0" w:color="auto"/>
      </w:divBdr>
    </w:div>
    <w:div w:id="1408108036">
      <w:bodyDiv w:val="1"/>
      <w:marLeft w:val="0"/>
      <w:marRight w:val="0"/>
      <w:marTop w:val="0"/>
      <w:marBottom w:val="0"/>
      <w:divBdr>
        <w:top w:val="none" w:sz="0" w:space="0" w:color="auto"/>
        <w:left w:val="none" w:sz="0" w:space="0" w:color="auto"/>
        <w:bottom w:val="none" w:sz="0" w:space="0" w:color="auto"/>
        <w:right w:val="none" w:sz="0" w:space="0" w:color="auto"/>
      </w:divBdr>
    </w:div>
    <w:div w:id="1532912082">
      <w:bodyDiv w:val="1"/>
      <w:marLeft w:val="0"/>
      <w:marRight w:val="0"/>
      <w:marTop w:val="0"/>
      <w:marBottom w:val="0"/>
      <w:divBdr>
        <w:top w:val="none" w:sz="0" w:space="0" w:color="auto"/>
        <w:left w:val="none" w:sz="0" w:space="0" w:color="auto"/>
        <w:bottom w:val="none" w:sz="0" w:space="0" w:color="auto"/>
        <w:right w:val="none" w:sz="0" w:space="0" w:color="auto"/>
      </w:divBdr>
    </w:div>
    <w:div w:id="1590890500">
      <w:bodyDiv w:val="1"/>
      <w:marLeft w:val="0"/>
      <w:marRight w:val="0"/>
      <w:marTop w:val="0"/>
      <w:marBottom w:val="0"/>
      <w:divBdr>
        <w:top w:val="none" w:sz="0" w:space="0" w:color="auto"/>
        <w:left w:val="none" w:sz="0" w:space="0" w:color="auto"/>
        <w:bottom w:val="none" w:sz="0" w:space="0" w:color="auto"/>
        <w:right w:val="none" w:sz="0" w:space="0" w:color="auto"/>
      </w:divBdr>
    </w:div>
    <w:div w:id="1631283826">
      <w:bodyDiv w:val="1"/>
      <w:marLeft w:val="0"/>
      <w:marRight w:val="0"/>
      <w:marTop w:val="0"/>
      <w:marBottom w:val="0"/>
      <w:divBdr>
        <w:top w:val="none" w:sz="0" w:space="0" w:color="auto"/>
        <w:left w:val="none" w:sz="0" w:space="0" w:color="auto"/>
        <w:bottom w:val="none" w:sz="0" w:space="0" w:color="auto"/>
        <w:right w:val="none" w:sz="0" w:space="0" w:color="auto"/>
      </w:divBdr>
    </w:div>
    <w:div w:id="1647010985">
      <w:bodyDiv w:val="1"/>
      <w:marLeft w:val="0"/>
      <w:marRight w:val="0"/>
      <w:marTop w:val="0"/>
      <w:marBottom w:val="0"/>
      <w:divBdr>
        <w:top w:val="none" w:sz="0" w:space="0" w:color="auto"/>
        <w:left w:val="none" w:sz="0" w:space="0" w:color="auto"/>
        <w:bottom w:val="none" w:sz="0" w:space="0" w:color="auto"/>
        <w:right w:val="none" w:sz="0" w:space="0" w:color="auto"/>
      </w:divBdr>
    </w:div>
    <w:div w:id="1660042105">
      <w:bodyDiv w:val="1"/>
      <w:marLeft w:val="0"/>
      <w:marRight w:val="0"/>
      <w:marTop w:val="0"/>
      <w:marBottom w:val="0"/>
      <w:divBdr>
        <w:top w:val="none" w:sz="0" w:space="0" w:color="auto"/>
        <w:left w:val="none" w:sz="0" w:space="0" w:color="auto"/>
        <w:bottom w:val="none" w:sz="0" w:space="0" w:color="auto"/>
        <w:right w:val="none" w:sz="0" w:space="0" w:color="auto"/>
      </w:divBdr>
    </w:div>
    <w:div w:id="1681542929">
      <w:bodyDiv w:val="1"/>
      <w:marLeft w:val="0"/>
      <w:marRight w:val="0"/>
      <w:marTop w:val="0"/>
      <w:marBottom w:val="0"/>
      <w:divBdr>
        <w:top w:val="none" w:sz="0" w:space="0" w:color="auto"/>
        <w:left w:val="none" w:sz="0" w:space="0" w:color="auto"/>
        <w:bottom w:val="none" w:sz="0" w:space="0" w:color="auto"/>
        <w:right w:val="none" w:sz="0" w:space="0" w:color="auto"/>
      </w:divBdr>
    </w:div>
    <w:div w:id="1707174966">
      <w:bodyDiv w:val="1"/>
      <w:marLeft w:val="0"/>
      <w:marRight w:val="0"/>
      <w:marTop w:val="0"/>
      <w:marBottom w:val="0"/>
      <w:divBdr>
        <w:top w:val="none" w:sz="0" w:space="0" w:color="auto"/>
        <w:left w:val="none" w:sz="0" w:space="0" w:color="auto"/>
        <w:bottom w:val="none" w:sz="0" w:space="0" w:color="auto"/>
        <w:right w:val="none" w:sz="0" w:space="0" w:color="auto"/>
      </w:divBdr>
    </w:div>
    <w:div w:id="1754668848">
      <w:bodyDiv w:val="1"/>
      <w:marLeft w:val="0"/>
      <w:marRight w:val="0"/>
      <w:marTop w:val="0"/>
      <w:marBottom w:val="0"/>
      <w:divBdr>
        <w:top w:val="none" w:sz="0" w:space="0" w:color="auto"/>
        <w:left w:val="none" w:sz="0" w:space="0" w:color="auto"/>
        <w:bottom w:val="none" w:sz="0" w:space="0" w:color="auto"/>
        <w:right w:val="none" w:sz="0" w:space="0" w:color="auto"/>
      </w:divBdr>
    </w:div>
    <w:div w:id="1811510385">
      <w:bodyDiv w:val="1"/>
      <w:marLeft w:val="0"/>
      <w:marRight w:val="0"/>
      <w:marTop w:val="0"/>
      <w:marBottom w:val="0"/>
      <w:divBdr>
        <w:top w:val="none" w:sz="0" w:space="0" w:color="auto"/>
        <w:left w:val="none" w:sz="0" w:space="0" w:color="auto"/>
        <w:bottom w:val="none" w:sz="0" w:space="0" w:color="auto"/>
        <w:right w:val="none" w:sz="0" w:space="0" w:color="auto"/>
      </w:divBdr>
    </w:div>
    <w:div w:id="1911884716">
      <w:bodyDiv w:val="1"/>
      <w:marLeft w:val="0"/>
      <w:marRight w:val="0"/>
      <w:marTop w:val="0"/>
      <w:marBottom w:val="0"/>
      <w:divBdr>
        <w:top w:val="none" w:sz="0" w:space="0" w:color="auto"/>
        <w:left w:val="none" w:sz="0" w:space="0" w:color="auto"/>
        <w:bottom w:val="none" w:sz="0" w:space="0" w:color="auto"/>
        <w:right w:val="none" w:sz="0" w:space="0" w:color="auto"/>
      </w:divBdr>
    </w:div>
    <w:div w:id="1939563666">
      <w:bodyDiv w:val="1"/>
      <w:marLeft w:val="0"/>
      <w:marRight w:val="0"/>
      <w:marTop w:val="0"/>
      <w:marBottom w:val="0"/>
      <w:divBdr>
        <w:top w:val="none" w:sz="0" w:space="0" w:color="auto"/>
        <w:left w:val="none" w:sz="0" w:space="0" w:color="auto"/>
        <w:bottom w:val="none" w:sz="0" w:space="0" w:color="auto"/>
        <w:right w:val="none" w:sz="0" w:space="0" w:color="auto"/>
      </w:divBdr>
    </w:div>
    <w:div w:id="2004966448">
      <w:bodyDiv w:val="1"/>
      <w:marLeft w:val="0"/>
      <w:marRight w:val="0"/>
      <w:marTop w:val="0"/>
      <w:marBottom w:val="0"/>
      <w:divBdr>
        <w:top w:val="none" w:sz="0" w:space="0" w:color="auto"/>
        <w:left w:val="none" w:sz="0" w:space="0" w:color="auto"/>
        <w:bottom w:val="none" w:sz="0" w:space="0" w:color="auto"/>
        <w:right w:val="none" w:sz="0" w:space="0" w:color="auto"/>
      </w:divBdr>
    </w:div>
    <w:div w:id="2041272473">
      <w:bodyDiv w:val="1"/>
      <w:marLeft w:val="0"/>
      <w:marRight w:val="0"/>
      <w:marTop w:val="0"/>
      <w:marBottom w:val="0"/>
      <w:divBdr>
        <w:top w:val="none" w:sz="0" w:space="0" w:color="auto"/>
        <w:left w:val="none" w:sz="0" w:space="0" w:color="auto"/>
        <w:bottom w:val="none" w:sz="0" w:space="0" w:color="auto"/>
        <w:right w:val="none" w:sz="0" w:space="0" w:color="auto"/>
      </w:divBdr>
    </w:div>
    <w:div w:id="2048329176">
      <w:bodyDiv w:val="1"/>
      <w:marLeft w:val="0"/>
      <w:marRight w:val="0"/>
      <w:marTop w:val="0"/>
      <w:marBottom w:val="0"/>
      <w:divBdr>
        <w:top w:val="none" w:sz="0" w:space="0" w:color="auto"/>
        <w:left w:val="none" w:sz="0" w:space="0" w:color="auto"/>
        <w:bottom w:val="none" w:sz="0" w:space="0" w:color="auto"/>
        <w:right w:val="none" w:sz="0" w:space="0" w:color="auto"/>
      </w:divBdr>
    </w:div>
    <w:div w:id="2071146381">
      <w:bodyDiv w:val="1"/>
      <w:marLeft w:val="0"/>
      <w:marRight w:val="0"/>
      <w:marTop w:val="0"/>
      <w:marBottom w:val="0"/>
      <w:divBdr>
        <w:top w:val="none" w:sz="0" w:space="0" w:color="auto"/>
        <w:left w:val="none" w:sz="0" w:space="0" w:color="auto"/>
        <w:bottom w:val="none" w:sz="0" w:space="0" w:color="auto"/>
        <w:right w:val="none" w:sz="0" w:space="0" w:color="auto"/>
      </w:divBdr>
    </w:div>
    <w:div w:id="2088336645">
      <w:bodyDiv w:val="1"/>
      <w:marLeft w:val="0"/>
      <w:marRight w:val="0"/>
      <w:marTop w:val="0"/>
      <w:marBottom w:val="0"/>
      <w:divBdr>
        <w:top w:val="none" w:sz="0" w:space="0" w:color="auto"/>
        <w:left w:val="none" w:sz="0" w:space="0" w:color="auto"/>
        <w:bottom w:val="none" w:sz="0" w:space="0" w:color="auto"/>
        <w:right w:val="none" w:sz="0" w:space="0" w:color="auto"/>
      </w:divBdr>
    </w:div>
    <w:div w:id="211631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dEvento xmlns="6ac3b616-3039-448c-a622-822692bef430" xsi:nil="true"/>
    <lcf76f155ced4ddcb4097134ff3c332f xmlns="6ac3b616-3039-448c-a622-822692bef430">
      <Terms xmlns="http://schemas.microsoft.com/office/infopath/2007/PartnerControls"/>
    </lcf76f155ced4ddcb4097134ff3c332f>
    <IdSession xmlns="6ac3b616-3039-448c-a622-822692bef430" xsi:nil="true"/>
    <TaxCatchAll xmlns="ef69d38d-c069-47fd-a86d-65acf93227a5" xsi:nil="true"/>
    <Estado xmlns="6ac3b616-3039-448c-a622-822692bef430" xsi:nil="true"/>
    <Evento xmlns="6ac3b616-3039-448c-a622-822692bef430">
      <Url>https://si.supen.fi.cr/Tramites/Tram_Detalle_Evento.aspx?evento=2024007255&amp;op=3</Url>
      <Description>2024007255</Description>
    </Evento>
  </documentManagement>
</p:propertie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67887440F83E44DBF6CC4DE0E9E9DD0" ma:contentTypeVersion="22" ma:contentTypeDescription="Crear nuevo documento." ma:contentTypeScope="" ma:versionID="a65bd15bd8c4d8065e6d2794053ef7ca">
  <xsd:schema xmlns:xsd="http://www.w3.org/2001/XMLSchema" xmlns:xs="http://www.w3.org/2001/XMLSchema" xmlns:p="http://schemas.microsoft.com/office/2006/metadata/properties" xmlns:ns2="6ac3b616-3039-448c-a622-822692bef430" xmlns:ns3="f98666fa-fc93-4cf2-9679-f47c1b2c9ba3" xmlns:ns4="ef69d38d-c069-47fd-a86d-65acf93227a5" targetNamespace="http://schemas.microsoft.com/office/2006/metadata/properties" ma:root="true" ma:fieldsID="68ed2f9491dd9555115d7741a0f9f394" ns2:_="" ns3:_="" ns4:_="">
    <xsd:import namespace="6ac3b616-3039-448c-a622-822692bef430"/>
    <xsd:import namespace="f98666fa-fc93-4cf2-9679-f47c1b2c9ba3"/>
    <xsd:import namespace="ef69d38d-c069-47fd-a86d-65acf93227a5"/>
    <xsd:element name="properties">
      <xsd:complexType>
        <xsd:sequence>
          <xsd:element name="documentManagement">
            <xsd:complexType>
              <xsd:all>
                <xsd:element ref="ns2:Evento" minOccurs="0"/>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3b616-3039-448c-a622-822692bef430"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Estado" ma:index="22" nillable="true" ma:displayName="Estado" ma:indexed="true" ma:internalName="Estado">
      <xsd:simpleType>
        <xsd:restriction base="dms:Text">
          <xsd:maxLength value="255"/>
        </xsd:restriction>
      </xsd:simpleType>
    </xsd:element>
    <xsd:element name="IdEvento" ma:index="23" nillable="true" ma:displayName="IdEvento" ma:indexed="true" ma:internalName="IdEvento">
      <xsd:simpleType>
        <xsd:restriction base="dms:Text">
          <xsd:maxLength value="255"/>
        </xsd:restriction>
      </xsd:simpleType>
    </xsd:element>
    <xsd:element name="IdSession" ma:index="24" nillable="true" ma:displayName="IdSession" ma:indexed="true" ma:internalName="IdSession">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666fa-fc93-4cf2-9679-f47c1b2c9ba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970bbaf-580c-450a-8201-347f5afcb22f}" ma:internalName="TaxCatchAll" ma:showField="CatchAllData" ma:web="f98666fa-fc93-4cf2-9679-f47c1b2c9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4474C0-B9E0-4C3A-B31C-F0B9FFA5EC17}">
  <ds:schemaRefs>
    <ds:schemaRef ds:uri="http://schemas.microsoft.com/office/2006/metadata/properties"/>
    <ds:schemaRef ds:uri="http://schemas.microsoft.com/office/infopath/2007/PartnerControls"/>
    <ds:schemaRef ds:uri="6ac3b616-3039-448c-a622-822692bef430"/>
    <ds:schemaRef ds:uri="ef69d38d-c069-47fd-a86d-65acf93227a5"/>
  </ds:schemaRefs>
</ds:datastoreItem>
</file>

<file path=customXml/itemProps2.xml><?xml version="1.0" encoding="utf-8"?>
<ds:datastoreItem xmlns:ds="http://schemas.openxmlformats.org/officeDocument/2006/customXml" ds:itemID="{0D9A6AA0-ABCC-4236-B076-F1941DD77AE0}">
  <ds:schemaRefs>
    <ds:schemaRef ds:uri="http://schemas.microsoft.com/sharepoint/v3/contenttype/forms"/>
  </ds:schemaRefs>
</ds:datastoreItem>
</file>

<file path=customXml/itemProps3.xml><?xml version="1.0" encoding="utf-8"?>
<ds:datastoreItem xmlns:ds="http://schemas.openxmlformats.org/officeDocument/2006/customXml" ds:itemID="{C398E401-E2C7-414A-BAE9-4858E5E2CDD4}">
  <ds:schemaRefs>
    <ds:schemaRef ds:uri="http://schemas.openxmlformats.org/officeDocument/2006/bibliography"/>
  </ds:schemaRefs>
</ds:datastoreItem>
</file>

<file path=customXml/itemProps4.xml><?xml version="1.0" encoding="utf-8"?>
<ds:datastoreItem xmlns:ds="http://schemas.openxmlformats.org/officeDocument/2006/customXml" ds:itemID="{DCC1BBEB-DF15-4255-B08A-F217353F2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3b616-3039-448c-a622-822692bef430"/>
    <ds:schemaRef ds:uri="f98666fa-fc93-4cf2-9679-f47c1b2c9ba3"/>
    <ds:schemaRef ds:uri="ef69d38d-c069-47fd-a86d-65acf9322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40</Pages>
  <Words>13579</Words>
  <Characters>76723</Characters>
  <Application>Microsoft Office Word</Application>
  <DocSecurity>0</DocSecurity>
  <Lines>3196</Lines>
  <Paragraphs>1584</Paragraphs>
  <ScaleCrop>false</ScaleCrop>
  <HeadingPairs>
    <vt:vector size="2" baseType="variant">
      <vt:variant>
        <vt:lpstr>Título</vt:lpstr>
      </vt:variant>
      <vt:variant>
        <vt:i4>1</vt:i4>
      </vt:variant>
    </vt:vector>
  </HeadingPairs>
  <TitlesOfParts>
    <vt:vector size="1" baseType="lpstr">
      <vt:lpstr>Informe Ley 9398 SUPEN 2023.docx</vt:lpstr>
    </vt:vector>
  </TitlesOfParts>
  <Company/>
  <LinksUpToDate>false</LinksUpToDate>
  <CharactersWithSpaces>88718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Ley 9398 SUPEN 2023.docx</dc:title>
  <dc:subject/>
  <dc:creator>ARIAS GONZALEZ JOSE EZEQUIEL</dc:creator>
  <cp:keywords/>
  <dc:description/>
  <cp:lastModifiedBy>ARIAS GONZALEZ JOSE EZEQUIEL</cp:lastModifiedBy>
  <cp:revision>23</cp:revision>
  <cp:lastPrinted>2021-02-19T23:07:00Z</cp:lastPrinted>
  <dcterms:created xsi:type="dcterms:W3CDTF">2026-03-17T23:39:00Z</dcterms:created>
  <dcterms:modified xsi:type="dcterms:W3CDTF">2026-05-20T21:36:00Z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0x010100F67887440F83E44DBF6CC4DE0E9E9DD0</vt:lpwstr>
  </property>
  <property fmtid="{D5CDD505-2E9C-101B-9397-08002B2CF9AE}" pid="3" name="MSIP_Label_b8b4be34-365a-4a68-b9fb-75c1b6874315_Enabled">
    <vt:lpwstr>true</vt:lpwstr>
  </property>
  <property fmtid="{D5CDD505-2E9C-101B-9397-08002B2CF9AE}" pid="4" name="MSIP_Label_b8b4be34-365a-4a68-b9fb-75c1b6874315_SetDate">
    <vt:lpwstr>2024-02-20T16:52:17Z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c581ef8a-14fc-4c16-a495-8b06440af03e</vt:lpwstr>
  </property>
  <property fmtid="{D5CDD505-2E9C-101B-9397-08002B2CF9AE}" pid="9" name="MSIP_Label_b8b4be34-365a-4a68-b9fb-75c1b6874315_ContentBits">
    <vt:lpwstr>2</vt:lpwstr>
  </property>
  <property fmtid="{D5CDD505-2E9C-101B-9397-08002B2CF9AE}" pid="10" name="MediaServiceImageTags">
    <vt:lpwstr/>
  </property>
</Properties>
</file>